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5DB44" w14:textId="42B1DF8E" w:rsidR="00970167" w:rsidRDefault="00531900" w:rsidP="002F2F0C">
      <w:pPr>
        <w:spacing w:before="120"/>
        <w:rPr>
          <w:sz w:val="18"/>
          <w:szCs w:val="18"/>
        </w:rPr>
      </w:pPr>
      <w:r w:rsidRPr="00510FA7">
        <w:rPr>
          <w:b/>
          <w:bCs/>
          <w:sz w:val="18"/>
          <w:szCs w:val="18"/>
        </w:rPr>
        <w:t>Biomeccanica del Movimento</w:t>
      </w:r>
    </w:p>
    <w:p w14:paraId="3CDA2B3E" w14:textId="6A607543" w:rsidR="001015D5" w:rsidRPr="001015D5" w:rsidRDefault="001015D5" w:rsidP="001015D5">
      <w:pPr>
        <w:rPr>
          <w:smallCaps/>
          <w:sz w:val="18"/>
          <w:szCs w:val="18"/>
        </w:rPr>
      </w:pPr>
      <w:r w:rsidRPr="001015D5">
        <w:rPr>
          <w:smallCaps/>
          <w:sz w:val="18"/>
          <w:szCs w:val="18"/>
        </w:rPr>
        <w:t xml:space="preserve">Prof. </w:t>
      </w:r>
      <w:r w:rsidRPr="001015D5">
        <w:rPr>
          <w:bCs/>
          <w:smallCaps/>
          <w:sz w:val="18"/>
          <w:szCs w:val="18"/>
        </w:rPr>
        <w:t>Marco Pivetta</w:t>
      </w:r>
    </w:p>
    <w:p w14:paraId="5A9CF53D" w14:textId="77777777" w:rsidR="001015D5" w:rsidRDefault="001015D5" w:rsidP="001015D5">
      <w:pPr>
        <w:spacing w:before="240" w:after="120" w:line="240" w:lineRule="atLeast"/>
        <w:jc w:val="both"/>
        <w:rPr>
          <w:b/>
          <w:bCs/>
          <w:i/>
          <w:iCs/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OBIETTIVI DEL CORSO E RISULTATI DI APPRENDIMENTO ATTESI</w:t>
      </w:r>
    </w:p>
    <w:p w14:paraId="4EC9B015" w14:textId="5278FE2D" w:rsidR="001C5042" w:rsidRPr="001015D5" w:rsidRDefault="001015D5" w:rsidP="007158E8">
      <w:pPr>
        <w:jc w:val="both"/>
        <w:rPr>
          <w:szCs w:val="18"/>
        </w:rPr>
      </w:pPr>
      <w:r w:rsidRPr="001015D5">
        <w:rPr>
          <w:rFonts w:eastAsia="Calibri"/>
          <w:szCs w:val="18"/>
        </w:rPr>
        <w:t xml:space="preserve"> </w:t>
      </w:r>
      <w:r w:rsidR="001C5042" w:rsidRPr="001015D5">
        <w:rPr>
          <w:rFonts w:eastAsia="Calibri"/>
          <w:szCs w:val="18"/>
        </w:rPr>
        <w:t xml:space="preserve">Fornire le conoscenze essenziali, nel campo delle leggi della fisica applicate alla biologia, utili alla comprensione ed allo studio del movimento umano, dell’anatomia funzionale e dei gesti correlati alle attività sportive. </w:t>
      </w:r>
    </w:p>
    <w:p w14:paraId="39ECF508" w14:textId="2AAA37D0" w:rsidR="00B6666A" w:rsidRPr="001015D5" w:rsidRDefault="0088790E" w:rsidP="007158E8">
      <w:pPr>
        <w:spacing w:before="120"/>
        <w:jc w:val="both"/>
        <w:rPr>
          <w:szCs w:val="18"/>
        </w:rPr>
      </w:pPr>
      <w:r w:rsidRPr="001015D5">
        <w:rPr>
          <w:szCs w:val="18"/>
        </w:rPr>
        <w:t xml:space="preserve">Nello specifico gli obiettivi </w:t>
      </w:r>
      <w:r w:rsidR="00B6666A" w:rsidRPr="001015D5">
        <w:rPr>
          <w:szCs w:val="18"/>
        </w:rPr>
        <w:t>dell’insegnamento sono</w:t>
      </w:r>
      <w:r w:rsidR="00485539" w:rsidRPr="001015D5">
        <w:rPr>
          <w:szCs w:val="18"/>
        </w:rPr>
        <w:t>:</w:t>
      </w:r>
      <w:r w:rsidR="00BF35E2" w:rsidRPr="001015D5">
        <w:rPr>
          <w:szCs w:val="18"/>
        </w:rPr>
        <w:t xml:space="preserve"> </w:t>
      </w:r>
    </w:p>
    <w:p w14:paraId="5C64054A" w14:textId="599F04AE" w:rsidR="00B6666A" w:rsidRPr="001015D5" w:rsidRDefault="00485539" w:rsidP="007158E8">
      <w:pPr>
        <w:pStyle w:val="Paragrafoelenco"/>
        <w:numPr>
          <w:ilvl w:val="0"/>
          <w:numId w:val="3"/>
        </w:numPr>
        <w:jc w:val="both"/>
        <w:rPr>
          <w:szCs w:val="18"/>
        </w:rPr>
      </w:pPr>
      <w:r w:rsidRPr="001015D5">
        <w:rPr>
          <w:szCs w:val="18"/>
        </w:rPr>
        <w:t>l</w:t>
      </w:r>
      <w:r w:rsidR="00C91C1B" w:rsidRPr="001015D5">
        <w:rPr>
          <w:szCs w:val="18"/>
        </w:rPr>
        <w:t>a meccanica e le sue leggi</w:t>
      </w:r>
      <w:r w:rsidR="001601B0" w:rsidRPr="001015D5">
        <w:rPr>
          <w:szCs w:val="18"/>
        </w:rPr>
        <w:t>, come esse</w:t>
      </w:r>
      <w:r w:rsidR="00C91C1B" w:rsidRPr="001015D5">
        <w:rPr>
          <w:szCs w:val="18"/>
        </w:rPr>
        <w:t xml:space="preserve"> agiscono e vengono utilizzate nell’apparato locomotore</w:t>
      </w:r>
      <w:r w:rsidRPr="001015D5">
        <w:rPr>
          <w:szCs w:val="18"/>
        </w:rPr>
        <w:t>;</w:t>
      </w:r>
    </w:p>
    <w:p w14:paraId="37A09C6D" w14:textId="320ABCBF" w:rsidR="00B6666A" w:rsidRPr="001015D5" w:rsidRDefault="00485539" w:rsidP="007158E8">
      <w:pPr>
        <w:pStyle w:val="Paragrafoelenco"/>
        <w:numPr>
          <w:ilvl w:val="0"/>
          <w:numId w:val="3"/>
        </w:numPr>
        <w:jc w:val="both"/>
        <w:rPr>
          <w:szCs w:val="18"/>
        </w:rPr>
      </w:pPr>
      <w:r w:rsidRPr="001015D5">
        <w:rPr>
          <w:szCs w:val="18"/>
        </w:rPr>
        <w:t>i</w:t>
      </w:r>
      <w:r w:rsidR="00C91C1B" w:rsidRPr="001015D5">
        <w:rPr>
          <w:szCs w:val="18"/>
        </w:rPr>
        <w:t xml:space="preserve"> meccanismi tramite i quali </w:t>
      </w:r>
      <w:r w:rsidR="001601B0" w:rsidRPr="001015D5">
        <w:rPr>
          <w:szCs w:val="18"/>
        </w:rPr>
        <w:t>i gesti ideati si t</w:t>
      </w:r>
      <w:r w:rsidRPr="001015D5">
        <w:rPr>
          <w:szCs w:val="18"/>
        </w:rPr>
        <w:t>raducono in movimento effettivo;</w:t>
      </w:r>
    </w:p>
    <w:p w14:paraId="2F1ACA54" w14:textId="1A85D8A2" w:rsidR="001601B0" w:rsidRPr="001015D5" w:rsidRDefault="00485539" w:rsidP="007158E8">
      <w:pPr>
        <w:pStyle w:val="Paragrafoelenco"/>
        <w:numPr>
          <w:ilvl w:val="0"/>
          <w:numId w:val="3"/>
        </w:numPr>
        <w:jc w:val="both"/>
        <w:rPr>
          <w:szCs w:val="18"/>
        </w:rPr>
      </w:pPr>
      <w:r w:rsidRPr="001015D5">
        <w:rPr>
          <w:szCs w:val="18"/>
        </w:rPr>
        <w:t>l</w:t>
      </w:r>
      <w:r w:rsidR="001601B0" w:rsidRPr="001015D5">
        <w:rPr>
          <w:szCs w:val="18"/>
        </w:rPr>
        <w:t xml:space="preserve">e condizioni di normalità e le alterazioni </w:t>
      </w:r>
      <w:r w:rsidRPr="001015D5">
        <w:rPr>
          <w:szCs w:val="18"/>
        </w:rPr>
        <w:t>biologiche che possono determinare variazioni meccaniche.</w:t>
      </w:r>
    </w:p>
    <w:p w14:paraId="449B7E86" w14:textId="00BCCE86" w:rsidR="009949DF" w:rsidRPr="001015D5" w:rsidRDefault="009949DF" w:rsidP="007158E8">
      <w:pPr>
        <w:spacing w:before="120"/>
        <w:jc w:val="both"/>
        <w:rPr>
          <w:i/>
          <w:szCs w:val="18"/>
        </w:rPr>
      </w:pPr>
      <w:r w:rsidRPr="001015D5">
        <w:rPr>
          <w:i/>
          <w:szCs w:val="18"/>
        </w:rPr>
        <w:t>Risultati di apprendimento attesi:</w:t>
      </w:r>
    </w:p>
    <w:p w14:paraId="736857CD" w14:textId="771C48CF" w:rsidR="00B6666A" w:rsidRPr="001015D5" w:rsidRDefault="00B6666A" w:rsidP="007158E8">
      <w:pPr>
        <w:jc w:val="both"/>
        <w:rPr>
          <w:caps/>
          <w:szCs w:val="18"/>
        </w:rPr>
      </w:pPr>
      <w:r w:rsidRPr="001015D5">
        <w:rPr>
          <w:szCs w:val="18"/>
        </w:rPr>
        <w:t>Al termine del corso, lo studente sarà in grado di</w:t>
      </w:r>
      <w:r w:rsidR="001601B0" w:rsidRPr="001015D5">
        <w:rPr>
          <w:szCs w:val="18"/>
        </w:rPr>
        <w:t>:</w:t>
      </w:r>
      <w:r w:rsidR="0088790E" w:rsidRPr="001015D5">
        <w:rPr>
          <w:szCs w:val="18"/>
        </w:rPr>
        <w:t xml:space="preserve"> </w:t>
      </w:r>
    </w:p>
    <w:p w14:paraId="12BB3019" w14:textId="74231669" w:rsidR="00746160" w:rsidRPr="001015D5" w:rsidRDefault="00485539" w:rsidP="007158E8">
      <w:pPr>
        <w:pStyle w:val="Paragrafoelenco"/>
        <w:numPr>
          <w:ilvl w:val="0"/>
          <w:numId w:val="6"/>
        </w:numPr>
        <w:jc w:val="both"/>
        <w:rPr>
          <w:szCs w:val="18"/>
        </w:rPr>
      </w:pPr>
      <w:r w:rsidRPr="001015D5">
        <w:rPr>
          <w:szCs w:val="18"/>
        </w:rPr>
        <w:t>c</w:t>
      </w:r>
      <w:r w:rsidR="00746160" w:rsidRPr="001015D5">
        <w:rPr>
          <w:szCs w:val="18"/>
        </w:rPr>
        <w:t xml:space="preserve">omprendere, e saper applicare, nozioni di biomeccanica </w:t>
      </w:r>
      <w:r w:rsidR="00C91C1B" w:rsidRPr="001015D5">
        <w:rPr>
          <w:szCs w:val="18"/>
        </w:rPr>
        <w:t>propedeutiche al</w:t>
      </w:r>
      <w:r w:rsidR="00746160" w:rsidRPr="001015D5">
        <w:rPr>
          <w:szCs w:val="18"/>
        </w:rPr>
        <w:t>lo studio degli altri insegnamenti teorico – didattici del corso di laurea i</w:t>
      </w:r>
      <w:r w:rsidRPr="001015D5">
        <w:rPr>
          <w:szCs w:val="18"/>
        </w:rPr>
        <w:t>n Scienze motorie e dello sport;</w:t>
      </w:r>
    </w:p>
    <w:p w14:paraId="18F3AB49" w14:textId="7990752D" w:rsidR="00746160" w:rsidRPr="001015D5" w:rsidRDefault="00485539" w:rsidP="007158E8">
      <w:pPr>
        <w:pStyle w:val="Paragrafoelenco"/>
        <w:numPr>
          <w:ilvl w:val="0"/>
          <w:numId w:val="6"/>
        </w:numPr>
        <w:jc w:val="both"/>
        <w:rPr>
          <w:szCs w:val="18"/>
        </w:rPr>
      </w:pPr>
      <w:r w:rsidRPr="001015D5">
        <w:rPr>
          <w:szCs w:val="18"/>
        </w:rPr>
        <w:t>s</w:t>
      </w:r>
      <w:r w:rsidR="00746160" w:rsidRPr="001015D5">
        <w:rPr>
          <w:szCs w:val="18"/>
        </w:rPr>
        <w:t>apere come adattare i carichi e lo sfruttamento delle leve articolari nelle attività di movimento, sia nell’ambito delle attività sportive che nel quotidiano, variando il lavoro muscolare nelle diverse età della vita ed in b</w:t>
      </w:r>
      <w:r w:rsidRPr="001015D5">
        <w:rPr>
          <w:szCs w:val="18"/>
        </w:rPr>
        <w:t>ase alla morfologia individuale;</w:t>
      </w:r>
    </w:p>
    <w:p w14:paraId="10A970F5" w14:textId="44518A55" w:rsidR="00746160" w:rsidRPr="001015D5" w:rsidRDefault="00485539" w:rsidP="007158E8">
      <w:pPr>
        <w:pStyle w:val="Paragrafoelenco"/>
        <w:numPr>
          <w:ilvl w:val="0"/>
          <w:numId w:val="6"/>
        </w:numPr>
        <w:jc w:val="both"/>
        <w:rPr>
          <w:szCs w:val="18"/>
        </w:rPr>
      </w:pPr>
      <w:r w:rsidRPr="001015D5">
        <w:rPr>
          <w:szCs w:val="18"/>
        </w:rPr>
        <w:t>i</w:t>
      </w:r>
      <w:r w:rsidR="00746160" w:rsidRPr="001015D5">
        <w:rPr>
          <w:szCs w:val="18"/>
        </w:rPr>
        <w:t xml:space="preserve">ntegrare le conoscenze di biomeccanica a quelle di fisiologia e </w:t>
      </w:r>
      <w:r w:rsidR="00C91C1B" w:rsidRPr="001015D5">
        <w:rPr>
          <w:szCs w:val="18"/>
        </w:rPr>
        <w:t>biochimica allo scopo di utilizzare il movimento come strumento di prevenzione degli infortuni, del recupero dopo eventi traumatici e più in generale al miglioramento e mantenimento dello stato di salute.</w:t>
      </w:r>
    </w:p>
    <w:p w14:paraId="28362E71" w14:textId="77777777" w:rsidR="001015D5" w:rsidRDefault="001015D5" w:rsidP="001015D5">
      <w:pPr>
        <w:spacing w:before="240" w:after="120" w:line="240" w:lineRule="atLeast"/>
        <w:jc w:val="both"/>
        <w:rPr>
          <w:color w:val="000000"/>
          <w:sz w:val="18"/>
          <w:szCs w:val="18"/>
          <w:lang w:eastAsia="it-IT"/>
        </w:rPr>
      </w:pPr>
      <w:r>
        <w:rPr>
          <w:b/>
          <w:bCs/>
          <w:i/>
          <w:iCs/>
          <w:color w:val="000000"/>
          <w:sz w:val="18"/>
          <w:szCs w:val="18"/>
          <w:lang w:eastAsia="it-IT"/>
        </w:rPr>
        <w:t>PROGRAMMA DEL CORSO</w:t>
      </w:r>
    </w:p>
    <w:p w14:paraId="40C13091" w14:textId="41A072C0" w:rsidR="00C91C1B" w:rsidRPr="001015D5" w:rsidRDefault="001015D5" w:rsidP="001015D5">
      <w:pPr>
        <w:pStyle w:val="Paragrafoelenco"/>
        <w:numPr>
          <w:ilvl w:val="0"/>
          <w:numId w:val="7"/>
        </w:numPr>
        <w:spacing w:line="240" w:lineRule="exact"/>
        <w:ind w:left="284" w:hanging="284"/>
        <w:jc w:val="both"/>
        <w:rPr>
          <w:rFonts w:eastAsia="Calibri"/>
          <w:szCs w:val="18"/>
        </w:rPr>
      </w:pPr>
      <w:r w:rsidRPr="001015D5">
        <w:rPr>
          <w:rFonts w:eastAsia="Calibri"/>
          <w:i/>
          <w:szCs w:val="18"/>
        </w:rPr>
        <w:t xml:space="preserve"> </w:t>
      </w:r>
      <w:r w:rsidR="00C91C1B" w:rsidRPr="001015D5">
        <w:rPr>
          <w:rFonts w:eastAsia="Calibri"/>
          <w:i/>
          <w:szCs w:val="18"/>
        </w:rPr>
        <w:t>Le basi del movimento umano</w:t>
      </w:r>
      <w:r w:rsidR="00C91C1B" w:rsidRPr="001015D5">
        <w:rPr>
          <w:rFonts w:eastAsia="Calibri"/>
          <w:szCs w:val="18"/>
        </w:rPr>
        <w:t>:</w:t>
      </w:r>
    </w:p>
    <w:p w14:paraId="4E70FB26" w14:textId="77777777" w:rsidR="00C91C1B" w:rsidRPr="001015D5" w:rsidRDefault="00C91C1B" w:rsidP="00C91C1B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t xml:space="preserve">La </w:t>
      </w:r>
      <w:proofErr w:type="spellStart"/>
      <w:r w:rsidRPr="001015D5">
        <w:rPr>
          <w:rFonts w:eastAsia="Calibri"/>
          <w:szCs w:val="18"/>
        </w:rPr>
        <w:t>propriocettività</w:t>
      </w:r>
      <w:proofErr w:type="spellEnd"/>
      <w:r w:rsidRPr="001015D5">
        <w:rPr>
          <w:rFonts w:eastAsia="Calibri"/>
          <w:szCs w:val="18"/>
        </w:rPr>
        <w:t>, le fibre nervose e la funzione contrattile, i fattori che influenzano la tensione muscolare.</w:t>
      </w:r>
    </w:p>
    <w:p w14:paraId="5F5FBDCA" w14:textId="77777777" w:rsidR="00C91C1B" w:rsidRPr="001015D5" w:rsidRDefault="00C91C1B" w:rsidP="00C91C1B">
      <w:pPr>
        <w:pStyle w:val="Paragrafoelenco"/>
        <w:numPr>
          <w:ilvl w:val="0"/>
          <w:numId w:val="7"/>
        </w:numPr>
        <w:spacing w:before="120" w:line="240" w:lineRule="exact"/>
        <w:ind w:left="284" w:hanging="284"/>
        <w:contextualSpacing w:val="0"/>
        <w:jc w:val="both"/>
        <w:rPr>
          <w:rFonts w:eastAsia="Calibri"/>
          <w:i/>
          <w:szCs w:val="18"/>
        </w:rPr>
      </w:pPr>
      <w:r w:rsidRPr="001015D5">
        <w:rPr>
          <w:rFonts w:eastAsia="Calibri"/>
          <w:i/>
          <w:szCs w:val="18"/>
        </w:rPr>
        <w:t>La Biomeccanica:</w:t>
      </w:r>
    </w:p>
    <w:p w14:paraId="7700D82E" w14:textId="44F26F97" w:rsidR="00C91C1B" w:rsidRPr="001015D5" w:rsidRDefault="00C91C1B" w:rsidP="00C91C1B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t xml:space="preserve">La misurazione del movimento: </w:t>
      </w:r>
      <w:r w:rsidR="007F7780" w:rsidRPr="001015D5">
        <w:rPr>
          <w:rFonts w:eastAsia="Calibri"/>
          <w:szCs w:val="18"/>
        </w:rPr>
        <w:t>g</w:t>
      </w:r>
      <w:r w:rsidRPr="001015D5">
        <w:rPr>
          <w:rFonts w:eastAsia="Calibri"/>
          <w:szCs w:val="18"/>
        </w:rPr>
        <w:t>randezze scalari e vettoriali, composizione e scomposizione delle forze, baricentro ed equilibrio, le leve, i sistemi di riferimento</w:t>
      </w:r>
      <w:r w:rsidR="007F7780" w:rsidRPr="001015D5">
        <w:rPr>
          <w:rFonts w:eastAsia="Calibri"/>
          <w:szCs w:val="18"/>
        </w:rPr>
        <w:t>.</w:t>
      </w:r>
    </w:p>
    <w:p w14:paraId="767248D4" w14:textId="164237E3" w:rsidR="00C91C1B" w:rsidRPr="001015D5" w:rsidRDefault="00C91C1B" w:rsidP="007F7780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t xml:space="preserve">La descrizione del movimento e dei suoi aspetti geometrici: </w:t>
      </w:r>
      <w:r w:rsidR="007F7780" w:rsidRPr="001015D5">
        <w:rPr>
          <w:rFonts w:eastAsia="Calibri"/>
          <w:szCs w:val="18"/>
        </w:rPr>
        <w:t>l</w:t>
      </w:r>
      <w:r w:rsidRPr="001015D5">
        <w:rPr>
          <w:rFonts w:eastAsia="Calibri"/>
          <w:szCs w:val="18"/>
        </w:rPr>
        <w:t>a “cinematica”, i tipi di moto</w:t>
      </w:r>
      <w:r w:rsidR="007F7780" w:rsidRPr="001015D5">
        <w:rPr>
          <w:rFonts w:eastAsia="Calibri"/>
          <w:szCs w:val="18"/>
        </w:rPr>
        <w:t>, le macchine semplici.</w:t>
      </w:r>
    </w:p>
    <w:p w14:paraId="1960F16B" w14:textId="45713ECF" w:rsidR="00C91C1B" w:rsidRPr="001015D5" w:rsidRDefault="00C91C1B" w:rsidP="00C91C1B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lastRenderedPageBreak/>
        <w:t xml:space="preserve">Lo studio delle forze che determinano il movimento: </w:t>
      </w:r>
      <w:r w:rsidR="007F7780" w:rsidRPr="001015D5">
        <w:rPr>
          <w:rFonts w:eastAsia="Calibri"/>
          <w:szCs w:val="18"/>
        </w:rPr>
        <w:t>l</w:t>
      </w:r>
      <w:r w:rsidRPr="001015D5">
        <w:rPr>
          <w:rFonts w:eastAsia="Calibri"/>
          <w:szCs w:val="18"/>
        </w:rPr>
        <w:t xml:space="preserve">a </w:t>
      </w:r>
      <w:r w:rsidR="007F7780" w:rsidRPr="001015D5">
        <w:rPr>
          <w:rFonts w:eastAsia="Calibri"/>
          <w:szCs w:val="18"/>
        </w:rPr>
        <w:t>“</w:t>
      </w:r>
      <w:r w:rsidRPr="001015D5">
        <w:rPr>
          <w:rFonts w:eastAsia="Calibri"/>
          <w:szCs w:val="18"/>
        </w:rPr>
        <w:t>cinetica”, i principi di Newton, le tre leggi della dinamica, l’impulso, la quantità di moto, il lavoro, la potenza, l’energia, l’attrito.</w:t>
      </w:r>
    </w:p>
    <w:p w14:paraId="371A47D9" w14:textId="77777777" w:rsidR="00C91C1B" w:rsidRPr="001015D5" w:rsidRDefault="00C91C1B" w:rsidP="00C91C1B">
      <w:pPr>
        <w:pStyle w:val="Paragrafoelenco"/>
        <w:numPr>
          <w:ilvl w:val="0"/>
          <w:numId w:val="7"/>
        </w:numPr>
        <w:spacing w:before="120" w:line="240" w:lineRule="exact"/>
        <w:ind w:left="284" w:hanging="284"/>
        <w:contextualSpacing w:val="0"/>
        <w:jc w:val="both"/>
        <w:rPr>
          <w:rFonts w:eastAsia="Calibri"/>
          <w:i/>
          <w:szCs w:val="18"/>
        </w:rPr>
      </w:pPr>
      <w:r w:rsidRPr="001015D5">
        <w:rPr>
          <w:rFonts w:eastAsia="Calibri"/>
          <w:i/>
          <w:szCs w:val="18"/>
        </w:rPr>
        <w:t xml:space="preserve">Le basi dell’anatomia funzionale: </w:t>
      </w:r>
    </w:p>
    <w:p w14:paraId="06432F98" w14:textId="77777777" w:rsidR="00C91C1B" w:rsidRPr="001015D5" w:rsidRDefault="00C91C1B" w:rsidP="00C91C1B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t>Le strutture articolari, forma, elementi di stabilizzazione, lubrificazione; il tessuto osseo, funzione e caratteristiche meccaniche.</w:t>
      </w:r>
    </w:p>
    <w:p w14:paraId="5A8592F0" w14:textId="77777777" w:rsidR="00C91C1B" w:rsidRPr="001015D5" w:rsidRDefault="00C91C1B" w:rsidP="00C91C1B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t>Struttura e funzione del rachide cervicale, del rachide dorsale e della gabbia toracica, del rachide lombare e dei dischi intervertebrali. I fattori che contribuiscono al mantenimento di una corretta postura, il ritmo lombo-pelvico, carichi lombari e lombalgie dello sportivo.</w:t>
      </w:r>
    </w:p>
    <w:p w14:paraId="5162EE48" w14:textId="27AF94C3" w:rsidR="00C91C1B" w:rsidRPr="001015D5" w:rsidRDefault="00C91C1B" w:rsidP="00C91C1B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t>Struttura e funzione del cingolo scapolo-omerale del gomito e del polso, il ritmo scapolo-</w:t>
      </w:r>
      <w:proofErr w:type="spellStart"/>
      <w:r w:rsidRPr="001015D5">
        <w:rPr>
          <w:rFonts w:eastAsia="Calibri"/>
          <w:szCs w:val="18"/>
        </w:rPr>
        <w:t>toraco</w:t>
      </w:r>
      <w:proofErr w:type="spellEnd"/>
      <w:r w:rsidRPr="001015D5">
        <w:rPr>
          <w:rFonts w:eastAsia="Calibri"/>
          <w:szCs w:val="18"/>
        </w:rPr>
        <w:t>-omerale e le sindromi conflittuali</w:t>
      </w:r>
      <w:r w:rsidR="007517F3" w:rsidRPr="001015D5">
        <w:rPr>
          <w:rFonts w:eastAsia="Calibri"/>
          <w:szCs w:val="18"/>
        </w:rPr>
        <w:t>;</w:t>
      </w:r>
      <w:r w:rsidRPr="001015D5">
        <w:rPr>
          <w:rFonts w:eastAsia="Calibri"/>
          <w:szCs w:val="18"/>
        </w:rPr>
        <w:t xml:space="preserve"> </w:t>
      </w:r>
      <w:r w:rsidR="007517F3" w:rsidRPr="001015D5">
        <w:rPr>
          <w:rFonts w:eastAsia="Calibri"/>
          <w:szCs w:val="18"/>
        </w:rPr>
        <w:t>gli elementi di</w:t>
      </w:r>
      <w:r w:rsidR="007F7780" w:rsidRPr="001015D5">
        <w:rPr>
          <w:rFonts w:eastAsia="Calibri"/>
          <w:szCs w:val="18"/>
        </w:rPr>
        <w:t xml:space="preserve"> stabil</w:t>
      </w:r>
      <w:r w:rsidR="007517F3" w:rsidRPr="001015D5">
        <w:rPr>
          <w:rFonts w:eastAsia="Calibri"/>
          <w:szCs w:val="18"/>
        </w:rPr>
        <w:t>izzazione</w:t>
      </w:r>
      <w:r w:rsidR="007F7780" w:rsidRPr="001015D5">
        <w:rPr>
          <w:rFonts w:eastAsia="Calibri"/>
          <w:szCs w:val="18"/>
        </w:rPr>
        <w:t xml:space="preserve"> ed </w:t>
      </w:r>
      <w:r w:rsidRPr="001015D5">
        <w:rPr>
          <w:rFonts w:eastAsia="Calibri"/>
          <w:szCs w:val="18"/>
        </w:rPr>
        <w:t>i motori della spalla e dell’avambraccio.</w:t>
      </w:r>
    </w:p>
    <w:p w14:paraId="5B5C2BFA" w14:textId="77777777" w:rsidR="00C91C1B" w:rsidRPr="001015D5" w:rsidRDefault="00C91C1B" w:rsidP="00C91C1B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t>Struttura e funzione del cingolo pelvico, del ginocchio, della caviglia e del piede; gli elementi di stabilizzazione e motori dell’anca, del ginocchio, della tibiotarsica e della sotto-astragalica.</w:t>
      </w:r>
    </w:p>
    <w:p w14:paraId="7A0FFE44" w14:textId="77777777" w:rsidR="00C91C1B" w:rsidRPr="001015D5" w:rsidRDefault="00C91C1B" w:rsidP="00C91C1B">
      <w:pPr>
        <w:pStyle w:val="Paragrafoelenco"/>
        <w:numPr>
          <w:ilvl w:val="0"/>
          <w:numId w:val="7"/>
        </w:numPr>
        <w:spacing w:before="120" w:line="240" w:lineRule="exact"/>
        <w:ind w:left="284" w:hanging="284"/>
        <w:contextualSpacing w:val="0"/>
        <w:jc w:val="both"/>
        <w:rPr>
          <w:rFonts w:eastAsia="Calibri"/>
          <w:i/>
          <w:szCs w:val="18"/>
        </w:rPr>
      </w:pPr>
      <w:r w:rsidRPr="001015D5">
        <w:rPr>
          <w:rFonts w:eastAsia="Calibri"/>
          <w:i/>
          <w:szCs w:val="18"/>
        </w:rPr>
        <w:t>I gesti:</w:t>
      </w:r>
    </w:p>
    <w:p w14:paraId="529A7ED9" w14:textId="1C0C1315" w:rsidR="00C91C1B" w:rsidRPr="001015D5" w:rsidRDefault="00C91C1B" w:rsidP="00C91C1B">
      <w:pPr>
        <w:pStyle w:val="Paragrafoelenco"/>
        <w:ind w:left="284"/>
        <w:jc w:val="both"/>
        <w:rPr>
          <w:rFonts w:eastAsia="Calibri"/>
          <w:szCs w:val="18"/>
        </w:rPr>
      </w:pPr>
      <w:r w:rsidRPr="001015D5">
        <w:rPr>
          <w:rFonts w:eastAsia="Calibri"/>
          <w:szCs w:val="18"/>
        </w:rPr>
        <w:t>Caratteristiche cinematiche e cinetiche del cammino, della corsa, del salto, del nuoto, del</w:t>
      </w:r>
      <w:r w:rsidR="007517F3" w:rsidRPr="001015D5">
        <w:rPr>
          <w:rFonts w:eastAsia="Calibri"/>
          <w:szCs w:val="18"/>
        </w:rPr>
        <w:t>la calciata</w:t>
      </w:r>
      <w:r w:rsidRPr="001015D5">
        <w:rPr>
          <w:rFonts w:eastAsia="Calibri"/>
          <w:szCs w:val="18"/>
        </w:rPr>
        <w:t xml:space="preserve"> e del lancio, della pinneggiata</w:t>
      </w:r>
      <w:r w:rsidR="00D81CB1">
        <w:rPr>
          <w:rFonts w:eastAsia="Calibri"/>
          <w:szCs w:val="18"/>
        </w:rPr>
        <w:t>,</w:t>
      </w:r>
      <w:r w:rsidRPr="001015D5">
        <w:rPr>
          <w:rFonts w:eastAsia="Calibri"/>
          <w:szCs w:val="18"/>
        </w:rPr>
        <w:t xml:space="preserve"> della pedalata</w:t>
      </w:r>
      <w:r w:rsidR="00D81CB1">
        <w:rPr>
          <w:rFonts w:eastAsia="Calibri"/>
          <w:szCs w:val="18"/>
        </w:rPr>
        <w:t xml:space="preserve"> e della sciata.</w:t>
      </w:r>
    </w:p>
    <w:p w14:paraId="77A71D6A" w14:textId="77777777" w:rsidR="00685C71" w:rsidRPr="00510FA7" w:rsidRDefault="00685C71" w:rsidP="00685C71">
      <w:pPr>
        <w:keepNext/>
        <w:spacing w:before="240" w:after="120"/>
        <w:rPr>
          <w:b/>
          <w:i/>
          <w:sz w:val="18"/>
          <w:szCs w:val="18"/>
        </w:rPr>
      </w:pPr>
      <w:r w:rsidRPr="00510FA7">
        <w:rPr>
          <w:b/>
          <w:i/>
          <w:sz w:val="18"/>
          <w:szCs w:val="18"/>
        </w:rPr>
        <w:t>BIBLIOGRAFIA</w:t>
      </w:r>
      <w:r w:rsidRPr="00510FA7">
        <w:rPr>
          <w:rStyle w:val="Rimandonotaapidipagina"/>
          <w:b/>
          <w:i/>
          <w:sz w:val="18"/>
          <w:szCs w:val="18"/>
        </w:rPr>
        <w:footnoteReference w:id="1"/>
      </w:r>
    </w:p>
    <w:p w14:paraId="61206DE2" w14:textId="77777777" w:rsidR="00685C71" w:rsidRPr="00510FA7" w:rsidRDefault="00685C71" w:rsidP="00685C71">
      <w:pPr>
        <w:pStyle w:val="Testo10"/>
        <w:spacing w:line="240" w:lineRule="atLeast"/>
        <w:rPr>
          <w:rFonts w:ascii="Times New Roman" w:hAnsi="Times New Roman"/>
          <w:spacing w:val="-5"/>
          <w:szCs w:val="18"/>
        </w:rPr>
      </w:pPr>
      <w:r w:rsidRPr="00510FA7">
        <w:rPr>
          <w:rFonts w:ascii="Times New Roman" w:hAnsi="Times New Roman"/>
          <w:smallCaps/>
          <w:spacing w:val="-5"/>
          <w:szCs w:val="18"/>
        </w:rPr>
        <w:t>V. Pirola,</w:t>
      </w:r>
      <w:r w:rsidRPr="00510FA7">
        <w:rPr>
          <w:rFonts w:ascii="Times New Roman" w:hAnsi="Times New Roman"/>
          <w:i/>
          <w:spacing w:val="-5"/>
          <w:szCs w:val="18"/>
        </w:rPr>
        <w:t xml:space="preserve"> Cinesiologia,</w:t>
      </w:r>
      <w:r w:rsidRPr="00510FA7">
        <w:rPr>
          <w:rFonts w:ascii="Times New Roman" w:hAnsi="Times New Roman"/>
          <w:spacing w:val="-5"/>
          <w:szCs w:val="18"/>
        </w:rPr>
        <w:t xml:space="preserve"> </w:t>
      </w:r>
      <w:r w:rsidRPr="00510FA7">
        <w:rPr>
          <w:rFonts w:ascii="Times New Roman" w:hAnsi="Times New Roman"/>
          <w:i/>
          <w:spacing w:val="-5"/>
          <w:szCs w:val="18"/>
        </w:rPr>
        <w:t>Il movimento umano</w:t>
      </w:r>
      <w:r w:rsidRPr="00510FA7">
        <w:rPr>
          <w:rFonts w:ascii="Times New Roman" w:hAnsi="Times New Roman"/>
          <w:spacing w:val="-5"/>
          <w:szCs w:val="18"/>
        </w:rPr>
        <w:t xml:space="preserve">, Edi Ermes, Milano. </w:t>
      </w:r>
      <w:hyperlink r:id="rId9" w:history="1">
        <w:r w:rsidRPr="00510FA7">
          <w:rPr>
            <w:rStyle w:val="Collegamentoipertestuale"/>
            <w:rFonts w:ascii="Times New Roman" w:hAnsi="Times New Roman"/>
            <w:i/>
            <w:szCs w:val="18"/>
          </w:rPr>
          <w:t xml:space="preserve">Acquista </w:t>
        </w:r>
        <w:bookmarkStart w:id="0" w:name="_GoBack"/>
        <w:bookmarkEnd w:id="0"/>
        <w:r w:rsidRPr="00510FA7">
          <w:rPr>
            <w:rStyle w:val="Collegamentoipertestuale"/>
            <w:rFonts w:ascii="Times New Roman" w:hAnsi="Times New Roman"/>
            <w:i/>
            <w:szCs w:val="18"/>
          </w:rPr>
          <w:t>d</w:t>
        </w:r>
        <w:r w:rsidRPr="00510FA7">
          <w:rPr>
            <w:rStyle w:val="Collegamentoipertestuale"/>
            <w:rFonts w:ascii="Times New Roman" w:hAnsi="Times New Roman"/>
            <w:i/>
            <w:szCs w:val="18"/>
          </w:rPr>
          <w:t>a VP</w:t>
        </w:r>
      </w:hyperlink>
    </w:p>
    <w:p w14:paraId="3424530A" w14:textId="4ED69D51" w:rsidR="00685C71" w:rsidRPr="00510FA7" w:rsidRDefault="00685C71" w:rsidP="00685C71">
      <w:pPr>
        <w:pStyle w:val="Testo10"/>
        <w:spacing w:line="240" w:lineRule="atLeast"/>
        <w:rPr>
          <w:rFonts w:ascii="Times New Roman" w:hAnsi="Times New Roman"/>
          <w:spacing w:val="-5"/>
          <w:szCs w:val="18"/>
        </w:rPr>
      </w:pPr>
      <w:r w:rsidRPr="00510FA7">
        <w:rPr>
          <w:rFonts w:ascii="Times New Roman" w:hAnsi="Times New Roman"/>
          <w:smallCaps/>
          <w:spacing w:val="-5"/>
          <w:szCs w:val="18"/>
        </w:rPr>
        <w:t>I.A. Kapandji,</w:t>
      </w:r>
      <w:r w:rsidRPr="00510FA7">
        <w:rPr>
          <w:rFonts w:ascii="Times New Roman" w:hAnsi="Times New Roman"/>
          <w:i/>
          <w:spacing w:val="-5"/>
          <w:szCs w:val="18"/>
        </w:rPr>
        <w:t xml:space="preserve"> </w:t>
      </w:r>
      <w:r w:rsidR="009949DF" w:rsidRPr="00510FA7">
        <w:rPr>
          <w:rFonts w:ascii="Times New Roman" w:hAnsi="Times New Roman"/>
          <w:i/>
          <w:spacing w:val="-5"/>
          <w:szCs w:val="18"/>
        </w:rPr>
        <w:t>Anatomia Funzionale</w:t>
      </w:r>
      <w:r w:rsidRPr="00510FA7">
        <w:rPr>
          <w:rFonts w:ascii="Times New Roman" w:hAnsi="Times New Roman"/>
          <w:i/>
          <w:spacing w:val="-5"/>
          <w:szCs w:val="18"/>
        </w:rPr>
        <w:t>,</w:t>
      </w:r>
      <w:r w:rsidRPr="00510FA7">
        <w:rPr>
          <w:rFonts w:ascii="Times New Roman" w:hAnsi="Times New Roman"/>
          <w:spacing w:val="-5"/>
          <w:szCs w:val="18"/>
        </w:rPr>
        <w:t xml:space="preserve"> Ed. M</w:t>
      </w:r>
      <w:r w:rsidR="009949DF" w:rsidRPr="00510FA7">
        <w:rPr>
          <w:rFonts w:ascii="Times New Roman" w:hAnsi="Times New Roman"/>
          <w:spacing w:val="-5"/>
          <w:szCs w:val="18"/>
        </w:rPr>
        <w:t>onduzzi</w:t>
      </w:r>
      <w:r w:rsidRPr="00510FA7">
        <w:rPr>
          <w:rFonts w:ascii="Times New Roman" w:hAnsi="Times New Roman"/>
          <w:spacing w:val="-5"/>
          <w:szCs w:val="18"/>
        </w:rPr>
        <w:t xml:space="preserve">, </w:t>
      </w:r>
      <w:r w:rsidR="009949DF" w:rsidRPr="00510FA7">
        <w:rPr>
          <w:rFonts w:ascii="Times New Roman" w:hAnsi="Times New Roman"/>
          <w:spacing w:val="-5"/>
          <w:szCs w:val="18"/>
        </w:rPr>
        <w:t>Milano</w:t>
      </w:r>
      <w:r w:rsidRPr="00510FA7">
        <w:rPr>
          <w:rFonts w:ascii="Times New Roman" w:hAnsi="Times New Roman"/>
          <w:spacing w:val="-5"/>
          <w:szCs w:val="18"/>
        </w:rPr>
        <w:t xml:space="preserve"> (3 </w:t>
      </w:r>
      <w:r w:rsidR="007F7780" w:rsidRPr="00510FA7">
        <w:rPr>
          <w:rFonts w:ascii="Times New Roman" w:hAnsi="Times New Roman"/>
          <w:spacing w:val="-5"/>
          <w:szCs w:val="18"/>
        </w:rPr>
        <w:t>V</w:t>
      </w:r>
      <w:r w:rsidRPr="00510FA7">
        <w:rPr>
          <w:rFonts w:ascii="Times New Roman" w:hAnsi="Times New Roman"/>
          <w:spacing w:val="-5"/>
          <w:szCs w:val="18"/>
        </w:rPr>
        <w:t>ol.).</w:t>
      </w:r>
      <w:r w:rsidR="00AC6685">
        <w:rPr>
          <w:rFonts w:ascii="Times New Roman" w:hAnsi="Times New Roman"/>
          <w:spacing w:val="-5"/>
          <w:szCs w:val="18"/>
        </w:rPr>
        <w:t xml:space="preserve"> </w:t>
      </w:r>
      <w:hyperlink r:id="rId10" w:history="1">
        <w:r w:rsidR="00AC6685" w:rsidRPr="00AC668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0927B99" w14:textId="77777777" w:rsidR="00685C71" w:rsidRPr="00510FA7" w:rsidRDefault="00685C71" w:rsidP="00685C71">
      <w:pPr>
        <w:spacing w:before="240" w:after="120"/>
        <w:rPr>
          <w:b/>
          <w:i/>
          <w:sz w:val="18"/>
          <w:szCs w:val="18"/>
        </w:rPr>
      </w:pPr>
      <w:r w:rsidRPr="00510FA7">
        <w:rPr>
          <w:b/>
          <w:i/>
          <w:sz w:val="18"/>
          <w:szCs w:val="18"/>
        </w:rPr>
        <w:t>DIDATTICA DEL CORSO</w:t>
      </w:r>
    </w:p>
    <w:p w14:paraId="3E9C9C09" w14:textId="59298548" w:rsidR="00685C71" w:rsidRPr="00510FA7" w:rsidRDefault="00685C71" w:rsidP="00685C71">
      <w:pPr>
        <w:pStyle w:val="Testo2"/>
        <w:rPr>
          <w:rFonts w:ascii="Times New Roman" w:hAnsi="Times New Roman"/>
          <w:szCs w:val="18"/>
        </w:rPr>
      </w:pPr>
      <w:r w:rsidRPr="00510FA7">
        <w:rPr>
          <w:rFonts w:ascii="Times New Roman" w:hAnsi="Times New Roman"/>
          <w:szCs w:val="18"/>
        </w:rPr>
        <w:t>Lezioni in aula</w:t>
      </w:r>
      <w:r w:rsidR="009949DF" w:rsidRPr="00510FA7">
        <w:rPr>
          <w:rFonts w:ascii="Times New Roman" w:hAnsi="Times New Roman"/>
          <w:szCs w:val="18"/>
        </w:rPr>
        <w:t>;</w:t>
      </w:r>
      <w:r w:rsidRPr="00510FA7">
        <w:rPr>
          <w:rFonts w:ascii="Times New Roman" w:hAnsi="Times New Roman"/>
          <w:szCs w:val="18"/>
        </w:rPr>
        <w:t xml:space="preserve"> </w:t>
      </w:r>
      <w:r w:rsidR="009949DF" w:rsidRPr="00510FA7">
        <w:rPr>
          <w:rFonts w:ascii="Times New Roman" w:hAnsi="Times New Roman"/>
          <w:szCs w:val="18"/>
        </w:rPr>
        <w:t xml:space="preserve">area </w:t>
      </w:r>
      <w:r w:rsidRPr="00510FA7">
        <w:rPr>
          <w:rFonts w:ascii="Times New Roman" w:hAnsi="Times New Roman"/>
          <w:szCs w:val="18"/>
        </w:rPr>
        <w:t>materiali Blackboard</w:t>
      </w:r>
      <w:r w:rsidR="009949DF" w:rsidRPr="00510FA7">
        <w:rPr>
          <w:rFonts w:ascii="Times New Roman" w:hAnsi="Times New Roman"/>
          <w:szCs w:val="18"/>
        </w:rPr>
        <w:t xml:space="preserve">: appunti, presentazioni, Webinar; </w:t>
      </w:r>
      <w:r w:rsidRPr="00510FA7">
        <w:rPr>
          <w:rFonts w:ascii="Times New Roman" w:hAnsi="Times New Roman"/>
          <w:szCs w:val="18"/>
        </w:rPr>
        <w:t>incontri con esperti del settore.</w:t>
      </w:r>
    </w:p>
    <w:p w14:paraId="191ADE10" w14:textId="77777777" w:rsidR="00685C71" w:rsidRPr="00510FA7" w:rsidRDefault="00685C71" w:rsidP="00685C71">
      <w:pPr>
        <w:spacing w:before="240" w:after="120"/>
        <w:rPr>
          <w:b/>
          <w:i/>
          <w:sz w:val="18"/>
          <w:szCs w:val="18"/>
        </w:rPr>
      </w:pPr>
      <w:r w:rsidRPr="00510FA7">
        <w:rPr>
          <w:b/>
          <w:i/>
          <w:sz w:val="18"/>
          <w:szCs w:val="18"/>
        </w:rPr>
        <w:t>METODO E CRITERI DI VALUTAZIONE</w:t>
      </w:r>
    </w:p>
    <w:p w14:paraId="36C5C8A8" w14:textId="77777777" w:rsidR="00685C71" w:rsidRPr="00510FA7" w:rsidRDefault="00685C71" w:rsidP="00685C71">
      <w:pPr>
        <w:pStyle w:val="Testo2"/>
        <w:rPr>
          <w:rFonts w:ascii="Times New Roman" w:hAnsi="Times New Roman"/>
          <w:szCs w:val="18"/>
        </w:rPr>
      </w:pPr>
      <w:r w:rsidRPr="00510FA7">
        <w:rPr>
          <w:rFonts w:ascii="Times New Roman" w:hAnsi="Times New Roman"/>
          <w:szCs w:val="18"/>
        </w:rPr>
        <w:t>Al temine di ciascuna lezione test di autovalutazione sugli obiettivi presentati all’inizio del modulo didattico.</w:t>
      </w:r>
    </w:p>
    <w:p w14:paraId="3BAAD65F" w14:textId="71C53CD7" w:rsidR="009949DF" w:rsidRPr="00510FA7" w:rsidRDefault="00685C71" w:rsidP="009949DF">
      <w:pPr>
        <w:pStyle w:val="Testo2"/>
        <w:rPr>
          <w:rFonts w:ascii="Times New Roman" w:hAnsi="Times New Roman"/>
          <w:szCs w:val="18"/>
        </w:rPr>
      </w:pPr>
      <w:r w:rsidRPr="00510FA7">
        <w:rPr>
          <w:rFonts w:ascii="Times New Roman" w:hAnsi="Times New Roman"/>
          <w:szCs w:val="18"/>
        </w:rPr>
        <w:t>Esame finale scritto (ogni test consta di 2</w:t>
      </w:r>
      <w:r w:rsidR="00D81CB1">
        <w:rPr>
          <w:rFonts w:ascii="Times New Roman" w:hAnsi="Times New Roman"/>
          <w:szCs w:val="18"/>
        </w:rPr>
        <w:t>8</w:t>
      </w:r>
      <w:r w:rsidRPr="00510FA7">
        <w:rPr>
          <w:rFonts w:ascii="Times New Roman" w:hAnsi="Times New Roman"/>
          <w:szCs w:val="18"/>
        </w:rPr>
        <w:t xml:space="preserve"> domande, 2</w:t>
      </w:r>
      <w:r w:rsidR="00D81CB1">
        <w:rPr>
          <w:rFonts w:ascii="Times New Roman" w:hAnsi="Times New Roman"/>
          <w:szCs w:val="18"/>
        </w:rPr>
        <w:t>6</w:t>
      </w:r>
      <w:r w:rsidRPr="00510FA7">
        <w:rPr>
          <w:rFonts w:ascii="Times New Roman" w:hAnsi="Times New Roman"/>
          <w:szCs w:val="18"/>
        </w:rPr>
        <w:t xml:space="preserve"> </w:t>
      </w:r>
      <w:r w:rsidR="00D81CB1">
        <w:rPr>
          <w:rFonts w:ascii="Times New Roman" w:hAnsi="Times New Roman"/>
          <w:szCs w:val="18"/>
        </w:rPr>
        <w:t xml:space="preserve">coin </w:t>
      </w:r>
      <w:r w:rsidRPr="00510FA7">
        <w:rPr>
          <w:rFonts w:ascii="Times New Roman" w:hAnsi="Times New Roman"/>
          <w:szCs w:val="18"/>
        </w:rPr>
        <w:t xml:space="preserve">risposte </w:t>
      </w:r>
      <w:r w:rsidR="00D81CB1">
        <w:rPr>
          <w:rFonts w:ascii="Times New Roman" w:hAnsi="Times New Roman"/>
          <w:szCs w:val="18"/>
        </w:rPr>
        <w:t xml:space="preserve">a scelta </w:t>
      </w:r>
      <w:r w:rsidRPr="00510FA7">
        <w:rPr>
          <w:rFonts w:ascii="Times New Roman" w:hAnsi="Times New Roman"/>
          <w:szCs w:val="18"/>
        </w:rPr>
        <w:t>multipl</w:t>
      </w:r>
      <w:r w:rsidR="00D81CB1">
        <w:rPr>
          <w:rFonts w:ascii="Times New Roman" w:hAnsi="Times New Roman"/>
          <w:szCs w:val="18"/>
        </w:rPr>
        <w:t>a</w:t>
      </w:r>
      <w:r w:rsidRPr="00510FA7">
        <w:rPr>
          <w:rFonts w:ascii="Times New Roman" w:hAnsi="Times New Roman"/>
          <w:szCs w:val="18"/>
        </w:rPr>
        <w:t xml:space="preserve"> e 2 a risposta aperta</w:t>
      </w:r>
      <w:r w:rsidR="00D81CB1">
        <w:rPr>
          <w:rFonts w:ascii="Times New Roman" w:hAnsi="Times New Roman"/>
          <w:szCs w:val="18"/>
        </w:rPr>
        <w:t xml:space="preserve"> breve</w:t>
      </w:r>
      <w:r w:rsidRPr="00510FA7">
        <w:rPr>
          <w:rFonts w:ascii="Times New Roman" w:hAnsi="Times New Roman"/>
          <w:szCs w:val="18"/>
        </w:rPr>
        <w:t>), della durata di 60’, con possibilità di convocazione per integrazione orale.</w:t>
      </w:r>
    </w:p>
    <w:p w14:paraId="5F65F510" w14:textId="3AFE8DCB" w:rsidR="009949DF" w:rsidRPr="00510FA7" w:rsidRDefault="007F7780" w:rsidP="007F7780">
      <w:pPr>
        <w:pStyle w:val="Testo2"/>
        <w:rPr>
          <w:rFonts w:ascii="Times New Roman" w:hAnsi="Times New Roman"/>
          <w:szCs w:val="18"/>
        </w:rPr>
      </w:pPr>
      <w:r w:rsidRPr="00510FA7">
        <w:rPr>
          <w:rFonts w:ascii="Times New Roman" w:hAnsi="Times New Roman"/>
          <w:szCs w:val="18"/>
        </w:rPr>
        <w:t>Per le 2</w:t>
      </w:r>
      <w:r w:rsidR="00D81CB1">
        <w:rPr>
          <w:rFonts w:ascii="Times New Roman" w:hAnsi="Times New Roman"/>
          <w:szCs w:val="18"/>
        </w:rPr>
        <w:t>6</w:t>
      </w:r>
      <w:r w:rsidRPr="00510FA7">
        <w:rPr>
          <w:rFonts w:ascii="Times New Roman" w:hAnsi="Times New Roman"/>
          <w:szCs w:val="18"/>
        </w:rPr>
        <w:t xml:space="preserve"> domande a risposta multipla, valutate con un punteggio da 0 (in caso di errore) oppure 1 (in caso risposta corrette) il punteggio massimo ragggiungibile è di 2</w:t>
      </w:r>
      <w:r w:rsidR="00D81CB1">
        <w:rPr>
          <w:rFonts w:ascii="Times New Roman" w:hAnsi="Times New Roman"/>
          <w:szCs w:val="18"/>
        </w:rPr>
        <w:t>6</w:t>
      </w:r>
      <w:r w:rsidRPr="00510FA7">
        <w:rPr>
          <w:rFonts w:ascii="Times New Roman" w:hAnsi="Times New Roman"/>
          <w:szCs w:val="18"/>
        </w:rPr>
        <w:t xml:space="preserve">/30. </w:t>
      </w:r>
      <w:r w:rsidR="009949DF" w:rsidRPr="00510FA7">
        <w:rPr>
          <w:rFonts w:ascii="Times New Roman" w:hAnsi="Times New Roman"/>
          <w:szCs w:val="18"/>
        </w:rPr>
        <w:t>Le due domande aperte della prova scritta saranno di</w:t>
      </w:r>
      <w:r w:rsidRPr="00510FA7">
        <w:rPr>
          <w:rFonts w:ascii="Times New Roman" w:hAnsi="Times New Roman"/>
          <w:szCs w:val="18"/>
        </w:rPr>
        <w:t xml:space="preserve"> uguale peso,</w:t>
      </w:r>
      <w:r w:rsidR="009949DF" w:rsidRPr="00510FA7">
        <w:rPr>
          <w:rFonts w:ascii="Times New Roman" w:hAnsi="Times New Roman"/>
          <w:szCs w:val="18"/>
        </w:rPr>
        <w:t xml:space="preserve"> valutate con un punteggio da 0 </w:t>
      </w:r>
      <w:r w:rsidR="009949DF" w:rsidRPr="00510FA7">
        <w:rPr>
          <w:rFonts w:ascii="Times New Roman" w:hAnsi="Times New Roman"/>
          <w:szCs w:val="18"/>
        </w:rPr>
        <w:lastRenderedPageBreak/>
        <w:t xml:space="preserve">(in caso di mancata risposta) a </w:t>
      </w:r>
      <w:r w:rsidRPr="00510FA7">
        <w:rPr>
          <w:rFonts w:ascii="Times New Roman" w:hAnsi="Times New Roman"/>
          <w:szCs w:val="18"/>
        </w:rPr>
        <w:t>3</w:t>
      </w:r>
      <w:r w:rsidR="009949DF" w:rsidRPr="00510FA7">
        <w:rPr>
          <w:rFonts w:ascii="Times New Roman" w:hAnsi="Times New Roman"/>
          <w:szCs w:val="18"/>
        </w:rPr>
        <w:t xml:space="preserve"> (in caso di risposta ineccepibile).</w:t>
      </w:r>
      <w:r w:rsidRPr="00510FA7">
        <w:rPr>
          <w:rFonts w:ascii="Times New Roman" w:hAnsi="Times New Roman"/>
          <w:szCs w:val="18"/>
        </w:rPr>
        <w:t xml:space="preserve"> Ai fini della valutazione concorreranno la pertinenza delle risposte, l’uso appropriato della terminologia specifica. </w:t>
      </w:r>
      <w:r w:rsidR="009949DF" w:rsidRPr="00510FA7">
        <w:rPr>
          <w:rFonts w:ascii="Times New Roman" w:hAnsi="Times New Roman"/>
          <w:szCs w:val="18"/>
        </w:rPr>
        <w:t xml:space="preserve">Il voto finale è unico e tiene conto </w:t>
      </w:r>
      <w:r w:rsidRPr="00510FA7">
        <w:rPr>
          <w:rFonts w:ascii="Times New Roman" w:hAnsi="Times New Roman"/>
          <w:szCs w:val="18"/>
        </w:rPr>
        <w:t>della somma dei punteggi ottenuti nella prova scritta e dalla eventuale prova orale integrativa.</w:t>
      </w:r>
    </w:p>
    <w:p w14:paraId="57E9144F" w14:textId="77777777" w:rsidR="00685C71" w:rsidRPr="00510FA7" w:rsidRDefault="00685C71" w:rsidP="00685C71">
      <w:pPr>
        <w:spacing w:before="240" w:after="120"/>
        <w:rPr>
          <w:b/>
          <w:i/>
          <w:sz w:val="18"/>
          <w:szCs w:val="18"/>
        </w:rPr>
      </w:pPr>
      <w:r w:rsidRPr="00510FA7">
        <w:rPr>
          <w:b/>
          <w:i/>
          <w:sz w:val="18"/>
          <w:szCs w:val="18"/>
        </w:rPr>
        <w:t>AVVERTENZE E PREREQUISITI</w:t>
      </w:r>
    </w:p>
    <w:p w14:paraId="23BCF165" w14:textId="435F1773" w:rsidR="00685C71" w:rsidRDefault="00685C71" w:rsidP="00685C71">
      <w:pPr>
        <w:pStyle w:val="Testo2didattica-metodo-avvertenze"/>
        <w:rPr>
          <w:rFonts w:ascii="Times New Roman" w:hAnsi="Times New Roman"/>
          <w:szCs w:val="18"/>
        </w:rPr>
      </w:pPr>
      <w:r w:rsidRPr="00510FA7">
        <w:rPr>
          <w:rFonts w:ascii="Times New Roman" w:hAnsi="Times New Roman"/>
          <w:szCs w:val="18"/>
        </w:rPr>
        <w:t>Per una migliore comprensione ed assimilazione dei contenuti del corso, gli studenti dovrebbero già possedere una buona conoscenza degli argomenti trattati nei corsi di Anatomia Umana e di Fisiologia Generale dello Sport</w:t>
      </w:r>
    </w:p>
    <w:p w14:paraId="6D858690" w14:textId="77777777" w:rsidR="001015D5" w:rsidRDefault="001015D5" w:rsidP="001015D5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285693D" w14:textId="77777777" w:rsidR="00685C71" w:rsidRPr="00510FA7" w:rsidRDefault="00685C71" w:rsidP="00685C71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510FA7">
        <w:rPr>
          <w:rFonts w:ascii="Times New Roman" w:hAnsi="Times New Roman"/>
          <w:i/>
          <w:szCs w:val="18"/>
        </w:rPr>
        <w:t>Orario e luogo di ricevimento</w:t>
      </w:r>
    </w:p>
    <w:p w14:paraId="4062EAFA" w14:textId="2DDD513D" w:rsidR="007517F3" w:rsidRPr="00510FA7" w:rsidRDefault="00685C71" w:rsidP="007F7780">
      <w:pPr>
        <w:pStyle w:val="Testo2didattica-metodo-avvertenze"/>
        <w:rPr>
          <w:rFonts w:ascii="Times New Roman" w:hAnsi="Times New Roman"/>
          <w:szCs w:val="18"/>
        </w:rPr>
      </w:pPr>
      <w:r w:rsidRPr="00510FA7">
        <w:rPr>
          <w:rFonts w:ascii="Times New Roman" w:hAnsi="Times New Roman"/>
          <w:szCs w:val="18"/>
        </w:rPr>
        <w:t>Il Prof. Marco Pivetta riceve gli studenti al termine delle lezioni nel periodo di svolgimento del corso.</w:t>
      </w:r>
    </w:p>
    <w:p w14:paraId="2796E1F5" w14:textId="24CB6F5C" w:rsidR="00703960" w:rsidRPr="00510FA7" w:rsidRDefault="00685C71" w:rsidP="007517F3">
      <w:pPr>
        <w:pStyle w:val="Testo2didattica-metodo-avvertenze"/>
        <w:rPr>
          <w:rFonts w:ascii="Times New Roman" w:hAnsi="Times New Roman"/>
          <w:szCs w:val="18"/>
        </w:rPr>
      </w:pPr>
      <w:r w:rsidRPr="00510FA7">
        <w:rPr>
          <w:rFonts w:ascii="Times New Roman" w:hAnsi="Times New Roman"/>
          <w:szCs w:val="18"/>
        </w:rPr>
        <w:t xml:space="preserve">Durante le sospensioni delle lezioni il docente riceve il martedì dalle ore 13,00 alle ore 15,00 presso </w:t>
      </w:r>
      <w:r w:rsidR="007517F3" w:rsidRPr="00510FA7">
        <w:rPr>
          <w:rFonts w:ascii="Times New Roman" w:hAnsi="Times New Roman"/>
          <w:szCs w:val="18"/>
        </w:rPr>
        <w:t>il reparto Clinica Universitaria II dell</w:t>
      </w:r>
      <w:r w:rsidRPr="00510FA7">
        <w:rPr>
          <w:rFonts w:ascii="Times New Roman" w:hAnsi="Times New Roman"/>
          <w:szCs w:val="18"/>
        </w:rPr>
        <w:t>’Istituto Ortopedico G. Pini (p.zza Card. Ferrari 1, Milano, MM3 Crocetta) previo contatto telefonico (02-58296</w:t>
      </w:r>
      <w:r w:rsidR="007517F3" w:rsidRPr="00510FA7">
        <w:rPr>
          <w:rFonts w:ascii="Times New Roman" w:hAnsi="Times New Roman"/>
          <w:szCs w:val="18"/>
        </w:rPr>
        <w:t>.680</w:t>
      </w:r>
      <w:r w:rsidRPr="00510FA7">
        <w:rPr>
          <w:rFonts w:ascii="Times New Roman" w:hAnsi="Times New Roman"/>
          <w:szCs w:val="18"/>
        </w:rPr>
        <w:t xml:space="preserve"> mattino</w:t>
      </w:r>
      <w:r w:rsidR="007517F3" w:rsidRPr="00510FA7">
        <w:rPr>
          <w:rFonts w:ascii="Times New Roman" w:hAnsi="Times New Roman"/>
          <w:szCs w:val="18"/>
        </w:rPr>
        <w:t xml:space="preserve">, </w:t>
      </w:r>
      <w:r w:rsidRPr="00510FA7">
        <w:rPr>
          <w:rFonts w:ascii="Times New Roman" w:hAnsi="Times New Roman"/>
          <w:szCs w:val="18"/>
        </w:rPr>
        <w:t>02-58316196 pomeriggio).</w:t>
      </w:r>
    </w:p>
    <w:sectPr w:rsidR="00703960" w:rsidRPr="00510FA7" w:rsidSect="001015D5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CA0E5" w14:textId="77777777" w:rsidR="001329BA" w:rsidRDefault="001329BA">
      <w:r>
        <w:separator/>
      </w:r>
    </w:p>
  </w:endnote>
  <w:endnote w:type="continuationSeparator" w:id="0">
    <w:p w14:paraId="74D3B6B7" w14:textId="77777777" w:rsidR="001329BA" w:rsidRDefault="0013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﷽﷽﷽﷽﷽﷽﷽﷽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1BD2C" w14:textId="77777777" w:rsidR="001329BA" w:rsidRDefault="001329BA">
      <w:r>
        <w:separator/>
      </w:r>
    </w:p>
  </w:footnote>
  <w:footnote w:type="continuationSeparator" w:id="0">
    <w:p w14:paraId="315AC530" w14:textId="77777777" w:rsidR="001329BA" w:rsidRDefault="001329BA">
      <w:r>
        <w:continuationSeparator/>
      </w:r>
    </w:p>
  </w:footnote>
  <w:footnote w:id="1">
    <w:p w14:paraId="2322A9C8" w14:textId="77777777" w:rsidR="00685C71" w:rsidRDefault="00685C71" w:rsidP="00685C7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4A67"/>
    <w:multiLevelType w:val="hybridMultilevel"/>
    <w:tmpl w:val="BE86C0AA"/>
    <w:lvl w:ilvl="0" w:tplc="6FB4D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D2BCE"/>
    <w:multiLevelType w:val="hybridMultilevel"/>
    <w:tmpl w:val="6FAC895C"/>
    <w:lvl w:ilvl="0" w:tplc="2A8A633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F5220F"/>
    <w:multiLevelType w:val="hybridMultilevel"/>
    <w:tmpl w:val="BE9632D4"/>
    <w:lvl w:ilvl="0" w:tplc="73DEA5D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14D61"/>
    <w:multiLevelType w:val="multilevel"/>
    <w:tmpl w:val="92F2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93BCB"/>
    <w:multiLevelType w:val="hybridMultilevel"/>
    <w:tmpl w:val="719876A4"/>
    <w:lvl w:ilvl="0" w:tplc="C02CCE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355FD"/>
    <w:multiLevelType w:val="hybridMultilevel"/>
    <w:tmpl w:val="CB0638F4"/>
    <w:lvl w:ilvl="0" w:tplc="6E760A92">
      <w:start w:val="1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A9"/>
    <w:rsid w:val="0002443B"/>
    <w:rsid w:val="00026D5A"/>
    <w:rsid w:val="00031858"/>
    <w:rsid w:val="0003326E"/>
    <w:rsid w:val="000375A2"/>
    <w:rsid w:val="00074413"/>
    <w:rsid w:val="000905FA"/>
    <w:rsid w:val="000A19F4"/>
    <w:rsid w:val="000A449D"/>
    <w:rsid w:val="000A72F5"/>
    <w:rsid w:val="000F21EE"/>
    <w:rsid w:val="001015D5"/>
    <w:rsid w:val="00115CB8"/>
    <w:rsid w:val="001329BA"/>
    <w:rsid w:val="001337F1"/>
    <w:rsid w:val="001601B0"/>
    <w:rsid w:val="00161C6B"/>
    <w:rsid w:val="00173870"/>
    <w:rsid w:val="001A110A"/>
    <w:rsid w:val="001C5042"/>
    <w:rsid w:val="001C7153"/>
    <w:rsid w:val="001D2C95"/>
    <w:rsid w:val="001E56BF"/>
    <w:rsid w:val="0021369B"/>
    <w:rsid w:val="002159A9"/>
    <w:rsid w:val="0025170E"/>
    <w:rsid w:val="002648F9"/>
    <w:rsid w:val="00270E46"/>
    <w:rsid w:val="00274245"/>
    <w:rsid w:val="002776E6"/>
    <w:rsid w:val="002819B1"/>
    <w:rsid w:val="002E5B2D"/>
    <w:rsid w:val="002F2F0C"/>
    <w:rsid w:val="002F4BFC"/>
    <w:rsid w:val="00310091"/>
    <w:rsid w:val="00326F31"/>
    <w:rsid w:val="003276D7"/>
    <w:rsid w:val="00343248"/>
    <w:rsid w:val="003442DF"/>
    <w:rsid w:val="00346888"/>
    <w:rsid w:val="0035291C"/>
    <w:rsid w:val="00354C13"/>
    <w:rsid w:val="003A14E1"/>
    <w:rsid w:val="003A6650"/>
    <w:rsid w:val="003B13B8"/>
    <w:rsid w:val="003F221D"/>
    <w:rsid w:val="00400CFF"/>
    <w:rsid w:val="00431D60"/>
    <w:rsid w:val="004325B8"/>
    <w:rsid w:val="00443BDB"/>
    <w:rsid w:val="00465D81"/>
    <w:rsid w:val="00485539"/>
    <w:rsid w:val="004A7237"/>
    <w:rsid w:val="004B7FE7"/>
    <w:rsid w:val="004C2F1C"/>
    <w:rsid w:val="004E3C7F"/>
    <w:rsid w:val="00510FA7"/>
    <w:rsid w:val="00524D84"/>
    <w:rsid w:val="00531900"/>
    <w:rsid w:val="0055377B"/>
    <w:rsid w:val="005547AE"/>
    <w:rsid w:val="00557802"/>
    <w:rsid w:val="005774D5"/>
    <w:rsid w:val="00580DCC"/>
    <w:rsid w:val="005957DD"/>
    <w:rsid w:val="005E4469"/>
    <w:rsid w:val="006137DD"/>
    <w:rsid w:val="006320E1"/>
    <w:rsid w:val="00671D04"/>
    <w:rsid w:val="00674495"/>
    <w:rsid w:val="00685C71"/>
    <w:rsid w:val="00696E9E"/>
    <w:rsid w:val="006A6BFC"/>
    <w:rsid w:val="006B194F"/>
    <w:rsid w:val="006B26AF"/>
    <w:rsid w:val="006B6071"/>
    <w:rsid w:val="006E0134"/>
    <w:rsid w:val="006E5973"/>
    <w:rsid w:val="006E5BB5"/>
    <w:rsid w:val="006F42D6"/>
    <w:rsid w:val="00703960"/>
    <w:rsid w:val="007158E8"/>
    <w:rsid w:val="00723F61"/>
    <w:rsid w:val="00746160"/>
    <w:rsid w:val="007517F3"/>
    <w:rsid w:val="007A6655"/>
    <w:rsid w:val="007B0810"/>
    <w:rsid w:val="007B411B"/>
    <w:rsid w:val="007C588A"/>
    <w:rsid w:val="007D6DC4"/>
    <w:rsid w:val="007E4AC8"/>
    <w:rsid w:val="007F7780"/>
    <w:rsid w:val="00801B18"/>
    <w:rsid w:val="0088790E"/>
    <w:rsid w:val="00897A3F"/>
    <w:rsid w:val="00897C1D"/>
    <w:rsid w:val="008A751A"/>
    <w:rsid w:val="008C5486"/>
    <w:rsid w:val="008D1F06"/>
    <w:rsid w:val="008D57B0"/>
    <w:rsid w:val="008D6925"/>
    <w:rsid w:val="008E7837"/>
    <w:rsid w:val="00925DEA"/>
    <w:rsid w:val="0093374F"/>
    <w:rsid w:val="009465F9"/>
    <w:rsid w:val="00946EF4"/>
    <w:rsid w:val="00950833"/>
    <w:rsid w:val="00950CCC"/>
    <w:rsid w:val="00970167"/>
    <w:rsid w:val="009949DF"/>
    <w:rsid w:val="009C0DF5"/>
    <w:rsid w:val="009D50F5"/>
    <w:rsid w:val="009D7FE7"/>
    <w:rsid w:val="00A1557A"/>
    <w:rsid w:val="00A17A95"/>
    <w:rsid w:val="00A363A7"/>
    <w:rsid w:val="00A545ED"/>
    <w:rsid w:val="00A73B8F"/>
    <w:rsid w:val="00A77E69"/>
    <w:rsid w:val="00AC31C1"/>
    <w:rsid w:val="00AC6685"/>
    <w:rsid w:val="00AD0501"/>
    <w:rsid w:val="00AE0705"/>
    <w:rsid w:val="00AE5166"/>
    <w:rsid w:val="00B43D11"/>
    <w:rsid w:val="00B46599"/>
    <w:rsid w:val="00B62520"/>
    <w:rsid w:val="00B6666A"/>
    <w:rsid w:val="00B73D72"/>
    <w:rsid w:val="00B866B8"/>
    <w:rsid w:val="00BB45FB"/>
    <w:rsid w:val="00BE0ED8"/>
    <w:rsid w:val="00BF35E2"/>
    <w:rsid w:val="00C1060A"/>
    <w:rsid w:val="00C16E56"/>
    <w:rsid w:val="00C44AB1"/>
    <w:rsid w:val="00C80C92"/>
    <w:rsid w:val="00C91C1B"/>
    <w:rsid w:val="00CC2AFD"/>
    <w:rsid w:val="00CC3F4F"/>
    <w:rsid w:val="00CC5EFB"/>
    <w:rsid w:val="00CD2CA4"/>
    <w:rsid w:val="00CD78E4"/>
    <w:rsid w:val="00CE361F"/>
    <w:rsid w:val="00D06B22"/>
    <w:rsid w:val="00D12E36"/>
    <w:rsid w:val="00D313ED"/>
    <w:rsid w:val="00D6440C"/>
    <w:rsid w:val="00D81CB1"/>
    <w:rsid w:val="00DD22BA"/>
    <w:rsid w:val="00E074EE"/>
    <w:rsid w:val="00E15C70"/>
    <w:rsid w:val="00E36FBF"/>
    <w:rsid w:val="00E63EDC"/>
    <w:rsid w:val="00E874DE"/>
    <w:rsid w:val="00E92187"/>
    <w:rsid w:val="00ED3FFB"/>
    <w:rsid w:val="00EE0181"/>
    <w:rsid w:val="00EF0A05"/>
    <w:rsid w:val="00EF47D2"/>
    <w:rsid w:val="00EF4FA9"/>
    <w:rsid w:val="00F04EDE"/>
    <w:rsid w:val="00F12A9C"/>
    <w:rsid w:val="00F14E14"/>
    <w:rsid w:val="00F433A7"/>
    <w:rsid w:val="00F461AE"/>
    <w:rsid w:val="00F54C09"/>
    <w:rsid w:val="00F61868"/>
    <w:rsid w:val="00F67425"/>
    <w:rsid w:val="00F83028"/>
    <w:rsid w:val="00F91DD3"/>
    <w:rsid w:val="00F93EBF"/>
    <w:rsid w:val="00FC2D3C"/>
    <w:rsid w:val="00FC3F63"/>
    <w:rsid w:val="00FE0C09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69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6B8"/>
    <w:rPr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E0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018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018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1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0181"/>
    <w:rPr>
      <w:b/>
      <w:bCs/>
      <w:sz w:val="20"/>
      <w:szCs w:val="20"/>
      <w:lang w:eastAsia="en-US"/>
    </w:rPr>
  </w:style>
  <w:style w:type="paragraph" w:customStyle="1" w:styleId="testo1">
    <w:name w:val="testo 1"/>
    <w:rsid w:val="00F67425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74495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666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B7FE7"/>
  </w:style>
  <w:style w:type="paragraph" w:customStyle="1" w:styleId="Testo10">
    <w:name w:val="Testo 1"/>
    <w:rsid w:val="00580DCC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link w:val="Testo2Carattere"/>
    <w:rsid w:val="00F12A9C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685C71"/>
    <w:pPr>
      <w:tabs>
        <w:tab w:val="left" w:pos="284"/>
      </w:tabs>
    </w:pPr>
  </w:style>
  <w:style w:type="character" w:customStyle="1" w:styleId="Testo2Carattere">
    <w:name w:val="Testo 2 Carattere"/>
    <w:basedOn w:val="Carpredefinitoparagrafo"/>
    <w:link w:val="Testo2"/>
    <w:rsid w:val="00685C71"/>
    <w:rPr>
      <w:rFonts w:ascii="Times" w:hAnsi="Times"/>
      <w:noProof/>
      <w:sz w:val="18"/>
      <w:szCs w:val="20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685C71"/>
    <w:rPr>
      <w:rFonts w:ascii="Times" w:hAnsi="Times"/>
      <w:noProof/>
      <w:sz w:val="18"/>
      <w:szCs w:val="20"/>
    </w:rPr>
  </w:style>
  <w:style w:type="paragraph" w:styleId="Testonotaapidipagina">
    <w:name w:val="footnote text"/>
    <w:basedOn w:val="Normale"/>
    <w:link w:val="TestonotaapidipaginaCarattere"/>
    <w:rsid w:val="00685C71"/>
    <w:pPr>
      <w:tabs>
        <w:tab w:val="left" w:pos="284"/>
      </w:tabs>
      <w:jc w:val="both"/>
    </w:pPr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85C71"/>
    <w:rPr>
      <w:sz w:val="20"/>
      <w:szCs w:val="20"/>
    </w:rPr>
  </w:style>
  <w:style w:type="character" w:styleId="Rimandonotaapidipagina">
    <w:name w:val="footnote reference"/>
    <w:basedOn w:val="Carpredefinitoparagrafo"/>
    <w:rsid w:val="00685C71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66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6B8"/>
    <w:rPr>
      <w:sz w:val="20"/>
      <w:szCs w:val="20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66B8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66B8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866B8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866B8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588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588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588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588A"/>
    <w:rPr>
      <w:rFonts w:ascii="Calibri" w:hAnsi="Calibri" w:cs="Times New Roman"/>
      <w:b/>
      <w:bCs/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99"/>
    <w:qFormat/>
    <w:rsid w:val="00B866B8"/>
    <w:pPr>
      <w:jc w:val="center"/>
    </w:pPr>
    <w:rPr>
      <w:rFonts w:ascii="Times" w:hAnsi="Times"/>
      <w:sz w:val="2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588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B866B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rsid w:val="00B866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rsid w:val="00B866B8"/>
    <w:pPr>
      <w:jc w:val="both"/>
    </w:pPr>
    <w:rPr>
      <w:rFonts w:ascii="Times" w:hAnsi="Times"/>
      <w:sz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588A"/>
    <w:rPr>
      <w:rFonts w:cs="Times New Roman"/>
      <w:sz w:val="20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738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C588A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E01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018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0181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01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0181"/>
    <w:rPr>
      <w:b/>
      <w:bCs/>
      <w:sz w:val="20"/>
      <w:szCs w:val="20"/>
      <w:lang w:eastAsia="en-US"/>
    </w:rPr>
  </w:style>
  <w:style w:type="paragraph" w:customStyle="1" w:styleId="testo1">
    <w:name w:val="testo 1"/>
    <w:rsid w:val="00F67425"/>
    <w:pPr>
      <w:spacing w:line="220" w:lineRule="exact"/>
      <w:ind w:left="284" w:hanging="284"/>
      <w:jc w:val="both"/>
    </w:pPr>
    <w:rPr>
      <w:rFonts w:ascii="Times" w:hAnsi="Times" w:cs="Times"/>
      <w:noProof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74495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666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4B7FE7"/>
  </w:style>
  <w:style w:type="paragraph" w:customStyle="1" w:styleId="Testo10">
    <w:name w:val="Testo 1"/>
    <w:rsid w:val="00580DCC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link w:val="Testo2Carattere"/>
    <w:rsid w:val="00F12A9C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qFormat/>
    <w:rsid w:val="00685C71"/>
    <w:pPr>
      <w:tabs>
        <w:tab w:val="left" w:pos="284"/>
      </w:tabs>
    </w:pPr>
  </w:style>
  <w:style w:type="character" w:customStyle="1" w:styleId="Testo2Carattere">
    <w:name w:val="Testo 2 Carattere"/>
    <w:basedOn w:val="Carpredefinitoparagrafo"/>
    <w:link w:val="Testo2"/>
    <w:rsid w:val="00685C71"/>
    <w:rPr>
      <w:rFonts w:ascii="Times" w:hAnsi="Times"/>
      <w:noProof/>
      <w:sz w:val="18"/>
      <w:szCs w:val="20"/>
    </w:rPr>
  </w:style>
  <w:style w:type="character" w:customStyle="1" w:styleId="Testo2didattica-metodo-avvertenzeCarattere">
    <w:name w:val="Testo 2 didattica-metodo-avvertenze Carattere"/>
    <w:basedOn w:val="Testo2Carattere"/>
    <w:link w:val="Testo2didattica-metodo-avvertenze"/>
    <w:rsid w:val="00685C71"/>
    <w:rPr>
      <w:rFonts w:ascii="Times" w:hAnsi="Times"/>
      <w:noProof/>
      <w:sz w:val="18"/>
      <w:szCs w:val="20"/>
    </w:rPr>
  </w:style>
  <w:style w:type="paragraph" w:styleId="Testonotaapidipagina">
    <w:name w:val="footnote text"/>
    <w:basedOn w:val="Normale"/>
    <w:link w:val="TestonotaapidipaginaCarattere"/>
    <w:rsid w:val="00685C71"/>
    <w:pPr>
      <w:tabs>
        <w:tab w:val="left" w:pos="284"/>
      </w:tabs>
      <w:jc w:val="both"/>
    </w:pPr>
    <w:rPr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85C71"/>
    <w:rPr>
      <w:sz w:val="20"/>
      <w:szCs w:val="20"/>
    </w:rPr>
  </w:style>
  <w:style w:type="character" w:styleId="Rimandonotaapidipagina">
    <w:name w:val="footnote reference"/>
    <w:basedOn w:val="Carpredefinitoparagrafo"/>
    <w:rsid w:val="00685C71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66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dalbert-ibrahim-kapandji/anatomia-funzionale-9788865210994-68654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a.vitaepensiero.it/scheda-libro/vincenzo-pirola/cinesiologia-il-movimento-umano-applicato-alla-rieducazione-e-alle-attivita-sportive-9788870516029-25496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88D41-3073-4529-A518-E33B6381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>U.C.S.C. MILANO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subject/>
  <dc:creator>admin_ins</dc:creator>
  <cp:keywords/>
  <dc:description/>
  <cp:lastModifiedBy>Rolli Andrea</cp:lastModifiedBy>
  <cp:revision>3</cp:revision>
  <cp:lastPrinted>2012-05-03T07:56:00Z</cp:lastPrinted>
  <dcterms:created xsi:type="dcterms:W3CDTF">2021-04-23T07:07:00Z</dcterms:created>
  <dcterms:modified xsi:type="dcterms:W3CDTF">2021-06-15T12:36:00Z</dcterms:modified>
</cp:coreProperties>
</file>