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636266" w:rsidP="002D5E17">
      <w:pPr>
        <w:pStyle w:val="Titolo1"/>
      </w:pPr>
      <w:r>
        <w:t>Fondamenti del linguaggio musicale</w:t>
      </w:r>
    </w:p>
    <w:p w:rsidR="00636266" w:rsidRDefault="00636266" w:rsidP="00636266">
      <w:pPr>
        <w:pStyle w:val="Titolo2"/>
      </w:pPr>
      <w:r>
        <w:t>Prof. Enrico Girardi</w:t>
      </w:r>
    </w:p>
    <w:p w:rsidR="00636266" w:rsidRDefault="00636266" w:rsidP="00636266">
      <w:pPr>
        <w:spacing w:before="240" w:after="120" w:line="240" w:lineRule="exact"/>
        <w:rPr>
          <w:b/>
          <w:sz w:val="18"/>
        </w:rPr>
      </w:pPr>
      <w:r>
        <w:rPr>
          <w:b/>
          <w:i/>
          <w:sz w:val="18"/>
        </w:rPr>
        <w:t>OBIETTIVO DEL CORSO E RISULTATI DI APPRENDIMENTO ATTESI</w:t>
      </w:r>
    </w:p>
    <w:p w:rsidR="00636266" w:rsidRDefault="00636266" w:rsidP="00636266">
      <w:r>
        <w:t>Il corso si rivolge a studenti che non hanno basi grammaticali sufficienti per sostenere studi musicali approfonditi e si prefigge di offrire uno sguardo sui principali generi e sulle principali forme della musica. Il corso è anche funzionale agli studi musicali previsti nel biennio specialistico dell’interfacoltà. I risultati di apprendimento attesi riguardano in primo luogo la disponibilità e la capacità di apprendimento della “lingua” musicale; secondariamente, l’attitudine a scoprire come le forme e i generi della musica, del passato come di oggi, dipendano direttamente dalla natura stessa di tale linguaggio.</w:t>
      </w:r>
    </w:p>
    <w:p w:rsidR="00636266" w:rsidRDefault="00636266" w:rsidP="00636266">
      <w:pPr>
        <w:spacing w:before="240" w:after="120" w:line="240" w:lineRule="exact"/>
        <w:rPr>
          <w:b/>
          <w:sz w:val="18"/>
        </w:rPr>
      </w:pPr>
      <w:r>
        <w:rPr>
          <w:b/>
          <w:i/>
          <w:sz w:val="18"/>
        </w:rPr>
        <w:t>PROGRAMMA DEL CORSO</w:t>
      </w:r>
    </w:p>
    <w:p w:rsidR="00636266" w:rsidRDefault="00636266" w:rsidP="00636266">
      <w:r>
        <w:t>1.</w:t>
      </w:r>
      <w:r>
        <w:tab/>
        <w:t>La grammatica della musica.</w:t>
      </w:r>
    </w:p>
    <w:p w:rsidR="00636266" w:rsidRDefault="00636266" w:rsidP="00636266">
      <w:r>
        <w:t>2.</w:t>
      </w:r>
      <w:r>
        <w:tab/>
        <w:t>I generi e le forme della musica.</w:t>
      </w:r>
    </w:p>
    <w:p w:rsidR="00636266" w:rsidRDefault="00636266" w:rsidP="00636266">
      <w:r>
        <w:t>3.</w:t>
      </w:r>
      <w:r>
        <w:tab/>
        <w:t>Tipologia e geografia delle istituzioni musicali italiane</w:t>
      </w:r>
    </w:p>
    <w:p w:rsidR="00636266" w:rsidRDefault="00636266" w:rsidP="00636266">
      <w:pPr>
        <w:keepNext/>
        <w:spacing w:before="240" w:after="120" w:line="240" w:lineRule="exact"/>
        <w:rPr>
          <w:b/>
          <w:sz w:val="18"/>
        </w:rPr>
      </w:pPr>
      <w:r>
        <w:rPr>
          <w:b/>
          <w:i/>
          <w:sz w:val="18"/>
        </w:rPr>
        <w:t>BIBLIOGRAFIA</w:t>
      </w:r>
      <w:r w:rsidR="00D2669E">
        <w:rPr>
          <w:rStyle w:val="Rimandonotaapidipagina"/>
          <w:b/>
          <w:i/>
          <w:sz w:val="18"/>
        </w:rPr>
        <w:footnoteReference w:id="1"/>
      </w:r>
    </w:p>
    <w:p w:rsidR="00636266" w:rsidRDefault="00636266" w:rsidP="00636266">
      <w:pPr>
        <w:pStyle w:val="Testo1"/>
        <w:spacing w:before="0"/>
      </w:pPr>
      <w:r>
        <w:t>1.</w:t>
      </w:r>
      <w:r>
        <w:tab/>
        <w:t>Girardi, Elementi di grammatica e sintassi della musica, CUSL, Milano 1997.</w:t>
      </w:r>
    </w:p>
    <w:p w:rsidR="00636266" w:rsidRPr="00391D0C" w:rsidRDefault="00636266" w:rsidP="00636266">
      <w:pPr>
        <w:pStyle w:val="Testo1"/>
        <w:spacing w:before="0"/>
      </w:pPr>
      <w:r w:rsidRPr="00636266">
        <w:rPr>
          <w:lang w:val="en-US"/>
        </w:rPr>
        <w:t>2.</w:t>
      </w:r>
      <w:r w:rsidRPr="00636266">
        <w:rPr>
          <w:lang w:val="en-US"/>
        </w:rPr>
        <w:tab/>
        <w:t xml:space="preserve">Woodstra-Brennan-Schrott, All Music Guide to Classical Music. </w:t>
      </w:r>
      <w:r w:rsidRPr="00391D0C">
        <w:t>The Definitive Guide to Classical Music, Backbeat Books, Milwaukee 2005 (in particolare</w:t>
      </w:r>
      <w:r>
        <w:t>,</w:t>
      </w:r>
      <w:r w:rsidRPr="00391D0C">
        <w:t xml:space="preserve"> </w:t>
      </w:r>
      <w:r>
        <w:t>i</w:t>
      </w:r>
      <w:r w:rsidRPr="00391D0C">
        <w:t xml:space="preserve"> saggi </w:t>
      </w:r>
      <w:r>
        <w:t xml:space="preserve">e le voci </w:t>
      </w:r>
      <w:r w:rsidRPr="00391D0C">
        <w:t xml:space="preserve">sulle forme e sui generi </w:t>
      </w:r>
      <w:r>
        <w:t>del teatro d’opera); oppure,</w:t>
      </w:r>
    </w:p>
    <w:p w:rsidR="00636266" w:rsidRDefault="00636266" w:rsidP="00636266">
      <w:pPr>
        <w:pStyle w:val="Testo1"/>
        <w:spacing w:before="0"/>
      </w:pPr>
      <w:r>
        <w:t>3.</w:t>
      </w:r>
      <w:r>
        <w:tab/>
        <w:t xml:space="preserve">Rattalino, </w:t>
      </w:r>
      <w:r w:rsidRPr="003422DC">
        <w:t>Il linguaggio della musica</w:t>
      </w:r>
      <w:r>
        <w:t>, Garzanti, Milano 1997.</w:t>
      </w:r>
    </w:p>
    <w:p w:rsidR="00636266" w:rsidRPr="008A1F7F" w:rsidRDefault="00636266" w:rsidP="00636266">
      <w:pPr>
        <w:pStyle w:val="Testo1"/>
        <w:spacing w:before="0"/>
      </w:pPr>
      <w:r>
        <w:t>Materiali audio/video/informatici saranno resi disponibili su Blackboard.</w:t>
      </w:r>
    </w:p>
    <w:p w:rsidR="00636266" w:rsidRDefault="00636266" w:rsidP="00636266">
      <w:pPr>
        <w:spacing w:before="240" w:after="120"/>
        <w:rPr>
          <w:b/>
          <w:i/>
          <w:sz w:val="18"/>
        </w:rPr>
      </w:pPr>
      <w:r>
        <w:rPr>
          <w:b/>
          <w:i/>
          <w:sz w:val="18"/>
        </w:rPr>
        <w:t>DIDATTICA DEL CORSO</w:t>
      </w:r>
    </w:p>
    <w:p w:rsidR="00636266" w:rsidRDefault="00636266" w:rsidP="00636266">
      <w:pPr>
        <w:pStyle w:val="Testo2"/>
      </w:pPr>
      <w:r>
        <w:t>Lezioni in aula con ampio supporto di materiale audio/video/informatica. Coinvolgimento diretto degli studenti nella pratica della parte seminariale del corso.</w:t>
      </w:r>
    </w:p>
    <w:p w:rsidR="00636266" w:rsidRDefault="00636266" w:rsidP="00636266">
      <w:pPr>
        <w:spacing w:before="240" w:after="120"/>
        <w:rPr>
          <w:b/>
          <w:i/>
          <w:sz w:val="18"/>
        </w:rPr>
      </w:pPr>
      <w:r>
        <w:rPr>
          <w:b/>
          <w:i/>
          <w:sz w:val="18"/>
        </w:rPr>
        <w:t>METODO E CRITERI DI VALUTAZIONE</w:t>
      </w:r>
    </w:p>
    <w:p w:rsidR="00636266" w:rsidRDefault="00636266" w:rsidP="00636266">
      <w:pPr>
        <w:pStyle w:val="Testo2"/>
      </w:pPr>
      <w:r>
        <w:t xml:space="preserve">L’esame si svolge in forma orale. Oltre all’effettiva conoscenza dei contenuti del corso, viene valutata la proprietà terminologica dei candidati. In seguito all’analisi di un breve frammento musicale, lo studente dovrà rispondere a una serie di domande sulle forme e sui </w:t>
      </w:r>
      <w:r>
        <w:lastRenderedPageBreak/>
        <w:t>generi trattati nel corso. La valutazione terrà conto in pari misura dell’abilità nella parte d’analisi e della conoscenza della parte teorica.</w:t>
      </w:r>
    </w:p>
    <w:p w:rsidR="00636266" w:rsidRDefault="00636266" w:rsidP="00636266">
      <w:pPr>
        <w:spacing w:before="240" w:after="120" w:line="240" w:lineRule="exact"/>
        <w:rPr>
          <w:b/>
          <w:i/>
          <w:sz w:val="18"/>
        </w:rPr>
      </w:pPr>
      <w:r>
        <w:rPr>
          <w:b/>
          <w:i/>
          <w:sz w:val="18"/>
        </w:rPr>
        <w:t>AVVERTENZE E PREREQUISITI</w:t>
      </w:r>
    </w:p>
    <w:p w:rsidR="00636266" w:rsidRDefault="00636266" w:rsidP="00636266">
      <w:pPr>
        <w:pStyle w:val="Testo2"/>
      </w:pPr>
      <w:r>
        <w:t>Ai frequentanti verrà richiesta come bibliografia dell’esame la parte effettivamente svolta a lezione.</w:t>
      </w:r>
    </w:p>
    <w:p w:rsidR="00636266" w:rsidRDefault="00636266" w:rsidP="00636266">
      <w:pPr>
        <w:pStyle w:val="Testo2"/>
      </w:pPr>
      <w:r>
        <w:t>Non sono richiesti prerequisiti agli studenti che intendono frequentare questo corso.</w:t>
      </w:r>
    </w:p>
    <w:sectPr w:rsidR="0063626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69E" w:rsidRDefault="00D2669E" w:rsidP="00D2669E">
      <w:pPr>
        <w:spacing w:line="240" w:lineRule="auto"/>
      </w:pPr>
      <w:r>
        <w:separator/>
      </w:r>
    </w:p>
  </w:endnote>
  <w:endnote w:type="continuationSeparator" w:id="0">
    <w:p w:rsidR="00D2669E" w:rsidRDefault="00D2669E" w:rsidP="00D266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69E" w:rsidRDefault="00D2669E" w:rsidP="00D2669E">
      <w:pPr>
        <w:spacing w:line="240" w:lineRule="auto"/>
      </w:pPr>
      <w:r>
        <w:separator/>
      </w:r>
    </w:p>
  </w:footnote>
  <w:footnote w:type="continuationSeparator" w:id="0">
    <w:p w:rsidR="00D2669E" w:rsidRDefault="00D2669E" w:rsidP="00D2669E">
      <w:pPr>
        <w:spacing w:line="240" w:lineRule="auto"/>
      </w:pPr>
      <w:r>
        <w:continuationSeparator/>
      </w:r>
    </w:p>
  </w:footnote>
  <w:footnote w:id="1">
    <w:p w:rsidR="00D2669E" w:rsidRDefault="00D2669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77A86"/>
    <w:multiLevelType w:val="hybridMultilevel"/>
    <w:tmpl w:val="395A92E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7F900627"/>
    <w:multiLevelType w:val="hybridMultilevel"/>
    <w:tmpl w:val="875A0EFA"/>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6AF"/>
    <w:rsid w:val="00187B99"/>
    <w:rsid w:val="002014DD"/>
    <w:rsid w:val="002D5E17"/>
    <w:rsid w:val="004D1217"/>
    <w:rsid w:val="004D6008"/>
    <w:rsid w:val="00636266"/>
    <w:rsid w:val="00640794"/>
    <w:rsid w:val="006F1772"/>
    <w:rsid w:val="008256AF"/>
    <w:rsid w:val="008942E7"/>
    <w:rsid w:val="008A1204"/>
    <w:rsid w:val="00900CCA"/>
    <w:rsid w:val="00924B77"/>
    <w:rsid w:val="00940DA2"/>
    <w:rsid w:val="009E055C"/>
    <w:rsid w:val="00A74F6F"/>
    <w:rsid w:val="00AD7557"/>
    <w:rsid w:val="00B50C5D"/>
    <w:rsid w:val="00B51253"/>
    <w:rsid w:val="00B525CC"/>
    <w:rsid w:val="00D2669E"/>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36266"/>
    <w:pPr>
      <w:tabs>
        <w:tab w:val="clear" w:pos="284"/>
      </w:tabs>
      <w:spacing w:line="240" w:lineRule="auto"/>
      <w:ind w:left="720"/>
      <w:contextualSpacing/>
      <w:jc w:val="left"/>
    </w:pPr>
    <w:rPr>
      <w:szCs w:val="20"/>
      <w:lang w:eastAsia="en-US"/>
    </w:rPr>
  </w:style>
  <w:style w:type="paragraph" w:styleId="Testonotaapidipagina">
    <w:name w:val="footnote text"/>
    <w:basedOn w:val="Normale"/>
    <w:link w:val="TestonotaapidipaginaCarattere"/>
    <w:rsid w:val="00D2669E"/>
    <w:pPr>
      <w:spacing w:line="240" w:lineRule="auto"/>
    </w:pPr>
    <w:rPr>
      <w:szCs w:val="20"/>
    </w:rPr>
  </w:style>
  <w:style w:type="character" w:customStyle="1" w:styleId="TestonotaapidipaginaCarattere">
    <w:name w:val="Testo nota a piè di pagina Carattere"/>
    <w:basedOn w:val="Carpredefinitoparagrafo"/>
    <w:link w:val="Testonotaapidipagina"/>
    <w:rsid w:val="00D2669E"/>
  </w:style>
  <w:style w:type="character" w:styleId="Rimandonotaapidipagina">
    <w:name w:val="footnote reference"/>
    <w:basedOn w:val="Carpredefinitoparagrafo"/>
    <w:rsid w:val="00D266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36266"/>
    <w:pPr>
      <w:tabs>
        <w:tab w:val="clear" w:pos="284"/>
      </w:tabs>
      <w:spacing w:line="240" w:lineRule="auto"/>
      <w:ind w:left="720"/>
      <w:contextualSpacing/>
      <w:jc w:val="left"/>
    </w:pPr>
    <w:rPr>
      <w:szCs w:val="20"/>
      <w:lang w:eastAsia="en-US"/>
    </w:rPr>
  </w:style>
  <w:style w:type="paragraph" w:styleId="Testonotaapidipagina">
    <w:name w:val="footnote text"/>
    <w:basedOn w:val="Normale"/>
    <w:link w:val="TestonotaapidipaginaCarattere"/>
    <w:rsid w:val="00D2669E"/>
    <w:pPr>
      <w:spacing w:line="240" w:lineRule="auto"/>
    </w:pPr>
    <w:rPr>
      <w:szCs w:val="20"/>
    </w:rPr>
  </w:style>
  <w:style w:type="character" w:customStyle="1" w:styleId="TestonotaapidipaginaCarattere">
    <w:name w:val="Testo nota a piè di pagina Carattere"/>
    <w:basedOn w:val="Carpredefinitoparagrafo"/>
    <w:link w:val="Testonotaapidipagina"/>
    <w:rsid w:val="00D2669E"/>
  </w:style>
  <w:style w:type="character" w:styleId="Rimandonotaapidipagina">
    <w:name w:val="footnote reference"/>
    <w:basedOn w:val="Carpredefinitoparagrafo"/>
    <w:rsid w:val="00D266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4C2C5-F149-49F6-B470-CD70AFEA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2</Pages>
  <Words>309</Words>
  <Characters>1874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3</cp:revision>
  <cp:lastPrinted>2003-03-27T10:42:00Z</cp:lastPrinted>
  <dcterms:created xsi:type="dcterms:W3CDTF">2021-05-24T10:26:00Z</dcterms:created>
  <dcterms:modified xsi:type="dcterms:W3CDTF">2021-06-16T06:22:00Z</dcterms:modified>
</cp:coreProperties>
</file>