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C8FD9" w14:textId="77777777" w:rsidR="00DF3015" w:rsidRPr="00EC7550" w:rsidRDefault="00DF3015" w:rsidP="00DF3015">
      <w:pPr>
        <w:pStyle w:val="Titolo1"/>
        <w:rPr>
          <w:rFonts w:ascii="Times New Roman" w:hAnsi="Times New Roman"/>
        </w:rPr>
      </w:pPr>
      <w:r w:rsidRPr="00EC7550">
        <w:rPr>
          <w:rFonts w:ascii="Times New Roman" w:hAnsi="Times New Roman"/>
        </w:rPr>
        <w:t>Fenomenologia e critica d’arte</w:t>
      </w:r>
    </w:p>
    <w:p w14:paraId="70475A49" w14:textId="77777777" w:rsidR="00DF3015" w:rsidRDefault="00DF3015" w:rsidP="00DF3015">
      <w:pPr>
        <w:pStyle w:val="Titolo2"/>
        <w:rPr>
          <w:rFonts w:ascii="Times New Roman" w:hAnsi="Times New Roman"/>
          <w:sz w:val="20"/>
        </w:rPr>
      </w:pPr>
      <w:r w:rsidRPr="00EC7550">
        <w:rPr>
          <w:rFonts w:ascii="Times New Roman" w:hAnsi="Times New Roman"/>
          <w:sz w:val="20"/>
        </w:rPr>
        <w:t>Prof. Giovanni Ferrario</w:t>
      </w:r>
    </w:p>
    <w:p w14:paraId="2B27156E" w14:textId="77777777" w:rsidR="00B02873" w:rsidRPr="00EC7550" w:rsidRDefault="00B02873" w:rsidP="00B02873">
      <w:pPr>
        <w:spacing w:before="240" w:after="120" w:line="240" w:lineRule="exact"/>
        <w:rPr>
          <w:b/>
          <w:szCs w:val="20"/>
        </w:rPr>
      </w:pPr>
      <w:r w:rsidRPr="00EC7550">
        <w:rPr>
          <w:b/>
          <w:i/>
          <w:szCs w:val="20"/>
        </w:rPr>
        <w:t>OBIETTIVO DEL CORSO E RISULTATI DI APPRENDIMENTO ATTESI</w:t>
      </w:r>
    </w:p>
    <w:p w14:paraId="156DD563" w14:textId="77777777" w:rsidR="00B02873" w:rsidRPr="00EC7550" w:rsidRDefault="00B02873" w:rsidP="00B02873">
      <w:pPr>
        <w:rPr>
          <w:szCs w:val="20"/>
        </w:rPr>
      </w:pPr>
      <w:r w:rsidRPr="00EC7550">
        <w:rPr>
          <w:szCs w:val="20"/>
        </w:rPr>
        <w:t>L’insegnamento si propone di stimolare una critica approfondita alle immagini attraverso l’arte, producendo un’analisi comparativa tra opere di epoche differenti, al fine di rendere più cosciente ed efficiente la gestione del patrimonio artistico e culturale. Durante il corso si proporrà una metodologia atta ad analizzare criticamente la struttura dell’opera d’arte quale area di ricerca dinamica, fluida e complessa.</w:t>
      </w:r>
    </w:p>
    <w:p w14:paraId="319FE1D3" w14:textId="4666207F" w:rsidR="00B02873" w:rsidRPr="00EC7550" w:rsidRDefault="00B02873" w:rsidP="00B02873">
      <w:pPr>
        <w:rPr>
          <w:szCs w:val="20"/>
        </w:rPr>
      </w:pPr>
      <w:r w:rsidRPr="00EC7550">
        <w:rPr>
          <w:szCs w:val="20"/>
        </w:rPr>
        <w:t>Tra i risultati di apprendimento attesi si segnalano la cap</w:t>
      </w:r>
      <w:r w:rsidR="004F1F95" w:rsidRPr="00EC7550">
        <w:rPr>
          <w:szCs w:val="20"/>
        </w:rPr>
        <w:t>acità di lettura stilistica, l’abilità comunicativa attraverso l’utilizzo di un</w:t>
      </w:r>
      <w:r w:rsidRPr="00EC7550">
        <w:rPr>
          <w:szCs w:val="20"/>
        </w:rPr>
        <w:t xml:space="preserve"> lessico </w:t>
      </w:r>
      <w:r w:rsidR="004F1F95" w:rsidRPr="00EC7550">
        <w:rPr>
          <w:szCs w:val="20"/>
        </w:rPr>
        <w:t>appropriato</w:t>
      </w:r>
      <w:r w:rsidRPr="00EC7550">
        <w:rPr>
          <w:szCs w:val="20"/>
        </w:rPr>
        <w:t>, la capacità di</w:t>
      </w:r>
      <w:r w:rsidR="004F1F95" w:rsidRPr="00EC7550">
        <w:rPr>
          <w:szCs w:val="20"/>
        </w:rPr>
        <w:t xml:space="preserve"> comprensione e</w:t>
      </w:r>
      <w:r w:rsidRPr="00EC7550">
        <w:rPr>
          <w:szCs w:val="20"/>
        </w:rPr>
        <w:t xml:space="preserve"> analisi critica. L’abilità comparativa, nel rispetto della corretta collocazione spazio-temporale storico artistica, porterà lo studente a comprendere la complessità dell’opera d’arte e dei fenomeni culturali ad essa collegati. </w:t>
      </w:r>
      <w:r w:rsidR="004F1F95" w:rsidRPr="00EC7550">
        <w:rPr>
          <w:szCs w:val="20"/>
        </w:rPr>
        <w:t>Al termine dell’insegnamento lo studente</w:t>
      </w:r>
      <w:r w:rsidRPr="00EC7550">
        <w:rPr>
          <w:szCs w:val="20"/>
        </w:rPr>
        <w:t xml:space="preserve"> dimostrerà, quindi, il proprio apprendimento attraverso una lettura comparata dei fenomeni in relazione ad una metodologia </w:t>
      </w:r>
      <w:r w:rsidR="004F1F95" w:rsidRPr="00EC7550">
        <w:rPr>
          <w:szCs w:val="20"/>
        </w:rPr>
        <w:t>atta a stimolare un’autonomia critica di giudizio</w:t>
      </w:r>
      <w:r w:rsidRPr="00EC7550">
        <w:rPr>
          <w:szCs w:val="20"/>
        </w:rPr>
        <w:t>.</w:t>
      </w:r>
    </w:p>
    <w:p w14:paraId="4B0F8CE1" w14:textId="77777777" w:rsidR="0065385D" w:rsidRPr="00EC7550" w:rsidRDefault="0065385D" w:rsidP="0065385D">
      <w:pPr>
        <w:spacing w:before="240" w:after="120" w:line="240" w:lineRule="exact"/>
        <w:rPr>
          <w:b/>
          <w:szCs w:val="20"/>
        </w:rPr>
      </w:pPr>
      <w:r w:rsidRPr="00EC7550">
        <w:rPr>
          <w:b/>
          <w:i/>
          <w:szCs w:val="20"/>
        </w:rPr>
        <w:t>PROGRAMMA DEL CORSO</w:t>
      </w:r>
    </w:p>
    <w:p w14:paraId="2E9C684C" w14:textId="77777777" w:rsidR="0065385D" w:rsidRPr="00EC7550" w:rsidRDefault="0065385D" w:rsidP="0065385D">
      <w:pPr>
        <w:rPr>
          <w:b/>
          <w:smallCaps/>
          <w:szCs w:val="20"/>
        </w:rPr>
      </w:pPr>
      <w:r w:rsidRPr="00EC7550">
        <w:rPr>
          <w:smallCaps/>
          <w:szCs w:val="20"/>
        </w:rPr>
        <w:t>Parte prima</w:t>
      </w:r>
    </w:p>
    <w:p w14:paraId="4159F198" w14:textId="77777777" w:rsidR="0065385D" w:rsidRPr="00EC7550" w:rsidRDefault="0065385D" w:rsidP="0065385D">
      <w:pPr>
        <w:rPr>
          <w:i/>
          <w:szCs w:val="20"/>
        </w:rPr>
      </w:pPr>
      <w:r w:rsidRPr="00EC7550">
        <w:rPr>
          <w:i/>
          <w:szCs w:val="20"/>
        </w:rPr>
        <w:t>Descrizione dei caratteri generali della critica d’arte e delle teorie sul visivo</w:t>
      </w:r>
    </w:p>
    <w:p w14:paraId="329620B9" w14:textId="77777777" w:rsidR="0065385D" w:rsidRPr="00EC7550" w:rsidRDefault="0065385D" w:rsidP="0065385D">
      <w:pPr>
        <w:rPr>
          <w:i/>
          <w:iCs/>
          <w:szCs w:val="20"/>
        </w:rPr>
      </w:pPr>
      <w:r w:rsidRPr="00EC7550">
        <w:rPr>
          <w:szCs w:val="20"/>
        </w:rPr>
        <w:t>Dopo un’analisi sulla funzione della critica, si cercherà di porre le basi metodologiche per un’indagine analitica sull’immagine e sui grandi temi estetici relativi all’ambito del visuale.</w:t>
      </w:r>
    </w:p>
    <w:p w14:paraId="44721E24" w14:textId="77777777" w:rsidR="0065385D" w:rsidRPr="00EC7550" w:rsidRDefault="0065385D" w:rsidP="0065385D">
      <w:pPr>
        <w:spacing w:before="120"/>
        <w:rPr>
          <w:smallCaps/>
          <w:szCs w:val="20"/>
        </w:rPr>
      </w:pPr>
      <w:r w:rsidRPr="00EC7550">
        <w:rPr>
          <w:smallCaps/>
          <w:szCs w:val="20"/>
        </w:rPr>
        <w:t>Parte seconda</w:t>
      </w:r>
    </w:p>
    <w:p w14:paraId="68FB291C" w14:textId="69511842" w:rsidR="0065385D" w:rsidRPr="00EC7550" w:rsidRDefault="0065385D" w:rsidP="0065385D">
      <w:pPr>
        <w:rPr>
          <w:i/>
          <w:szCs w:val="20"/>
        </w:rPr>
      </w:pPr>
      <w:r w:rsidRPr="00EC7550">
        <w:rPr>
          <w:i/>
          <w:szCs w:val="20"/>
        </w:rPr>
        <w:t>Il s</w:t>
      </w:r>
      <w:r w:rsidR="001D3714" w:rsidRPr="00EC7550">
        <w:rPr>
          <w:i/>
          <w:szCs w:val="20"/>
        </w:rPr>
        <w:t>emplice e l’essenziale</w:t>
      </w:r>
    </w:p>
    <w:p w14:paraId="77AC6438" w14:textId="69147DA0" w:rsidR="0065385D" w:rsidRPr="00EC7550" w:rsidRDefault="00364FA5" w:rsidP="00364FA5">
      <w:pPr>
        <w:rPr>
          <w:szCs w:val="20"/>
        </w:rPr>
      </w:pPr>
      <w:r w:rsidRPr="00EC7550">
        <w:rPr>
          <w:szCs w:val="20"/>
        </w:rPr>
        <w:t>Cosa significa semplice? Cos’è essenziale in un’opera d’arte? Attraverso lo studio dei processi artistici si cercherà di porre in modo problematico la qu</w:t>
      </w:r>
      <w:r w:rsidR="006414C4" w:rsidRPr="00EC7550">
        <w:rPr>
          <w:szCs w:val="20"/>
        </w:rPr>
        <w:t>estione del progetto</w:t>
      </w:r>
      <w:r w:rsidR="00D35495" w:rsidRPr="00EC7550">
        <w:rPr>
          <w:szCs w:val="20"/>
        </w:rPr>
        <w:t xml:space="preserve"> artistico</w:t>
      </w:r>
      <w:r w:rsidR="006414C4" w:rsidRPr="00EC7550">
        <w:rPr>
          <w:szCs w:val="20"/>
        </w:rPr>
        <w:t xml:space="preserve"> e della sua capacità trasformativa e di come la semplicità e l’essenzialità siano a fondamento della potenzialità vitalistica annunciata dall’arte</w:t>
      </w:r>
      <w:r w:rsidRPr="00EC7550">
        <w:rPr>
          <w:szCs w:val="20"/>
        </w:rPr>
        <w:t xml:space="preserve">. </w:t>
      </w:r>
    </w:p>
    <w:p w14:paraId="70B48F77" w14:textId="02A133E9" w:rsidR="0065385D" w:rsidRPr="00EC7550" w:rsidRDefault="0065385D" w:rsidP="0065385D">
      <w:pPr>
        <w:keepNext/>
        <w:spacing w:before="240" w:after="120" w:line="240" w:lineRule="exact"/>
        <w:rPr>
          <w:b/>
          <w:szCs w:val="20"/>
        </w:rPr>
      </w:pPr>
      <w:r w:rsidRPr="00EC7550">
        <w:rPr>
          <w:b/>
          <w:i/>
          <w:szCs w:val="20"/>
        </w:rPr>
        <w:t>BIBLIOGRAFIA</w:t>
      </w:r>
      <w:r w:rsidR="000A1CEC">
        <w:rPr>
          <w:rStyle w:val="Rimandonotaapidipagina"/>
          <w:b/>
          <w:i/>
          <w:szCs w:val="20"/>
        </w:rPr>
        <w:footnoteReference w:id="1"/>
      </w:r>
    </w:p>
    <w:p w14:paraId="59F0B2ED" w14:textId="77777777" w:rsidR="0065385D" w:rsidRPr="00EC7550" w:rsidRDefault="0065385D" w:rsidP="0065385D">
      <w:pPr>
        <w:pStyle w:val="Testo1"/>
        <w:spacing w:before="0" w:after="120"/>
        <w:rPr>
          <w:rFonts w:ascii="Times New Roman" w:hAnsi="Times New Roman"/>
          <w:sz w:val="20"/>
        </w:rPr>
      </w:pPr>
      <w:r w:rsidRPr="00EC7550">
        <w:rPr>
          <w:rFonts w:ascii="Times New Roman" w:hAnsi="Times New Roman"/>
          <w:sz w:val="20"/>
        </w:rPr>
        <w:t>Testi obbligatori:</w:t>
      </w:r>
    </w:p>
    <w:p w14:paraId="020D211E" w14:textId="77777777" w:rsidR="0065385D" w:rsidRPr="00EC7550" w:rsidRDefault="0065385D" w:rsidP="0065385D">
      <w:pPr>
        <w:pStyle w:val="Testo1"/>
        <w:spacing w:before="0"/>
        <w:ind w:firstLine="0"/>
        <w:rPr>
          <w:rFonts w:ascii="Times New Roman" w:hAnsi="Times New Roman"/>
          <w:i/>
          <w:sz w:val="20"/>
        </w:rPr>
      </w:pPr>
      <w:r w:rsidRPr="00EC7550">
        <w:rPr>
          <w:rFonts w:ascii="Times New Roman" w:hAnsi="Times New Roman"/>
          <w:i/>
          <w:sz w:val="20"/>
        </w:rPr>
        <w:t>Parte prima</w:t>
      </w:r>
    </w:p>
    <w:p w14:paraId="4CBC2868" w14:textId="52E2FA09" w:rsidR="0065385D" w:rsidRPr="00EC7550" w:rsidRDefault="0065385D" w:rsidP="0065385D">
      <w:pPr>
        <w:pStyle w:val="Testo1"/>
        <w:spacing w:before="0" w:line="240" w:lineRule="atLeast"/>
        <w:rPr>
          <w:rFonts w:ascii="Times New Roman" w:hAnsi="Times New Roman"/>
          <w:spacing w:val="-5"/>
          <w:sz w:val="20"/>
        </w:rPr>
      </w:pPr>
      <w:r w:rsidRPr="00EC7550">
        <w:rPr>
          <w:rFonts w:ascii="Times New Roman" w:hAnsi="Times New Roman"/>
          <w:smallCaps/>
          <w:spacing w:val="-5"/>
          <w:sz w:val="20"/>
        </w:rPr>
        <w:lastRenderedPageBreak/>
        <w:t>G. Ferrario,</w:t>
      </w:r>
      <w:r w:rsidRPr="00EC7550">
        <w:rPr>
          <w:rFonts w:ascii="Times New Roman" w:hAnsi="Times New Roman"/>
          <w:i/>
          <w:spacing w:val="-5"/>
          <w:sz w:val="20"/>
        </w:rPr>
        <w:t xml:space="preserve"> La sintesi spontanea,</w:t>
      </w:r>
      <w:r w:rsidRPr="00EC7550">
        <w:rPr>
          <w:rFonts w:ascii="Times New Roman" w:hAnsi="Times New Roman"/>
          <w:spacing w:val="-5"/>
          <w:sz w:val="20"/>
        </w:rPr>
        <w:t xml:space="preserve"> Edizioni Corraini, Milano, 2019. </w:t>
      </w:r>
      <w:r w:rsidR="000A1CEC">
        <w:rPr>
          <w:rFonts w:ascii="Times New Roman" w:hAnsi="Times New Roman"/>
          <w:spacing w:val="-5"/>
          <w:sz w:val="20"/>
        </w:rPr>
        <w:t xml:space="preserve"> </w:t>
      </w:r>
      <w:hyperlink r:id="rId8" w:history="1">
        <w:r w:rsidR="000A1CEC" w:rsidRPr="000A1CEC">
          <w:rPr>
            <w:rStyle w:val="Collegamentoipertestuale"/>
            <w:rFonts w:ascii="Times New Roman" w:hAnsi="Times New Roman"/>
            <w:i/>
            <w:sz w:val="16"/>
            <w:szCs w:val="16"/>
          </w:rPr>
          <w:t>Acquista da VP</w:t>
        </w:r>
      </w:hyperlink>
    </w:p>
    <w:p w14:paraId="6966F393" w14:textId="36B9D2CB" w:rsidR="0065385D" w:rsidRPr="00EC7550" w:rsidRDefault="0065385D" w:rsidP="0065385D">
      <w:pPr>
        <w:pStyle w:val="Testo1"/>
        <w:spacing w:before="0" w:line="240" w:lineRule="atLeast"/>
        <w:rPr>
          <w:rFonts w:ascii="Times New Roman" w:hAnsi="Times New Roman"/>
          <w:spacing w:val="-5"/>
          <w:sz w:val="20"/>
        </w:rPr>
      </w:pPr>
      <w:r w:rsidRPr="00EC7550">
        <w:rPr>
          <w:rFonts w:ascii="Times New Roman" w:hAnsi="Times New Roman"/>
          <w:smallCaps/>
          <w:spacing w:val="-5"/>
          <w:sz w:val="20"/>
        </w:rPr>
        <w:t>E.H. Gombrich,</w:t>
      </w:r>
      <w:r w:rsidRPr="00EC7550">
        <w:rPr>
          <w:rFonts w:ascii="Times New Roman" w:hAnsi="Times New Roman"/>
          <w:i/>
          <w:spacing w:val="-5"/>
          <w:sz w:val="20"/>
        </w:rPr>
        <w:t xml:space="preserve"> La storia dell’arte,</w:t>
      </w:r>
      <w:r w:rsidRPr="00EC7550">
        <w:rPr>
          <w:rFonts w:ascii="Times New Roman" w:hAnsi="Times New Roman"/>
          <w:spacing w:val="-5"/>
          <w:sz w:val="20"/>
        </w:rPr>
        <w:t xml:space="preserve"> Phaidon edizione tascabile, London, 2008. </w:t>
      </w:r>
      <w:r w:rsidR="000A1CEC">
        <w:rPr>
          <w:rFonts w:ascii="Times New Roman" w:hAnsi="Times New Roman"/>
          <w:spacing w:val="-5"/>
          <w:sz w:val="20"/>
        </w:rPr>
        <w:t xml:space="preserve"> </w:t>
      </w:r>
      <w:hyperlink r:id="rId9" w:history="1">
        <w:r w:rsidR="000A1CEC" w:rsidRPr="000A1CEC">
          <w:rPr>
            <w:rStyle w:val="Collegamentoipertestuale"/>
            <w:rFonts w:ascii="Times New Roman" w:hAnsi="Times New Roman"/>
            <w:i/>
            <w:sz w:val="16"/>
            <w:szCs w:val="16"/>
          </w:rPr>
          <w:t>Acquista da VP</w:t>
        </w:r>
      </w:hyperlink>
    </w:p>
    <w:p w14:paraId="2D9B3E6C" w14:textId="217BD87A" w:rsidR="0065385D" w:rsidRPr="00EC7550" w:rsidRDefault="0065385D" w:rsidP="0065385D">
      <w:pPr>
        <w:pStyle w:val="Testo1"/>
        <w:spacing w:before="0" w:line="240" w:lineRule="atLeast"/>
        <w:rPr>
          <w:rFonts w:ascii="Times New Roman" w:hAnsi="Times New Roman"/>
          <w:spacing w:val="-5"/>
          <w:sz w:val="20"/>
        </w:rPr>
      </w:pPr>
      <w:r w:rsidRPr="00EC7550">
        <w:rPr>
          <w:rFonts w:ascii="Times New Roman" w:hAnsi="Times New Roman"/>
          <w:smallCaps/>
          <w:spacing w:val="-5"/>
          <w:sz w:val="20"/>
        </w:rPr>
        <w:t xml:space="preserve">G. Ferrario </w:t>
      </w:r>
      <w:r w:rsidRPr="00EC7550">
        <w:rPr>
          <w:rFonts w:ascii="Times New Roman" w:hAnsi="Times New Roman"/>
          <w:spacing w:val="-5"/>
          <w:sz w:val="20"/>
        </w:rPr>
        <w:t>(a cura di)</w:t>
      </w:r>
      <w:r w:rsidRPr="00EC7550">
        <w:rPr>
          <w:rFonts w:ascii="Times New Roman" w:hAnsi="Times New Roman"/>
          <w:smallCaps/>
          <w:spacing w:val="-5"/>
          <w:sz w:val="20"/>
        </w:rPr>
        <w:t>,</w:t>
      </w:r>
      <w:r w:rsidRPr="00EC7550">
        <w:rPr>
          <w:rFonts w:ascii="Times New Roman" w:hAnsi="Times New Roman"/>
          <w:i/>
          <w:spacing w:val="-5"/>
          <w:sz w:val="20"/>
        </w:rPr>
        <w:t xml:space="preserve"> Estetica elementare,</w:t>
      </w:r>
      <w:r w:rsidR="005E3544" w:rsidRPr="00EC7550">
        <w:rPr>
          <w:rFonts w:ascii="Times New Roman" w:hAnsi="Times New Roman"/>
          <w:spacing w:val="-5"/>
          <w:sz w:val="20"/>
        </w:rPr>
        <w:t xml:space="preserve"> Pearson, Milano, 2021</w:t>
      </w:r>
      <w:r w:rsidRPr="00EC7550">
        <w:rPr>
          <w:rFonts w:ascii="Times New Roman" w:hAnsi="Times New Roman"/>
          <w:spacing w:val="-5"/>
          <w:sz w:val="20"/>
        </w:rPr>
        <w:t>.</w:t>
      </w:r>
      <w:r w:rsidR="000A1CEC">
        <w:rPr>
          <w:rFonts w:ascii="Times New Roman" w:hAnsi="Times New Roman"/>
          <w:spacing w:val="-5"/>
          <w:sz w:val="20"/>
        </w:rPr>
        <w:t xml:space="preserve"> </w:t>
      </w:r>
      <w:hyperlink r:id="rId10" w:history="1">
        <w:r w:rsidR="000A1CEC" w:rsidRPr="000A1CEC">
          <w:rPr>
            <w:rStyle w:val="Collegamentoipertestuale"/>
            <w:rFonts w:ascii="Times New Roman" w:hAnsi="Times New Roman"/>
            <w:i/>
            <w:sz w:val="16"/>
            <w:szCs w:val="16"/>
          </w:rPr>
          <w:t>Acquista da VP</w:t>
        </w:r>
      </w:hyperlink>
    </w:p>
    <w:p w14:paraId="37B67DEA" w14:textId="46E17F15" w:rsidR="0065385D" w:rsidRPr="00EC7550" w:rsidRDefault="0065385D" w:rsidP="0065385D">
      <w:pPr>
        <w:pStyle w:val="Testo1"/>
        <w:spacing w:before="0" w:line="240" w:lineRule="atLeast"/>
        <w:rPr>
          <w:rFonts w:ascii="Times New Roman" w:hAnsi="Times New Roman"/>
          <w:spacing w:val="-5"/>
          <w:sz w:val="20"/>
        </w:rPr>
      </w:pPr>
      <w:r w:rsidRPr="00EC7550">
        <w:rPr>
          <w:rFonts w:ascii="Times New Roman" w:hAnsi="Times New Roman"/>
          <w:smallCaps/>
          <w:sz w:val="20"/>
        </w:rPr>
        <w:t xml:space="preserve">- </w:t>
      </w:r>
      <w:r w:rsidR="006A703C" w:rsidRPr="00EC7550">
        <w:rPr>
          <w:rFonts w:ascii="Times New Roman" w:hAnsi="Times New Roman"/>
          <w:spacing w:val="-5"/>
          <w:sz w:val="20"/>
        </w:rPr>
        <w:t>I soli</w:t>
      </w:r>
      <w:r w:rsidRPr="00EC7550">
        <w:rPr>
          <w:rFonts w:ascii="Times New Roman" w:hAnsi="Times New Roman"/>
          <w:spacing w:val="-5"/>
          <w:sz w:val="20"/>
        </w:rPr>
        <w:t xml:space="preserve"> studenti di filosofia</w:t>
      </w:r>
      <w:r w:rsidR="003E63C2" w:rsidRPr="00EC7550">
        <w:rPr>
          <w:rFonts w:ascii="Times New Roman" w:hAnsi="Times New Roman"/>
          <w:spacing w:val="-5"/>
          <w:sz w:val="20"/>
        </w:rPr>
        <w:t xml:space="preserve"> sostituiranno il testo precedente con</w:t>
      </w:r>
      <w:r w:rsidRPr="00EC7550">
        <w:rPr>
          <w:rFonts w:ascii="Times New Roman" w:hAnsi="Times New Roman"/>
          <w:spacing w:val="-5"/>
          <w:sz w:val="20"/>
        </w:rPr>
        <w:t>:</w:t>
      </w:r>
    </w:p>
    <w:p w14:paraId="6F095B30" w14:textId="296B1126" w:rsidR="0065385D" w:rsidRPr="00EC7550" w:rsidRDefault="0065385D" w:rsidP="0065385D">
      <w:pPr>
        <w:pStyle w:val="Testo1"/>
        <w:spacing w:before="0" w:line="240" w:lineRule="atLeast"/>
        <w:rPr>
          <w:rFonts w:ascii="Times New Roman" w:hAnsi="Times New Roman"/>
          <w:spacing w:val="-5"/>
          <w:sz w:val="20"/>
        </w:rPr>
      </w:pPr>
      <w:r w:rsidRPr="00EC7550">
        <w:rPr>
          <w:rFonts w:ascii="Times New Roman" w:hAnsi="Times New Roman"/>
          <w:smallCaps/>
          <w:spacing w:val="-5"/>
          <w:sz w:val="20"/>
        </w:rPr>
        <w:t xml:space="preserve">G. Ferrario </w:t>
      </w:r>
      <w:r w:rsidRPr="00EC7550">
        <w:rPr>
          <w:rFonts w:ascii="Times New Roman" w:hAnsi="Times New Roman"/>
          <w:spacing w:val="-5"/>
          <w:sz w:val="20"/>
        </w:rPr>
        <w:t>(a cura di)</w:t>
      </w:r>
      <w:r w:rsidRPr="00EC7550">
        <w:rPr>
          <w:rFonts w:ascii="Times New Roman" w:hAnsi="Times New Roman"/>
          <w:smallCaps/>
          <w:spacing w:val="-5"/>
          <w:sz w:val="20"/>
        </w:rPr>
        <w:t>,</w:t>
      </w:r>
      <w:r w:rsidRPr="00EC7550">
        <w:rPr>
          <w:rFonts w:ascii="Times New Roman" w:hAnsi="Times New Roman"/>
          <w:i/>
          <w:spacing w:val="-5"/>
          <w:sz w:val="20"/>
        </w:rPr>
        <w:t xml:space="preserve"> Estetica dell’arte contemporanea,</w:t>
      </w:r>
      <w:r w:rsidRPr="00EC7550">
        <w:rPr>
          <w:rFonts w:ascii="Times New Roman" w:hAnsi="Times New Roman"/>
          <w:spacing w:val="-5"/>
          <w:sz w:val="20"/>
        </w:rPr>
        <w:t xml:space="preserve"> Meltemi, Milano, 2019.</w:t>
      </w:r>
      <w:r w:rsidR="000A1CEC">
        <w:rPr>
          <w:rFonts w:ascii="Times New Roman" w:hAnsi="Times New Roman"/>
          <w:spacing w:val="-5"/>
          <w:sz w:val="20"/>
        </w:rPr>
        <w:t xml:space="preserve"> </w:t>
      </w:r>
      <w:hyperlink r:id="rId11" w:history="1">
        <w:r w:rsidR="000A1CEC" w:rsidRPr="000A1CEC">
          <w:rPr>
            <w:rStyle w:val="Collegamentoipertestuale"/>
            <w:rFonts w:ascii="Times New Roman" w:hAnsi="Times New Roman"/>
            <w:i/>
            <w:sz w:val="16"/>
            <w:szCs w:val="16"/>
          </w:rPr>
          <w:t>Acquista da VP</w:t>
        </w:r>
      </w:hyperlink>
    </w:p>
    <w:p w14:paraId="69EA2089" w14:textId="77777777" w:rsidR="0065385D" w:rsidRPr="00EC7550" w:rsidRDefault="0065385D" w:rsidP="0065385D">
      <w:pPr>
        <w:pStyle w:val="Testo1"/>
        <w:rPr>
          <w:rFonts w:ascii="Times New Roman" w:hAnsi="Times New Roman"/>
          <w:i/>
          <w:sz w:val="20"/>
        </w:rPr>
      </w:pPr>
      <w:r w:rsidRPr="00EC7550">
        <w:rPr>
          <w:rFonts w:ascii="Times New Roman" w:hAnsi="Times New Roman"/>
          <w:i/>
          <w:sz w:val="20"/>
        </w:rPr>
        <w:tab/>
        <w:t>Parte seconda</w:t>
      </w:r>
    </w:p>
    <w:p w14:paraId="55EF1AB5" w14:textId="6C7E059C" w:rsidR="0065385D" w:rsidRPr="00EC7550" w:rsidRDefault="0065385D" w:rsidP="0065385D">
      <w:pPr>
        <w:pStyle w:val="Testo1"/>
        <w:spacing w:before="0"/>
        <w:rPr>
          <w:rFonts w:ascii="Times New Roman" w:hAnsi="Times New Roman"/>
          <w:sz w:val="20"/>
        </w:rPr>
      </w:pPr>
      <w:r w:rsidRPr="00EC7550">
        <w:rPr>
          <w:rFonts w:ascii="Times New Roman" w:hAnsi="Times New Roman"/>
          <w:sz w:val="20"/>
        </w:rPr>
        <w:t xml:space="preserve">Una monografia a scelta di un artista contemporaneo da </w:t>
      </w:r>
      <w:r w:rsidR="006327BC" w:rsidRPr="00EC7550">
        <w:rPr>
          <w:rFonts w:ascii="Times New Roman" w:hAnsi="Times New Roman"/>
          <w:sz w:val="20"/>
        </w:rPr>
        <w:t>una selezione</w:t>
      </w:r>
      <w:r w:rsidR="00972F8F" w:rsidRPr="00EC7550">
        <w:rPr>
          <w:rFonts w:ascii="Times New Roman" w:hAnsi="Times New Roman"/>
          <w:sz w:val="20"/>
        </w:rPr>
        <w:t xml:space="preserve"> data dal</w:t>
      </w:r>
      <w:r w:rsidRPr="00EC7550">
        <w:rPr>
          <w:rFonts w:ascii="Times New Roman" w:hAnsi="Times New Roman"/>
          <w:sz w:val="20"/>
        </w:rPr>
        <w:t xml:space="preserve"> docente</w:t>
      </w:r>
      <w:r w:rsidR="00972F8F" w:rsidRPr="00EC7550">
        <w:rPr>
          <w:rFonts w:ascii="Times New Roman" w:hAnsi="Times New Roman"/>
          <w:sz w:val="20"/>
        </w:rPr>
        <w:t xml:space="preserve"> e disponibile su blackboard</w:t>
      </w:r>
      <w:r w:rsidRPr="00EC7550">
        <w:rPr>
          <w:rFonts w:ascii="Times New Roman" w:hAnsi="Times New Roman"/>
          <w:sz w:val="20"/>
        </w:rPr>
        <w:t xml:space="preserve">. </w:t>
      </w:r>
    </w:p>
    <w:p w14:paraId="50E08405" w14:textId="360CB4F7" w:rsidR="0065385D" w:rsidRPr="00EC7550" w:rsidRDefault="0065385D" w:rsidP="0065385D">
      <w:pPr>
        <w:pStyle w:val="Testo1"/>
        <w:spacing w:before="0"/>
        <w:rPr>
          <w:rFonts w:ascii="Times New Roman" w:hAnsi="Times New Roman"/>
          <w:sz w:val="20"/>
        </w:rPr>
      </w:pPr>
      <w:r w:rsidRPr="00EC7550">
        <w:rPr>
          <w:rFonts w:ascii="Times New Roman" w:hAnsi="Times New Roman"/>
          <w:sz w:val="20"/>
        </w:rPr>
        <w:t>Lo studio integrale dell’eventuale materiale dida</w:t>
      </w:r>
      <w:r w:rsidR="005E3544" w:rsidRPr="00EC7550">
        <w:rPr>
          <w:rFonts w:ascii="Times New Roman" w:hAnsi="Times New Roman"/>
          <w:sz w:val="20"/>
        </w:rPr>
        <w:t xml:space="preserve">ttico </w:t>
      </w:r>
      <w:r w:rsidR="00812B42" w:rsidRPr="00EC7550">
        <w:rPr>
          <w:rFonts w:ascii="Times New Roman" w:hAnsi="Times New Roman"/>
          <w:sz w:val="20"/>
        </w:rPr>
        <w:t xml:space="preserve">relativo alle lezioni </w:t>
      </w:r>
      <w:r w:rsidR="005E3544" w:rsidRPr="00EC7550">
        <w:rPr>
          <w:rFonts w:ascii="Times New Roman" w:hAnsi="Times New Roman"/>
          <w:sz w:val="20"/>
        </w:rPr>
        <w:t>reso disponibile su blackboard</w:t>
      </w:r>
      <w:r w:rsidRPr="00EC7550">
        <w:rPr>
          <w:rFonts w:ascii="Times New Roman" w:hAnsi="Times New Roman"/>
          <w:sz w:val="20"/>
        </w:rPr>
        <w:t>.</w:t>
      </w:r>
    </w:p>
    <w:p w14:paraId="50358DBB" w14:textId="77777777" w:rsidR="0065385D" w:rsidRPr="00EC7550" w:rsidRDefault="0065385D" w:rsidP="0065385D">
      <w:pPr>
        <w:pStyle w:val="Testo1"/>
        <w:rPr>
          <w:rFonts w:ascii="Times New Roman" w:hAnsi="Times New Roman"/>
          <w:sz w:val="20"/>
        </w:rPr>
      </w:pPr>
      <w:r w:rsidRPr="00EC7550">
        <w:rPr>
          <w:rFonts w:ascii="Times New Roman" w:hAnsi="Times New Roman"/>
          <w:sz w:val="20"/>
        </w:rPr>
        <w:t xml:space="preserve">Solo per gli studenti </w:t>
      </w:r>
      <w:r w:rsidRPr="00EC7550">
        <w:rPr>
          <w:rFonts w:ascii="Times New Roman" w:hAnsi="Times New Roman"/>
          <w:i/>
          <w:sz w:val="20"/>
        </w:rPr>
        <w:t>non frequentanti</w:t>
      </w:r>
      <w:r w:rsidRPr="00EC7550">
        <w:rPr>
          <w:rFonts w:ascii="Times New Roman" w:hAnsi="Times New Roman"/>
          <w:sz w:val="20"/>
        </w:rPr>
        <w:t>, un testo a scelta tra i seguenti:</w:t>
      </w:r>
    </w:p>
    <w:p w14:paraId="401437AC" w14:textId="217F82C6" w:rsidR="0065385D" w:rsidRPr="00EC7550" w:rsidRDefault="007E4833" w:rsidP="0065385D">
      <w:pPr>
        <w:pStyle w:val="Testo1"/>
        <w:spacing w:before="0" w:line="240" w:lineRule="atLeast"/>
        <w:rPr>
          <w:rFonts w:ascii="Times New Roman" w:hAnsi="Times New Roman"/>
          <w:spacing w:val="-5"/>
          <w:sz w:val="20"/>
        </w:rPr>
      </w:pPr>
      <w:r w:rsidRPr="00EC7550">
        <w:rPr>
          <w:rFonts w:ascii="Times New Roman" w:hAnsi="Times New Roman"/>
          <w:smallCaps/>
          <w:spacing w:val="-5"/>
          <w:sz w:val="20"/>
        </w:rPr>
        <w:t>E. Mari</w:t>
      </w:r>
      <w:r w:rsidR="0065385D" w:rsidRPr="00EC7550">
        <w:rPr>
          <w:rFonts w:ascii="Times New Roman" w:hAnsi="Times New Roman"/>
          <w:smallCaps/>
          <w:spacing w:val="-5"/>
          <w:sz w:val="20"/>
        </w:rPr>
        <w:t>,</w:t>
      </w:r>
      <w:r w:rsidR="0065385D" w:rsidRPr="00EC7550">
        <w:rPr>
          <w:rFonts w:ascii="Times New Roman" w:hAnsi="Times New Roman"/>
          <w:i/>
          <w:spacing w:val="-5"/>
          <w:sz w:val="20"/>
        </w:rPr>
        <w:t xml:space="preserve"> </w:t>
      </w:r>
      <w:r w:rsidRPr="00EC7550">
        <w:rPr>
          <w:rFonts w:ascii="Times New Roman" w:hAnsi="Times New Roman"/>
          <w:i/>
          <w:spacing w:val="-5"/>
          <w:sz w:val="20"/>
        </w:rPr>
        <w:t>Progetto e passione</w:t>
      </w:r>
      <w:r w:rsidR="0065385D" w:rsidRPr="00EC7550">
        <w:rPr>
          <w:rFonts w:ascii="Times New Roman" w:hAnsi="Times New Roman"/>
          <w:i/>
          <w:spacing w:val="-5"/>
          <w:sz w:val="20"/>
        </w:rPr>
        <w:t>,</w:t>
      </w:r>
      <w:r w:rsidR="001F777D" w:rsidRPr="00EC7550">
        <w:rPr>
          <w:rFonts w:ascii="Times New Roman" w:hAnsi="Times New Roman"/>
          <w:spacing w:val="-5"/>
          <w:sz w:val="20"/>
        </w:rPr>
        <w:t xml:space="preserve"> Bollati Boringhieri</w:t>
      </w:r>
      <w:r w:rsidR="0065385D" w:rsidRPr="00EC7550">
        <w:rPr>
          <w:rFonts w:ascii="Times New Roman" w:hAnsi="Times New Roman"/>
          <w:spacing w:val="-5"/>
          <w:sz w:val="20"/>
        </w:rPr>
        <w:t xml:space="preserve">, Torino, 2001. </w:t>
      </w:r>
      <w:r w:rsidR="000A1CEC">
        <w:rPr>
          <w:rFonts w:ascii="Times New Roman" w:hAnsi="Times New Roman"/>
          <w:spacing w:val="-5"/>
          <w:sz w:val="20"/>
        </w:rPr>
        <w:t xml:space="preserve"> </w:t>
      </w:r>
      <w:hyperlink r:id="rId12" w:history="1">
        <w:r w:rsidR="000A1CEC" w:rsidRPr="000A1CEC">
          <w:rPr>
            <w:rStyle w:val="Collegamentoipertestuale"/>
            <w:rFonts w:ascii="Times New Roman" w:hAnsi="Times New Roman"/>
            <w:i/>
            <w:sz w:val="16"/>
            <w:szCs w:val="16"/>
          </w:rPr>
          <w:t>Acquista da VP</w:t>
        </w:r>
      </w:hyperlink>
    </w:p>
    <w:p w14:paraId="424F178C" w14:textId="4B97BBA0" w:rsidR="0065385D" w:rsidRPr="00EC7550" w:rsidRDefault="0065385D" w:rsidP="00DD24B4">
      <w:pPr>
        <w:pStyle w:val="Testo1"/>
        <w:spacing w:before="0" w:line="240" w:lineRule="atLeast"/>
        <w:rPr>
          <w:rFonts w:ascii="Times New Roman" w:hAnsi="Times New Roman"/>
          <w:spacing w:val="-5"/>
          <w:sz w:val="20"/>
        </w:rPr>
      </w:pPr>
      <w:r w:rsidRPr="00EC7550">
        <w:rPr>
          <w:rFonts w:ascii="Times New Roman" w:hAnsi="Times New Roman"/>
          <w:smallCaps/>
          <w:spacing w:val="-5"/>
          <w:sz w:val="20"/>
        </w:rPr>
        <w:t>E. Wind,</w:t>
      </w:r>
      <w:r w:rsidRPr="00EC7550">
        <w:rPr>
          <w:rFonts w:ascii="Times New Roman" w:hAnsi="Times New Roman"/>
          <w:i/>
          <w:spacing w:val="-5"/>
          <w:sz w:val="20"/>
        </w:rPr>
        <w:t xml:space="preserve"> Arte e anarchia,</w:t>
      </w:r>
      <w:r w:rsidRPr="00EC7550">
        <w:rPr>
          <w:rFonts w:ascii="Times New Roman" w:hAnsi="Times New Roman"/>
          <w:spacing w:val="-5"/>
          <w:sz w:val="20"/>
        </w:rPr>
        <w:t xml:space="preserve"> Adelphi, Milano, 1997.</w:t>
      </w:r>
      <w:r w:rsidR="000A1CEC">
        <w:rPr>
          <w:rFonts w:ascii="Times New Roman" w:hAnsi="Times New Roman"/>
          <w:spacing w:val="-5"/>
          <w:sz w:val="20"/>
        </w:rPr>
        <w:t xml:space="preserve"> </w:t>
      </w:r>
      <w:hyperlink r:id="rId13" w:history="1">
        <w:r w:rsidR="000A1CEC" w:rsidRPr="000A1CEC">
          <w:rPr>
            <w:rStyle w:val="Collegamentoipertestuale"/>
            <w:rFonts w:ascii="Times New Roman" w:hAnsi="Times New Roman"/>
            <w:i/>
            <w:sz w:val="16"/>
            <w:szCs w:val="16"/>
          </w:rPr>
          <w:t>Acquista da VP</w:t>
        </w:r>
      </w:hyperlink>
      <w:bookmarkStart w:id="0" w:name="_GoBack"/>
      <w:bookmarkEnd w:id="0"/>
    </w:p>
    <w:p w14:paraId="57E9AC10" w14:textId="77777777" w:rsidR="0065385D" w:rsidRPr="00EC7550" w:rsidRDefault="0065385D" w:rsidP="0065385D">
      <w:pPr>
        <w:spacing w:before="240" w:after="120"/>
        <w:rPr>
          <w:b/>
          <w:i/>
          <w:szCs w:val="20"/>
        </w:rPr>
      </w:pPr>
      <w:r w:rsidRPr="00EC7550">
        <w:rPr>
          <w:b/>
          <w:i/>
          <w:szCs w:val="20"/>
        </w:rPr>
        <w:t>DIDATTICA DEL CORSO</w:t>
      </w:r>
    </w:p>
    <w:p w14:paraId="3A7AC2C5" w14:textId="15242121" w:rsidR="0065385D" w:rsidRPr="00EC7550" w:rsidRDefault="0065385D" w:rsidP="0065385D">
      <w:pPr>
        <w:pStyle w:val="Testo2"/>
        <w:rPr>
          <w:rFonts w:ascii="Times New Roman" w:hAnsi="Times New Roman"/>
          <w:sz w:val="20"/>
        </w:rPr>
      </w:pPr>
      <w:r w:rsidRPr="00EC7550">
        <w:rPr>
          <w:rFonts w:ascii="Times New Roman" w:hAnsi="Times New Roman"/>
          <w:sz w:val="20"/>
        </w:rPr>
        <w:t>Il corso si articola in un ciclo di 40 ore di lezioni frontali, a cui potranno integrarsi alcuni interventi di artisti o professionisti del settore a testimonianza delle tematiche trattate. Le lezioni frontali, che avranno anche carattere dialogico, potranno contemplare visite a mostre di rilievo critico.</w:t>
      </w:r>
    </w:p>
    <w:p w14:paraId="395ABA3A" w14:textId="77777777" w:rsidR="0065385D" w:rsidRPr="00EC7550" w:rsidRDefault="0065385D" w:rsidP="0065385D">
      <w:pPr>
        <w:spacing w:before="240" w:after="120"/>
        <w:rPr>
          <w:b/>
          <w:i/>
          <w:szCs w:val="20"/>
        </w:rPr>
      </w:pPr>
      <w:r w:rsidRPr="00EC7550">
        <w:rPr>
          <w:b/>
          <w:i/>
          <w:szCs w:val="20"/>
        </w:rPr>
        <w:t>METODO E CRITERI DI VALUTAZIONE</w:t>
      </w:r>
    </w:p>
    <w:p w14:paraId="68A71484" w14:textId="77777777" w:rsidR="0065385D" w:rsidRPr="00EC7550" w:rsidRDefault="0065385D" w:rsidP="0065385D">
      <w:pPr>
        <w:pStyle w:val="Testo2"/>
        <w:rPr>
          <w:rFonts w:ascii="Times New Roman" w:hAnsi="Times New Roman"/>
          <w:sz w:val="20"/>
        </w:rPr>
      </w:pPr>
      <w:r w:rsidRPr="00EC7550">
        <w:rPr>
          <w:rFonts w:ascii="Times New Roman" w:hAnsi="Times New Roman"/>
          <w:sz w:val="20"/>
        </w:rPr>
        <w:t>L’apprendimento sarà verificato mediante una prova orale.</w:t>
      </w:r>
    </w:p>
    <w:p w14:paraId="6CCAF6CC" w14:textId="77777777" w:rsidR="0065385D" w:rsidRPr="00EC7550" w:rsidRDefault="0065385D" w:rsidP="0065385D">
      <w:pPr>
        <w:pStyle w:val="Testo2"/>
        <w:rPr>
          <w:rFonts w:ascii="Times New Roman" w:hAnsi="Times New Roman"/>
          <w:sz w:val="20"/>
        </w:rPr>
      </w:pPr>
      <w:r w:rsidRPr="00EC7550">
        <w:rPr>
          <w:rFonts w:ascii="Times New Roman" w:hAnsi="Times New Roman"/>
          <w:sz w:val="20"/>
        </w:rPr>
        <w:t>L’esame consiste in una presentazione degli argomenti trattati all’interno del corso e avrà come scopo quello di accertare la preparazione del candidato sulle lezioni, sui testi in oggetto e sulla sua capacità di darne un’interpretazione critica. Una prima parte dell’esame verterà sulla lettura storico critica della storia dell’arte e sui caratteri peculiari che definiscono l’opera d’arte. La seconda parte sarà dedicata alla pratica critica, all’argomento monografico trattato a lezione e all’analisi dell’opera d’arte contemporanea nel dibattito attuale.</w:t>
      </w:r>
    </w:p>
    <w:p w14:paraId="416AF110" w14:textId="77777777" w:rsidR="0065385D" w:rsidRPr="00EC7550" w:rsidRDefault="0065385D" w:rsidP="0065385D">
      <w:pPr>
        <w:pStyle w:val="Testo2"/>
        <w:spacing w:before="120"/>
        <w:rPr>
          <w:rFonts w:ascii="Times New Roman" w:hAnsi="Times New Roman"/>
          <w:sz w:val="20"/>
        </w:rPr>
      </w:pPr>
      <w:r w:rsidRPr="00EC7550">
        <w:rPr>
          <w:rFonts w:ascii="Times New Roman" w:hAnsi="Times New Roman"/>
          <w:sz w:val="20"/>
        </w:rPr>
        <w:t>Verranno valutate:</w:t>
      </w:r>
    </w:p>
    <w:p w14:paraId="3EAEBD84" w14:textId="77777777" w:rsidR="0065385D" w:rsidRPr="00EC7550" w:rsidRDefault="0065385D" w:rsidP="0065385D">
      <w:pPr>
        <w:pStyle w:val="Testo2"/>
        <w:tabs>
          <w:tab w:val="left" w:pos="567"/>
        </w:tabs>
        <w:ind w:left="284" w:firstLine="0"/>
        <w:rPr>
          <w:rFonts w:ascii="Times New Roman" w:hAnsi="Times New Roman"/>
          <w:sz w:val="20"/>
        </w:rPr>
      </w:pPr>
      <w:r w:rsidRPr="00EC7550">
        <w:rPr>
          <w:rFonts w:ascii="Times New Roman" w:hAnsi="Times New Roman"/>
          <w:sz w:val="20"/>
        </w:rPr>
        <w:t>1.</w:t>
      </w:r>
      <w:r w:rsidRPr="00EC7550">
        <w:rPr>
          <w:rFonts w:ascii="Times New Roman" w:hAnsi="Times New Roman"/>
          <w:sz w:val="20"/>
        </w:rPr>
        <w:tab/>
        <w:t>la correttezza lessicale dell’esposizione (5 punti);</w:t>
      </w:r>
    </w:p>
    <w:p w14:paraId="50A94E77" w14:textId="77777777" w:rsidR="0065385D" w:rsidRPr="00EC7550" w:rsidRDefault="0065385D" w:rsidP="0065385D">
      <w:pPr>
        <w:pStyle w:val="Testo2"/>
        <w:tabs>
          <w:tab w:val="left" w:pos="567"/>
        </w:tabs>
        <w:ind w:left="284" w:firstLine="0"/>
        <w:rPr>
          <w:rFonts w:ascii="Times New Roman" w:hAnsi="Times New Roman"/>
          <w:sz w:val="20"/>
        </w:rPr>
      </w:pPr>
      <w:r w:rsidRPr="00EC7550">
        <w:rPr>
          <w:rFonts w:ascii="Times New Roman" w:hAnsi="Times New Roman"/>
          <w:sz w:val="20"/>
        </w:rPr>
        <w:t>2.</w:t>
      </w:r>
      <w:r w:rsidRPr="00EC7550">
        <w:rPr>
          <w:rFonts w:ascii="Times New Roman" w:hAnsi="Times New Roman"/>
          <w:sz w:val="20"/>
        </w:rPr>
        <w:tab/>
        <w:t>la correttezza delle analisi concettuali svolte sui testi (5 punti);</w:t>
      </w:r>
    </w:p>
    <w:p w14:paraId="0A33F916" w14:textId="77777777" w:rsidR="0065385D" w:rsidRPr="00EC7550" w:rsidRDefault="0065385D" w:rsidP="0065385D">
      <w:pPr>
        <w:pStyle w:val="Testo2"/>
        <w:tabs>
          <w:tab w:val="left" w:pos="567"/>
        </w:tabs>
        <w:ind w:left="284" w:firstLine="0"/>
        <w:rPr>
          <w:rFonts w:ascii="Times New Roman" w:hAnsi="Times New Roman"/>
          <w:sz w:val="20"/>
        </w:rPr>
      </w:pPr>
      <w:r w:rsidRPr="00EC7550">
        <w:rPr>
          <w:rFonts w:ascii="Times New Roman" w:hAnsi="Times New Roman"/>
          <w:sz w:val="20"/>
        </w:rPr>
        <w:t>3.</w:t>
      </w:r>
      <w:r w:rsidRPr="00EC7550">
        <w:rPr>
          <w:rFonts w:ascii="Times New Roman" w:hAnsi="Times New Roman"/>
          <w:sz w:val="20"/>
        </w:rPr>
        <w:tab/>
        <w:t>l’acquisizione di una metodologia efficace di apprendimento (5 punti);</w:t>
      </w:r>
    </w:p>
    <w:p w14:paraId="06E769E8" w14:textId="77777777" w:rsidR="0065385D" w:rsidRPr="00EC7550" w:rsidRDefault="0065385D" w:rsidP="0065385D">
      <w:pPr>
        <w:pStyle w:val="Testo2"/>
        <w:tabs>
          <w:tab w:val="left" w:pos="567"/>
        </w:tabs>
        <w:ind w:left="284" w:firstLine="0"/>
        <w:rPr>
          <w:rFonts w:ascii="Times New Roman" w:hAnsi="Times New Roman"/>
          <w:sz w:val="20"/>
        </w:rPr>
      </w:pPr>
      <w:r w:rsidRPr="00EC7550">
        <w:rPr>
          <w:rFonts w:ascii="Times New Roman" w:hAnsi="Times New Roman"/>
          <w:sz w:val="20"/>
        </w:rPr>
        <w:t>4.</w:t>
      </w:r>
      <w:r w:rsidRPr="00EC7550">
        <w:rPr>
          <w:rFonts w:ascii="Times New Roman" w:hAnsi="Times New Roman"/>
          <w:sz w:val="20"/>
        </w:rPr>
        <w:tab/>
        <w:t>la capacità critica e di autonomia dello studente (15 punti).</w:t>
      </w:r>
    </w:p>
    <w:p w14:paraId="45C6FFF3" w14:textId="77777777" w:rsidR="00DF3015" w:rsidRPr="00EC7550" w:rsidRDefault="00DF3015" w:rsidP="00DF3015">
      <w:pPr>
        <w:spacing w:before="240" w:after="120" w:line="240" w:lineRule="exact"/>
        <w:rPr>
          <w:b/>
          <w:i/>
          <w:szCs w:val="20"/>
        </w:rPr>
      </w:pPr>
      <w:r w:rsidRPr="00EC7550">
        <w:rPr>
          <w:b/>
          <w:i/>
          <w:szCs w:val="20"/>
        </w:rPr>
        <w:t>AVVERTENZE E PREREQUISITI</w:t>
      </w:r>
    </w:p>
    <w:p w14:paraId="7E55D7AD" w14:textId="4206254B" w:rsidR="00DF3015" w:rsidRDefault="000A7B95" w:rsidP="0000312C">
      <w:pPr>
        <w:pStyle w:val="Testo2"/>
      </w:pPr>
      <w:r w:rsidRPr="00EC7550">
        <w:t>Non vi sono restrizioni, tuttavia, il corso è consigliato a studenti che abbiano già delle basi di storia dell’arte.</w:t>
      </w:r>
      <w:r w:rsidR="00EC7550" w:rsidRPr="00EC7550">
        <w:t xml:space="preserve"> </w:t>
      </w:r>
      <w:r w:rsidR="00DF3015" w:rsidRPr="00EC7550">
        <w:t xml:space="preserve">È fortemente raccomandata la frequenza alle lezioni frontali. </w:t>
      </w:r>
      <w:r w:rsidR="00DF3015" w:rsidRPr="00EC7550">
        <w:lastRenderedPageBreak/>
        <w:t xml:space="preserve">Eventuali modifiche bibliografiche saranno indicate durante le lezioni. Agli studenti che intendano affrontare una tesi in </w:t>
      </w:r>
      <w:r w:rsidR="00DF3015" w:rsidRPr="00EC7550">
        <w:rPr>
          <w:i/>
        </w:rPr>
        <w:t>Fenomenologia e critica d’arte</w:t>
      </w:r>
      <w:r w:rsidR="00DF3015" w:rsidRPr="00EC7550">
        <w:t xml:space="preserve"> è consigliato almeno un insegnamento di </w:t>
      </w:r>
      <w:r w:rsidR="00DF3015" w:rsidRPr="00EC7550">
        <w:rPr>
          <w:i/>
        </w:rPr>
        <w:t>Estetica</w:t>
      </w:r>
      <w:r w:rsidR="00DF3015" w:rsidRPr="00EC7550">
        <w:t xml:space="preserve"> o </w:t>
      </w:r>
      <w:r w:rsidR="00DF3015" w:rsidRPr="00EC7550">
        <w:rPr>
          <w:i/>
        </w:rPr>
        <w:t>Storia dell’estetica</w:t>
      </w:r>
      <w:r w:rsidR="00DF3015" w:rsidRPr="00EC7550">
        <w:t>.</w:t>
      </w:r>
    </w:p>
    <w:p w14:paraId="74D3B18A" w14:textId="77777777" w:rsidR="00BE045C" w:rsidRPr="00EC7550" w:rsidRDefault="00BE045C" w:rsidP="00BE045C">
      <w:pPr>
        <w:spacing w:before="120"/>
        <w:ind w:firstLine="284"/>
        <w:rPr>
          <w:i/>
          <w:iCs/>
          <w:color w:val="000000"/>
          <w:szCs w:val="20"/>
        </w:rPr>
      </w:pPr>
      <w:r w:rsidRPr="00EC7550">
        <w:rPr>
          <w:i/>
          <w:iCs/>
          <w:color w:val="000000"/>
          <w:szCs w:val="20"/>
        </w:rPr>
        <w:t xml:space="preserve">Nel caso in cui la situazione sanitaria relativa alla pandemia di Covid-19 non dovesse consentire la didattica in presenza, sarà garantita l’erogazione dell’insegnamento in </w:t>
      </w:r>
      <w:proofErr w:type="spellStart"/>
      <w:r w:rsidRPr="00EC7550">
        <w:rPr>
          <w:i/>
          <w:iCs/>
          <w:color w:val="000000"/>
          <w:szCs w:val="20"/>
        </w:rPr>
        <w:t>distance</w:t>
      </w:r>
      <w:proofErr w:type="spellEnd"/>
      <w:r w:rsidRPr="00EC7550">
        <w:rPr>
          <w:i/>
          <w:iCs/>
          <w:color w:val="000000"/>
          <w:szCs w:val="20"/>
        </w:rPr>
        <w:t xml:space="preserve"> </w:t>
      </w:r>
      <w:proofErr w:type="spellStart"/>
      <w:r w:rsidRPr="00EC7550">
        <w:rPr>
          <w:i/>
          <w:iCs/>
          <w:color w:val="000000"/>
          <w:szCs w:val="20"/>
        </w:rPr>
        <w:t>learning</w:t>
      </w:r>
      <w:proofErr w:type="spellEnd"/>
      <w:r w:rsidRPr="00EC7550">
        <w:rPr>
          <w:i/>
          <w:iCs/>
          <w:color w:val="000000"/>
          <w:szCs w:val="20"/>
        </w:rPr>
        <w:t> con modalità che verranno comunicate in tempo utile agli studenti.</w:t>
      </w:r>
    </w:p>
    <w:sectPr w:rsidR="00BE045C" w:rsidRPr="00EC755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A18BE" w14:textId="77777777" w:rsidR="000A1CEC" w:rsidRDefault="000A1CEC" w:rsidP="000A1CEC">
      <w:pPr>
        <w:spacing w:line="240" w:lineRule="auto"/>
      </w:pPr>
      <w:r>
        <w:separator/>
      </w:r>
    </w:p>
  </w:endnote>
  <w:endnote w:type="continuationSeparator" w:id="0">
    <w:p w14:paraId="4934C4BC" w14:textId="77777777" w:rsidR="000A1CEC" w:rsidRDefault="000A1CEC" w:rsidP="000A1C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4927B" w14:textId="77777777" w:rsidR="000A1CEC" w:rsidRDefault="000A1CEC" w:rsidP="000A1CEC">
      <w:pPr>
        <w:spacing w:line="240" w:lineRule="auto"/>
      </w:pPr>
      <w:r>
        <w:separator/>
      </w:r>
    </w:p>
  </w:footnote>
  <w:footnote w:type="continuationSeparator" w:id="0">
    <w:p w14:paraId="79412D60" w14:textId="77777777" w:rsidR="000A1CEC" w:rsidRDefault="000A1CEC" w:rsidP="000A1CEC">
      <w:pPr>
        <w:spacing w:line="240" w:lineRule="auto"/>
      </w:pPr>
      <w:r>
        <w:continuationSeparator/>
      </w:r>
    </w:p>
  </w:footnote>
  <w:footnote w:id="1">
    <w:p w14:paraId="7D51244B" w14:textId="266AD162" w:rsidR="000A1CEC" w:rsidRDefault="000A1CE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15"/>
    <w:rsid w:val="0000312C"/>
    <w:rsid w:val="000A1CEC"/>
    <w:rsid w:val="000A7B95"/>
    <w:rsid w:val="00187B99"/>
    <w:rsid w:val="00191196"/>
    <w:rsid w:val="001D3714"/>
    <w:rsid w:val="001F777D"/>
    <w:rsid w:val="002014DD"/>
    <w:rsid w:val="002B1575"/>
    <w:rsid w:val="002C64E8"/>
    <w:rsid w:val="002D5E17"/>
    <w:rsid w:val="00332490"/>
    <w:rsid w:val="00364FA5"/>
    <w:rsid w:val="003E63C2"/>
    <w:rsid w:val="004D1217"/>
    <w:rsid w:val="004D6008"/>
    <w:rsid w:val="004F1F95"/>
    <w:rsid w:val="00543D97"/>
    <w:rsid w:val="005E3544"/>
    <w:rsid w:val="006327BC"/>
    <w:rsid w:val="00640794"/>
    <w:rsid w:val="006414C4"/>
    <w:rsid w:val="0065385D"/>
    <w:rsid w:val="006A703C"/>
    <w:rsid w:val="006F1772"/>
    <w:rsid w:val="007E4833"/>
    <w:rsid w:val="00812B42"/>
    <w:rsid w:val="008942E7"/>
    <w:rsid w:val="008A1204"/>
    <w:rsid w:val="00900CCA"/>
    <w:rsid w:val="00924B77"/>
    <w:rsid w:val="00940DA2"/>
    <w:rsid w:val="00972F8F"/>
    <w:rsid w:val="009E055C"/>
    <w:rsid w:val="009F5448"/>
    <w:rsid w:val="00A74F6F"/>
    <w:rsid w:val="00AC5912"/>
    <w:rsid w:val="00AD7557"/>
    <w:rsid w:val="00B02873"/>
    <w:rsid w:val="00B50C5D"/>
    <w:rsid w:val="00B51253"/>
    <w:rsid w:val="00B525CC"/>
    <w:rsid w:val="00B60AB0"/>
    <w:rsid w:val="00B63DE1"/>
    <w:rsid w:val="00B731EC"/>
    <w:rsid w:val="00BE045C"/>
    <w:rsid w:val="00CB2B05"/>
    <w:rsid w:val="00D35495"/>
    <w:rsid w:val="00D404F2"/>
    <w:rsid w:val="00D7133F"/>
    <w:rsid w:val="00DD24B4"/>
    <w:rsid w:val="00DF3015"/>
    <w:rsid w:val="00E607E6"/>
    <w:rsid w:val="00EC7550"/>
    <w:rsid w:val="00EF7A72"/>
    <w:rsid w:val="00F24FC9"/>
    <w:rsid w:val="00FE30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0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0A1CE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A1CEC"/>
  </w:style>
  <w:style w:type="character" w:styleId="Rimandonotaapidipagina">
    <w:name w:val="footnote reference"/>
    <w:basedOn w:val="Carpredefinitoparagrafo"/>
    <w:semiHidden/>
    <w:unhideWhenUsed/>
    <w:rsid w:val="000A1CEC"/>
    <w:rPr>
      <w:vertAlign w:val="superscript"/>
    </w:rPr>
  </w:style>
  <w:style w:type="character" w:styleId="Collegamentoipertestuale">
    <w:name w:val="Hyperlink"/>
    <w:basedOn w:val="Carpredefinitoparagrafo"/>
    <w:rsid w:val="000A1CE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0A1CE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0A1CEC"/>
  </w:style>
  <w:style w:type="character" w:styleId="Rimandonotaapidipagina">
    <w:name w:val="footnote reference"/>
    <w:basedOn w:val="Carpredefinitoparagrafo"/>
    <w:semiHidden/>
    <w:unhideWhenUsed/>
    <w:rsid w:val="000A1CEC"/>
    <w:rPr>
      <w:vertAlign w:val="superscript"/>
    </w:rPr>
  </w:style>
  <w:style w:type="character" w:styleId="Collegamentoipertestuale">
    <w:name w:val="Hyperlink"/>
    <w:basedOn w:val="Carpredefinitoparagrafo"/>
    <w:rsid w:val="000A1C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25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ovanni-ferrario/la-sintesi-spontanea-venti-domande-semplici-sullarte-contemporanea-9788875708238-679817.html" TargetMode="External"/><Relationship Id="rId13" Type="http://schemas.openxmlformats.org/officeDocument/2006/relationships/hyperlink" Target="https://librerie.unicatt.it/scheda-libro/wind-edgar/arte-e-anarchia-9788845912894-288837.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ibrerie.unicatt.it/scheda-libro/enzo-mari/progetto-e-passione-9788833912981-220949.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estetica-dellarte-contemporanea-9788883538575-549666.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erie.unicatt.it/scheda-libro/autori-vari/estetica-elementare-ediz-mylab-9788891918345-691648.html" TargetMode="External"/><Relationship Id="rId4" Type="http://schemas.openxmlformats.org/officeDocument/2006/relationships/settings" Target="settings.xml"/><Relationship Id="rId9" Type="http://schemas.openxmlformats.org/officeDocument/2006/relationships/hyperlink" Target="https://librerie.unicatt.it/scheda-libro/gombrich-ernst-h/la-storia-dellarte-9780714898919-217815.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3D2B3-238B-4C55-80B4-F195BA0D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662</Words>
  <Characters>4834</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2021-04-30T09:12:00Z</dcterms:created>
  <dcterms:modified xsi:type="dcterms:W3CDTF">2021-06-16T08:47:00Z</dcterms:modified>
</cp:coreProperties>
</file>