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C5205" w14:textId="77777777" w:rsidR="00981F0E" w:rsidRPr="00FB01E9" w:rsidRDefault="00B02F55" w:rsidP="00DA4E6A">
      <w:pPr>
        <w:pStyle w:val="Titolo1"/>
        <w:spacing w:before="240" w:line="240" w:lineRule="auto"/>
        <w:ind w:left="0" w:firstLine="0"/>
        <w:jc w:val="both"/>
        <w:rPr>
          <w:szCs w:val="18"/>
          <w:lang w:val="en-US"/>
        </w:rPr>
      </w:pPr>
      <w:r w:rsidRPr="00FB01E9">
        <w:rPr>
          <w:szCs w:val="18"/>
          <w:lang w:val="en-US"/>
        </w:rPr>
        <w:t>Digital in the arts</w:t>
      </w:r>
    </w:p>
    <w:p w14:paraId="16936B27" w14:textId="0D43B427" w:rsidR="00981F0E" w:rsidRPr="00250799" w:rsidRDefault="00981F0E" w:rsidP="00507A44">
      <w:pPr>
        <w:pStyle w:val="Titolo2"/>
        <w:spacing w:line="240" w:lineRule="auto"/>
        <w:jc w:val="both"/>
        <w:rPr>
          <w:rFonts w:eastAsia="Arial"/>
          <w:szCs w:val="18"/>
          <w:lang w:val="en-US"/>
        </w:rPr>
      </w:pPr>
      <w:r w:rsidRPr="00250799">
        <w:rPr>
          <w:rFonts w:eastAsia="Arial"/>
          <w:szCs w:val="18"/>
          <w:lang w:val="en-US"/>
        </w:rPr>
        <w:t xml:space="preserve">Prof. </w:t>
      </w:r>
      <w:r w:rsidR="00B02F55" w:rsidRPr="00250799">
        <w:rPr>
          <w:rFonts w:eastAsia="Arial"/>
          <w:szCs w:val="18"/>
          <w:lang w:val="en-US"/>
        </w:rPr>
        <w:t>Francesca Pola</w:t>
      </w:r>
    </w:p>
    <w:p w14:paraId="308268C6" w14:textId="01C01091" w:rsidR="00D13EFE" w:rsidRPr="00250799" w:rsidRDefault="00D13EFE" w:rsidP="00FB01E9">
      <w:pPr>
        <w:pStyle w:val="Titolo3"/>
        <w:spacing w:line="240" w:lineRule="auto"/>
        <w:jc w:val="both"/>
        <w:rPr>
          <w:b/>
          <w:szCs w:val="18"/>
          <w:lang w:val="en-US"/>
        </w:rPr>
      </w:pPr>
      <w:r w:rsidRPr="00250799">
        <w:rPr>
          <w:b/>
          <w:szCs w:val="18"/>
          <w:lang w:val="en-US"/>
        </w:rPr>
        <w:t>COURSE AIMS</w:t>
      </w:r>
      <w:r w:rsidR="00FB01E9">
        <w:rPr>
          <w:b/>
          <w:szCs w:val="18"/>
          <w:lang w:val="en-US"/>
        </w:rPr>
        <w:t xml:space="preserve"> AND INTENDED LEARNING OUTCOMES</w:t>
      </w:r>
    </w:p>
    <w:p w14:paraId="15FA30D9" w14:textId="537B8B4F" w:rsidR="0032551A" w:rsidRPr="00FB01E9" w:rsidRDefault="0032551A" w:rsidP="00507A44">
      <w:pPr>
        <w:jc w:val="both"/>
        <w:rPr>
          <w:rFonts w:ascii="Times" w:eastAsia="MS Mincho" w:hAnsi="Times"/>
          <w:bCs/>
          <w:sz w:val="20"/>
          <w:szCs w:val="18"/>
          <w:lang w:eastAsia="it-IT"/>
        </w:rPr>
      </w:pPr>
      <w:r w:rsidRPr="00FB01E9">
        <w:rPr>
          <w:rFonts w:ascii="Times" w:eastAsia="MS Mincho" w:hAnsi="Times"/>
          <w:bCs/>
          <w:sz w:val="20"/>
          <w:szCs w:val="18"/>
          <w:lang w:val="en-GB" w:eastAsia="it-IT"/>
        </w:rPr>
        <w:t xml:space="preserve">Students in this course are </w:t>
      </w:r>
      <w:r w:rsidRPr="00FB01E9">
        <w:rPr>
          <w:rFonts w:ascii="Times" w:eastAsia="MS Mincho" w:hAnsi="Times"/>
          <w:bCs/>
          <w:sz w:val="20"/>
          <w:szCs w:val="18"/>
          <w:lang w:eastAsia="it-IT"/>
        </w:rPr>
        <w:t>challenged to reflect on how processes of innovation and growing de-materialization imposed by new media can affect and influence arts management. Art history, research, cataloguing,</w:t>
      </w:r>
      <w:r w:rsidRPr="00FB01E9">
        <w:rPr>
          <w:rFonts w:ascii="Times" w:eastAsia="MS Mincho" w:hAnsi="Times"/>
          <w:bCs/>
          <w:sz w:val="20"/>
          <w:szCs w:val="18"/>
          <w:lang w:val="en-GB" w:eastAsia="it-IT"/>
        </w:rPr>
        <w:t xml:space="preserve"> </w:t>
      </w:r>
      <w:r w:rsidRPr="00FB01E9">
        <w:rPr>
          <w:rFonts w:ascii="Times" w:eastAsia="MS Mincho" w:hAnsi="Times"/>
          <w:bCs/>
          <w:sz w:val="20"/>
          <w:szCs w:val="18"/>
          <w:lang w:eastAsia="it-IT"/>
        </w:rPr>
        <w:t xml:space="preserve">strategy, conservation, curatorial practices, display, communication, education, involvement, marketing are all aspects that need to be re-conceived according to the new digital paradigm </w:t>
      </w:r>
      <w:r w:rsidR="004559DD" w:rsidRPr="00FB01E9">
        <w:rPr>
          <w:rFonts w:ascii="Times" w:eastAsia="MS Mincho" w:hAnsi="Times"/>
          <w:bCs/>
          <w:sz w:val="20"/>
          <w:szCs w:val="18"/>
          <w:lang w:eastAsia="it-IT"/>
        </w:rPr>
        <w:t xml:space="preserve">which permeate today’s culture. </w:t>
      </w:r>
      <w:r w:rsidRPr="00FB01E9">
        <w:rPr>
          <w:rFonts w:ascii="Times" w:eastAsia="MS Mincho" w:hAnsi="Times"/>
          <w:bCs/>
          <w:sz w:val="20"/>
          <w:szCs w:val="18"/>
          <w:lang w:eastAsia="it-IT"/>
        </w:rPr>
        <w:t xml:space="preserve">Students will be enabled to develop a wide knowledge of this situation and to analyze </w:t>
      </w:r>
      <w:r w:rsidR="00996FD2" w:rsidRPr="00FB01E9">
        <w:rPr>
          <w:rFonts w:ascii="Times" w:eastAsia="MS Mincho" w:hAnsi="Times"/>
          <w:bCs/>
          <w:sz w:val="20"/>
          <w:szCs w:val="18"/>
          <w:lang w:eastAsia="it-IT"/>
        </w:rPr>
        <w:t>how digital</w:t>
      </w:r>
      <w:r w:rsidRPr="00FB01E9">
        <w:rPr>
          <w:rFonts w:ascii="Times" w:eastAsia="MS Mincho" w:hAnsi="Times"/>
          <w:bCs/>
          <w:sz w:val="20"/>
          <w:szCs w:val="18"/>
          <w:lang w:eastAsia="it-IT"/>
        </w:rPr>
        <w:t xml:space="preserve"> media (such as the Internet, social networks, apps, augmented reality, etc.) play different roles in managing art. </w:t>
      </w:r>
    </w:p>
    <w:p w14:paraId="311B9E5B" w14:textId="30DB14F2" w:rsidR="0000373B" w:rsidRPr="00FB01E9" w:rsidRDefault="009B041A" w:rsidP="00507A44">
      <w:pPr>
        <w:jc w:val="both"/>
        <w:rPr>
          <w:rFonts w:ascii="Times" w:eastAsia="MS Mincho" w:hAnsi="Times"/>
          <w:bCs/>
          <w:sz w:val="20"/>
          <w:szCs w:val="18"/>
          <w:lang w:val="en-GB" w:eastAsia="it-IT"/>
        </w:rPr>
      </w:pPr>
      <w:r w:rsidRPr="00FB01E9">
        <w:rPr>
          <w:rFonts w:ascii="Times" w:eastAsia="MS Mincho" w:hAnsi="Times"/>
          <w:bCs/>
          <w:sz w:val="20"/>
          <w:szCs w:val="18"/>
          <w:lang w:val="en-GB" w:eastAsia="it-IT"/>
        </w:rPr>
        <w:t>Students learn to advance and apply this knowledge and understanding, to make judgments and acquire critical thinking, and to develop effective communication and learning skills, with a specific reference to the discipline</w:t>
      </w:r>
      <w:r w:rsidR="00E51745" w:rsidRPr="00FB01E9">
        <w:rPr>
          <w:rFonts w:ascii="Times" w:eastAsia="MS Mincho" w:hAnsi="Times"/>
          <w:bCs/>
          <w:sz w:val="20"/>
          <w:szCs w:val="18"/>
          <w:lang w:val="en-GB" w:eastAsia="it-IT"/>
        </w:rPr>
        <w:t>,</w:t>
      </w:r>
      <w:r w:rsidRPr="00FB01E9">
        <w:rPr>
          <w:rFonts w:ascii="Times" w:eastAsia="MS Mincho" w:hAnsi="Times"/>
          <w:bCs/>
          <w:sz w:val="20"/>
          <w:szCs w:val="18"/>
          <w:lang w:val="en-GB" w:eastAsia="it-IT"/>
        </w:rPr>
        <w:t xml:space="preserve"> its methodologies and key issues. At the end of the </w:t>
      </w:r>
      <w:r w:rsidR="003E4ACE" w:rsidRPr="00FB01E9">
        <w:rPr>
          <w:rFonts w:ascii="Times" w:eastAsia="MS Mincho" w:hAnsi="Times"/>
          <w:bCs/>
          <w:sz w:val="20"/>
          <w:szCs w:val="18"/>
          <w:lang w:val="en-GB" w:eastAsia="it-IT"/>
        </w:rPr>
        <w:t xml:space="preserve">course, students will be able to interpret and critique digital offerings </w:t>
      </w:r>
      <w:r w:rsidR="00F82E1E" w:rsidRPr="00FB01E9">
        <w:rPr>
          <w:rFonts w:ascii="Times" w:eastAsia="MS Mincho" w:hAnsi="Times"/>
          <w:bCs/>
          <w:sz w:val="20"/>
          <w:szCs w:val="18"/>
          <w:lang w:val="en-GB" w:eastAsia="it-IT"/>
        </w:rPr>
        <w:t>and in</w:t>
      </w:r>
      <w:r w:rsidR="00882B7E" w:rsidRPr="00FB01E9">
        <w:rPr>
          <w:rFonts w:ascii="Times" w:eastAsia="MS Mincho" w:hAnsi="Times"/>
          <w:bCs/>
          <w:sz w:val="20"/>
          <w:szCs w:val="18"/>
          <w:lang w:val="en-GB" w:eastAsia="it-IT"/>
        </w:rPr>
        <w:t>novations in</w:t>
      </w:r>
      <w:r w:rsidR="003E4ACE" w:rsidRPr="00FB01E9">
        <w:rPr>
          <w:rFonts w:ascii="Times" w:eastAsia="MS Mincho" w:hAnsi="Times"/>
          <w:bCs/>
          <w:sz w:val="20"/>
          <w:szCs w:val="18"/>
          <w:lang w:val="en-GB" w:eastAsia="it-IT"/>
        </w:rPr>
        <w:t xml:space="preserve"> arts organizations</w:t>
      </w:r>
      <w:r w:rsidR="000F0BD6" w:rsidRPr="00FB01E9">
        <w:rPr>
          <w:rFonts w:ascii="Times" w:eastAsia="MS Mincho" w:hAnsi="Times"/>
          <w:bCs/>
          <w:sz w:val="20"/>
          <w:szCs w:val="18"/>
          <w:lang w:val="en-GB" w:eastAsia="it-IT"/>
        </w:rPr>
        <w:t xml:space="preserve">, </w:t>
      </w:r>
      <w:r w:rsidR="00D25076" w:rsidRPr="00FB01E9">
        <w:rPr>
          <w:rFonts w:ascii="Times" w:eastAsia="MS Mincho" w:hAnsi="Times"/>
          <w:bCs/>
          <w:sz w:val="20"/>
          <w:szCs w:val="18"/>
          <w:lang w:val="en-GB" w:eastAsia="it-IT"/>
        </w:rPr>
        <w:t xml:space="preserve">to </w:t>
      </w:r>
      <w:r w:rsidR="0046600C" w:rsidRPr="00FB01E9">
        <w:rPr>
          <w:rFonts w:ascii="Times" w:eastAsia="MS Mincho" w:hAnsi="Times"/>
          <w:bCs/>
          <w:sz w:val="20"/>
          <w:szCs w:val="18"/>
          <w:lang w:val="en-GB" w:eastAsia="it-IT"/>
        </w:rPr>
        <w:t xml:space="preserve">develop components for </w:t>
      </w:r>
      <w:r w:rsidR="00982C9B" w:rsidRPr="00FB01E9">
        <w:rPr>
          <w:rFonts w:ascii="Times" w:eastAsia="MS Mincho" w:hAnsi="Times"/>
          <w:bCs/>
          <w:sz w:val="20"/>
          <w:szCs w:val="18"/>
          <w:lang w:val="en-GB" w:eastAsia="it-IT"/>
        </w:rPr>
        <w:t>original</w:t>
      </w:r>
      <w:r w:rsidR="0046600C" w:rsidRPr="00FB01E9">
        <w:rPr>
          <w:rFonts w:ascii="Times" w:eastAsia="MS Mincho" w:hAnsi="Times"/>
          <w:bCs/>
          <w:sz w:val="20"/>
          <w:szCs w:val="18"/>
          <w:lang w:val="en-GB" w:eastAsia="it-IT"/>
        </w:rPr>
        <w:t xml:space="preserve"> digital plan proposal</w:t>
      </w:r>
      <w:r w:rsidR="00982C9B" w:rsidRPr="00FB01E9">
        <w:rPr>
          <w:rFonts w:ascii="Times" w:eastAsia="MS Mincho" w:hAnsi="Times"/>
          <w:bCs/>
          <w:sz w:val="20"/>
          <w:szCs w:val="18"/>
          <w:lang w:val="en-GB" w:eastAsia="it-IT"/>
        </w:rPr>
        <w:t>s</w:t>
      </w:r>
      <w:r w:rsidR="0046600C" w:rsidRPr="00FB01E9">
        <w:rPr>
          <w:rFonts w:ascii="Times" w:eastAsia="MS Mincho" w:hAnsi="Times"/>
          <w:bCs/>
          <w:sz w:val="20"/>
          <w:szCs w:val="18"/>
          <w:lang w:val="en-GB" w:eastAsia="it-IT"/>
        </w:rPr>
        <w:t xml:space="preserve"> </w:t>
      </w:r>
      <w:r w:rsidR="00C43D34" w:rsidRPr="00FB01E9">
        <w:rPr>
          <w:rFonts w:ascii="Times" w:eastAsia="MS Mincho" w:hAnsi="Times"/>
          <w:bCs/>
          <w:sz w:val="20"/>
          <w:szCs w:val="18"/>
          <w:lang w:val="en-GB" w:eastAsia="it-IT"/>
        </w:rPr>
        <w:t xml:space="preserve">both </w:t>
      </w:r>
      <w:r w:rsidR="0046600C" w:rsidRPr="00FB01E9">
        <w:rPr>
          <w:rFonts w:ascii="Times" w:eastAsia="MS Mincho" w:hAnsi="Times"/>
          <w:bCs/>
          <w:sz w:val="20"/>
          <w:szCs w:val="18"/>
          <w:lang w:val="en-GB" w:eastAsia="it-IT"/>
        </w:rPr>
        <w:t>in their area of interest</w:t>
      </w:r>
      <w:r w:rsidR="00DA0969" w:rsidRPr="00FB01E9">
        <w:rPr>
          <w:rFonts w:ascii="Times" w:eastAsia="MS Mincho" w:hAnsi="Times"/>
          <w:bCs/>
          <w:sz w:val="20"/>
          <w:szCs w:val="18"/>
          <w:lang w:val="en-GB" w:eastAsia="it-IT"/>
        </w:rPr>
        <w:t xml:space="preserve"> and in a</w:t>
      </w:r>
      <w:r w:rsidR="00351AE9" w:rsidRPr="00FB01E9">
        <w:rPr>
          <w:rFonts w:ascii="Times" w:eastAsia="MS Mincho" w:hAnsi="Times"/>
          <w:bCs/>
          <w:sz w:val="20"/>
          <w:szCs w:val="18"/>
          <w:lang w:val="en-GB" w:eastAsia="it-IT"/>
        </w:rPr>
        <w:t xml:space="preserve"> wider</w:t>
      </w:r>
      <w:r w:rsidR="00272258" w:rsidRPr="00FB01E9">
        <w:rPr>
          <w:rFonts w:ascii="Times" w:eastAsia="MS Mincho" w:hAnsi="Times"/>
          <w:bCs/>
          <w:sz w:val="20"/>
          <w:szCs w:val="18"/>
          <w:lang w:val="en-GB" w:eastAsia="it-IT"/>
        </w:rPr>
        <w:t>,</w:t>
      </w:r>
      <w:r w:rsidR="006D1A87" w:rsidRPr="00FB01E9">
        <w:rPr>
          <w:rFonts w:ascii="Times" w:eastAsia="MS Mincho" w:hAnsi="Times"/>
          <w:bCs/>
          <w:sz w:val="20"/>
          <w:szCs w:val="18"/>
          <w:lang w:val="en-GB" w:eastAsia="it-IT"/>
        </w:rPr>
        <w:t xml:space="preserve"> interdisciplinary </w:t>
      </w:r>
      <w:r w:rsidR="00B53856" w:rsidRPr="00FB01E9">
        <w:rPr>
          <w:rFonts w:ascii="Times" w:eastAsia="MS Mincho" w:hAnsi="Times"/>
          <w:bCs/>
          <w:sz w:val="20"/>
          <w:szCs w:val="18"/>
          <w:lang w:val="en-GB" w:eastAsia="it-IT"/>
        </w:rPr>
        <w:t xml:space="preserve">and social </w:t>
      </w:r>
      <w:r w:rsidR="006D1A87" w:rsidRPr="00FB01E9">
        <w:rPr>
          <w:rFonts w:ascii="Times" w:eastAsia="MS Mincho" w:hAnsi="Times"/>
          <w:bCs/>
          <w:sz w:val="20"/>
          <w:szCs w:val="18"/>
          <w:lang w:val="en-GB" w:eastAsia="it-IT"/>
        </w:rPr>
        <w:t>key</w:t>
      </w:r>
      <w:r w:rsidRPr="00FB01E9">
        <w:rPr>
          <w:rFonts w:ascii="Times" w:eastAsia="MS Mincho" w:hAnsi="Times"/>
          <w:bCs/>
          <w:sz w:val="20"/>
          <w:szCs w:val="18"/>
          <w:lang w:val="en-GB" w:eastAsia="it-IT"/>
        </w:rPr>
        <w:t xml:space="preserve">, </w:t>
      </w:r>
      <w:r w:rsidR="005D3337" w:rsidRPr="00FB01E9">
        <w:rPr>
          <w:rFonts w:ascii="Times" w:eastAsia="MS Mincho" w:hAnsi="Times"/>
          <w:bCs/>
          <w:sz w:val="20"/>
          <w:szCs w:val="18"/>
          <w:lang w:val="en-GB" w:eastAsia="it-IT"/>
        </w:rPr>
        <w:t>to share their co</w:t>
      </w:r>
      <w:r w:rsidR="00702925" w:rsidRPr="00FB01E9">
        <w:rPr>
          <w:rFonts w:ascii="Times" w:eastAsia="MS Mincho" w:hAnsi="Times"/>
          <w:bCs/>
          <w:sz w:val="20"/>
          <w:szCs w:val="18"/>
          <w:lang w:val="en-GB" w:eastAsia="it-IT"/>
        </w:rPr>
        <w:t xml:space="preserve">nclusions </w:t>
      </w:r>
      <w:r w:rsidRPr="00FB01E9">
        <w:rPr>
          <w:rFonts w:ascii="Times" w:eastAsia="MS Mincho" w:hAnsi="Times"/>
          <w:bCs/>
          <w:sz w:val="20"/>
          <w:szCs w:val="18"/>
          <w:lang w:val="en-GB" w:eastAsia="it-IT"/>
        </w:rPr>
        <w:t xml:space="preserve">in </w:t>
      </w:r>
      <w:r w:rsidR="003B628C" w:rsidRPr="00FB01E9">
        <w:rPr>
          <w:rFonts w:ascii="Times" w:eastAsia="MS Mincho" w:hAnsi="Times"/>
          <w:bCs/>
          <w:sz w:val="20"/>
          <w:szCs w:val="18"/>
          <w:lang w:val="en-GB" w:eastAsia="it-IT"/>
        </w:rPr>
        <w:t xml:space="preserve">aural, </w:t>
      </w:r>
      <w:r w:rsidRPr="00FB01E9">
        <w:rPr>
          <w:rFonts w:ascii="Times" w:eastAsia="MS Mincho" w:hAnsi="Times"/>
          <w:bCs/>
          <w:sz w:val="20"/>
          <w:szCs w:val="18"/>
          <w:lang w:val="en-GB" w:eastAsia="it-IT"/>
        </w:rPr>
        <w:t>written and visual form</w:t>
      </w:r>
      <w:r w:rsidR="00741FB5" w:rsidRPr="00FB01E9">
        <w:rPr>
          <w:rFonts w:ascii="Times" w:eastAsia="MS Mincho" w:hAnsi="Times"/>
          <w:bCs/>
          <w:sz w:val="20"/>
          <w:szCs w:val="18"/>
          <w:lang w:val="en-GB" w:eastAsia="it-IT"/>
        </w:rPr>
        <w:t xml:space="preserve"> to their potential audience</w:t>
      </w:r>
      <w:r w:rsidR="00F06FCA" w:rsidRPr="00FB01E9">
        <w:rPr>
          <w:rFonts w:ascii="Times" w:eastAsia="MS Mincho" w:hAnsi="Times"/>
          <w:bCs/>
          <w:sz w:val="20"/>
          <w:szCs w:val="18"/>
          <w:lang w:val="en-GB" w:eastAsia="it-IT"/>
        </w:rPr>
        <w:t xml:space="preserve"> at all levels of expertise</w:t>
      </w:r>
      <w:r w:rsidRPr="00FB01E9">
        <w:rPr>
          <w:rFonts w:ascii="Times" w:eastAsia="MS Mincho" w:hAnsi="Times"/>
          <w:bCs/>
          <w:sz w:val="20"/>
          <w:szCs w:val="18"/>
          <w:lang w:val="en-GB" w:eastAsia="it-IT"/>
        </w:rPr>
        <w:t xml:space="preserve">, and will be able to continue their studies in the field with a </w:t>
      </w:r>
      <w:r w:rsidR="00321D60" w:rsidRPr="00FB01E9">
        <w:rPr>
          <w:rFonts w:ascii="Times" w:eastAsia="MS Mincho" w:hAnsi="Times"/>
          <w:bCs/>
          <w:sz w:val="20"/>
          <w:szCs w:val="18"/>
          <w:lang w:val="en-GB" w:eastAsia="it-IT"/>
        </w:rPr>
        <w:t>high</w:t>
      </w:r>
      <w:r w:rsidRPr="00FB01E9">
        <w:rPr>
          <w:rFonts w:ascii="Times" w:eastAsia="MS Mincho" w:hAnsi="Times"/>
          <w:bCs/>
          <w:sz w:val="20"/>
          <w:szCs w:val="18"/>
          <w:lang w:val="en-GB" w:eastAsia="it-IT"/>
        </w:rPr>
        <w:t xml:space="preserve"> degree of autonomy.</w:t>
      </w:r>
    </w:p>
    <w:p w14:paraId="2D20BA2E" w14:textId="77777777" w:rsidR="006F5B7B" w:rsidRPr="00250799" w:rsidRDefault="006F5B7B" w:rsidP="00FB01E9">
      <w:pPr>
        <w:pStyle w:val="Titolo3"/>
        <w:spacing w:line="240" w:lineRule="auto"/>
        <w:jc w:val="both"/>
        <w:rPr>
          <w:b/>
          <w:bCs/>
          <w:szCs w:val="18"/>
          <w:lang w:val="en-GB"/>
        </w:rPr>
      </w:pPr>
      <w:r w:rsidRPr="00250799">
        <w:rPr>
          <w:b/>
          <w:bCs/>
          <w:iCs/>
          <w:szCs w:val="18"/>
          <w:lang w:val="en-GB"/>
        </w:rPr>
        <w:t>COURSE CONTENT</w:t>
      </w:r>
    </w:p>
    <w:p w14:paraId="5B93533F" w14:textId="77777777" w:rsidR="00B02F55" w:rsidRPr="00250799" w:rsidRDefault="00B02F55" w:rsidP="00FB01E9">
      <w:pPr>
        <w:spacing w:before="120"/>
        <w:jc w:val="both"/>
        <w:rPr>
          <w:rFonts w:ascii="Times" w:eastAsia="MS Mincho" w:hAnsi="Times"/>
          <w:bCs/>
          <w:iCs/>
          <w:smallCaps/>
          <w:sz w:val="18"/>
          <w:szCs w:val="18"/>
          <w:lang w:val="en-GB" w:eastAsia="it-IT"/>
        </w:rPr>
      </w:pPr>
      <w:r w:rsidRPr="00250799">
        <w:rPr>
          <w:rFonts w:ascii="Times" w:eastAsia="MS Mincho" w:hAnsi="Times"/>
          <w:bCs/>
          <w:iCs/>
          <w:smallCaps/>
          <w:sz w:val="18"/>
          <w:szCs w:val="18"/>
          <w:lang w:val="en-GB" w:eastAsia="it-IT"/>
        </w:rPr>
        <w:t>Part 1</w:t>
      </w:r>
    </w:p>
    <w:p w14:paraId="3DED7E3D" w14:textId="77777777" w:rsidR="0032551A" w:rsidRPr="00FB01E9" w:rsidRDefault="0032551A" w:rsidP="00507A44">
      <w:pPr>
        <w:jc w:val="both"/>
        <w:rPr>
          <w:rFonts w:ascii="Times" w:eastAsia="MS Mincho" w:hAnsi="Times"/>
          <w:bCs/>
          <w:iCs/>
          <w:sz w:val="20"/>
          <w:szCs w:val="18"/>
          <w:lang w:val="en-GB" w:eastAsia="it-IT"/>
        </w:rPr>
      </w:pPr>
      <w:r w:rsidRPr="00FB01E9">
        <w:rPr>
          <w:rFonts w:ascii="Times" w:eastAsia="MS Mincho" w:hAnsi="Times"/>
          <w:bCs/>
          <w:iCs/>
          <w:sz w:val="20"/>
          <w:szCs w:val="18"/>
          <w:lang w:val="en-GB" w:eastAsia="it-IT"/>
        </w:rPr>
        <w:t>Setting the theoretical context: digital humanities and new perspective for management and communication.</w:t>
      </w:r>
    </w:p>
    <w:p w14:paraId="5B10C8A5" w14:textId="77777777" w:rsidR="00B02F55" w:rsidRPr="00250799" w:rsidRDefault="00B02F55" w:rsidP="00FB01E9">
      <w:pPr>
        <w:spacing w:before="120"/>
        <w:jc w:val="both"/>
        <w:rPr>
          <w:rFonts w:ascii="Times" w:eastAsia="MS Mincho" w:hAnsi="Times"/>
          <w:bCs/>
          <w:iCs/>
          <w:smallCaps/>
          <w:sz w:val="18"/>
          <w:szCs w:val="18"/>
          <w:lang w:val="en-GB" w:eastAsia="it-IT"/>
        </w:rPr>
      </w:pPr>
      <w:r w:rsidRPr="00250799">
        <w:rPr>
          <w:rFonts w:ascii="Times" w:eastAsia="MS Mincho" w:hAnsi="Times"/>
          <w:bCs/>
          <w:iCs/>
          <w:smallCaps/>
          <w:sz w:val="18"/>
          <w:szCs w:val="18"/>
          <w:lang w:val="en-GB" w:eastAsia="it-IT"/>
        </w:rPr>
        <w:t>Part 2</w:t>
      </w:r>
    </w:p>
    <w:p w14:paraId="2DEE3DA8" w14:textId="78B5FA2F" w:rsidR="00B02F55" w:rsidRPr="00FB01E9" w:rsidRDefault="00B02F55" w:rsidP="00507A44">
      <w:pPr>
        <w:jc w:val="both"/>
        <w:rPr>
          <w:rFonts w:ascii="Times" w:eastAsia="MS Mincho" w:hAnsi="Times"/>
          <w:bCs/>
          <w:iCs/>
          <w:sz w:val="20"/>
          <w:szCs w:val="18"/>
          <w:lang w:val="en-GB" w:eastAsia="it-IT"/>
        </w:rPr>
      </w:pPr>
      <w:r w:rsidRPr="00FB01E9">
        <w:rPr>
          <w:rFonts w:ascii="Times" w:hAnsi="Times"/>
          <w:noProof/>
          <w:sz w:val="20"/>
          <w:szCs w:val="18"/>
          <w:lang w:val="en-GB" w:eastAsia="it-IT"/>
        </w:rPr>
        <w:t xml:space="preserve">Behind the scenes: art history, </w:t>
      </w:r>
      <w:r w:rsidRPr="00FB01E9">
        <w:rPr>
          <w:rFonts w:ascii="Times" w:eastAsia="MS Mincho" w:hAnsi="Times"/>
          <w:bCs/>
          <w:sz w:val="20"/>
          <w:szCs w:val="18"/>
          <w:lang w:eastAsia="it-IT"/>
        </w:rPr>
        <w:t xml:space="preserve">cataloguing, </w:t>
      </w:r>
      <w:r w:rsidRPr="00FB01E9">
        <w:rPr>
          <w:rFonts w:ascii="Times" w:hAnsi="Times"/>
          <w:noProof/>
          <w:sz w:val="20"/>
          <w:szCs w:val="18"/>
          <w:lang w:val="en-GB" w:eastAsia="it-IT"/>
        </w:rPr>
        <w:t xml:space="preserve">strategy, </w:t>
      </w:r>
      <w:r w:rsidR="005442B2" w:rsidRPr="00FB01E9">
        <w:rPr>
          <w:rFonts w:ascii="Times" w:hAnsi="Times"/>
          <w:noProof/>
          <w:sz w:val="20"/>
          <w:szCs w:val="18"/>
          <w:lang w:val="en-GB" w:eastAsia="it-IT"/>
        </w:rPr>
        <w:t xml:space="preserve">curatorship, </w:t>
      </w:r>
      <w:r w:rsidRPr="00FB01E9">
        <w:rPr>
          <w:rFonts w:ascii="Times" w:hAnsi="Times"/>
          <w:noProof/>
          <w:sz w:val="20"/>
          <w:szCs w:val="18"/>
          <w:lang w:val="en-GB" w:eastAsia="it-IT"/>
        </w:rPr>
        <w:t>conservation</w:t>
      </w:r>
      <w:r w:rsidR="0032551A" w:rsidRPr="00FB01E9">
        <w:rPr>
          <w:rFonts w:ascii="Times" w:hAnsi="Times"/>
          <w:noProof/>
          <w:sz w:val="20"/>
          <w:szCs w:val="18"/>
          <w:lang w:val="en-GB" w:eastAsia="it-IT"/>
        </w:rPr>
        <w:t>.</w:t>
      </w:r>
    </w:p>
    <w:p w14:paraId="27C01619" w14:textId="77777777" w:rsidR="00B02F55" w:rsidRPr="00250799" w:rsidRDefault="00B02F55" w:rsidP="00FB01E9">
      <w:pPr>
        <w:spacing w:before="120"/>
        <w:jc w:val="both"/>
        <w:rPr>
          <w:rFonts w:ascii="Times" w:eastAsia="MS Mincho" w:hAnsi="Times"/>
          <w:bCs/>
          <w:iCs/>
          <w:smallCaps/>
          <w:sz w:val="18"/>
          <w:szCs w:val="18"/>
          <w:lang w:val="en-GB" w:eastAsia="it-IT"/>
        </w:rPr>
      </w:pPr>
      <w:r w:rsidRPr="00250799">
        <w:rPr>
          <w:rFonts w:ascii="Times" w:eastAsia="MS Mincho" w:hAnsi="Times"/>
          <w:bCs/>
          <w:iCs/>
          <w:smallCaps/>
          <w:sz w:val="18"/>
          <w:szCs w:val="18"/>
          <w:lang w:val="en-GB" w:eastAsia="it-IT"/>
        </w:rPr>
        <w:t>Part 3</w:t>
      </w:r>
    </w:p>
    <w:p w14:paraId="0F1C7C2D" w14:textId="59D5E08F" w:rsidR="00B02F55" w:rsidRPr="00FB01E9" w:rsidRDefault="00E84EF9" w:rsidP="00507A44">
      <w:pPr>
        <w:jc w:val="both"/>
        <w:rPr>
          <w:rFonts w:ascii="Times" w:eastAsia="MS Mincho" w:hAnsi="Times"/>
          <w:bCs/>
          <w:iCs/>
          <w:sz w:val="20"/>
          <w:szCs w:val="18"/>
          <w:lang w:val="en-GB" w:eastAsia="it-IT"/>
        </w:rPr>
      </w:pPr>
      <w:r w:rsidRPr="00FB01E9">
        <w:rPr>
          <w:rFonts w:ascii="Times" w:eastAsia="MS Mincho" w:hAnsi="Times"/>
          <w:bCs/>
          <w:iCs/>
          <w:sz w:val="20"/>
          <w:szCs w:val="18"/>
          <w:lang w:eastAsia="it-IT"/>
        </w:rPr>
        <w:t>Engaging</w:t>
      </w:r>
      <w:r w:rsidR="00B02F55" w:rsidRPr="00FB01E9">
        <w:rPr>
          <w:rFonts w:ascii="Times" w:eastAsia="MS Mincho" w:hAnsi="Times"/>
          <w:bCs/>
          <w:sz w:val="20"/>
          <w:szCs w:val="18"/>
          <w:lang w:eastAsia="it-IT"/>
        </w:rPr>
        <w:t xml:space="preserve"> the audience: education, communication</w:t>
      </w:r>
      <w:r w:rsidR="00A54A48" w:rsidRPr="00FB01E9">
        <w:rPr>
          <w:rFonts w:ascii="Times" w:eastAsia="MS Mincho" w:hAnsi="Times"/>
          <w:bCs/>
          <w:sz w:val="20"/>
          <w:szCs w:val="18"/>
          <w:lang w:eastAsia="it-IT"/>
        </w:rPr>
        <w:t>, (multi)media</w:t>
      </w:r>
      <w:r w:rsidR="0032551A" w:rsidRPr="00FB01E9">
        <w:rPr>
          <w:rFonts w:ascii="Times" w:eastAsia="MS Mincho" w:hAnsi="Times"/>
          <w:bCs/>
          <w:sz w:val="20"/>
          <w:szCs w:val="18"/>
          <w:lang w:eastAsia="it-IT"/>
        </w:rPr>
        <w:t>.</w:t>
      </w:r>
    </w:p>
    <w:p w14:paraId="70F5B60A" w14:textId="47BD8CD6" w:rsidR="00D23DD1" w:rsidRPr="00FB01E9" w:rsidRDefault="00B02F55" w:rsidP="00FB01E9">
      <w:pPr>
        <w:jc w:val="both"/>
        <w:rPr>
          <w:rFonts w:ascii="Times" w:eastAsia="MS Mincho" w:hAnsi="Times"/>
          <w:sz w:val="20"/>
          <w:szCs w:val="18"/>
          <w:lang w:val="en-GB" w:eastAsia="it-IT"/>
        </w:rPr>
      </w:pPr>
      <w:r w:rsidRPr="00FB01E9">
        <w:rPr>
          <w:rFonts w:ascii="Times" w:eastAsia="MS Mincho" w:hAnsi="Times"/>
          <w:bCs/>
          <w:sz w:val="20"/>
          <w:szCs w:val="18"/>
          <w:lang w:eastAsia="it-IT"/>
        </w:rPr>
        <w:t xml:space="preserve">In all three parts of the course, case studies and cutting edge perspectives and practices will be investigated through a strongly interactive approach, in </w:t>
      </w:r>
      <w:r w:rsidR="001335A1" w:rsidRPr="00FB01E9">
        <w:rPr>
          <w:rFonts w:ascii="Times" w:eastAsia="MS Mincho" w:hAnsi="Times"/>
          <w:bCs/>
          <w:sz w:val="20"/>
          <w:szCs w:val="18"/>
          <w:lang w:eastAsia="it-IT"/>
        </w:rPr>
        <w:t>workshop</w:t>
      </w:r>
      <w:r w:rsidRPr="00FB01E9">
        <w:rPr>
          <w:rFonts w:ascii="Times" w:eastAsia="MS Mincho" w:hAnsi="Times"/>
          <w:bCs/>
          <w:sz w:val="20"/>
          <w:szCs w:val="18"/>
          <w:lang w:eastAsia="it-IT"/>
        </w:rPr>
        <w:t>, discussions, assignments, presentations, to provide a deeper understanding and a wider professional vision of current developments in the field.</w:t>
      </w:r>
    </w:p>
    <w:p w14:paraId="3C959D34" w14:textId="6BCE1833" w:rsidR="00B44B5D" w:rsidRPr="00250799" w:rsidRDefault="007543C4" w:rsidP="00FB01E9">
      <w:pPr>
        <w:pStyle w:val="Titolo3"/>
        <w:spacing w:line="240" w:lineRule="auto"/>
        <w:jc w:val="both"/>
        <w:rPr>
          <w:b/>
          <w:bCs/>
          <w:iCs/>
          <w:szCs w:val="18"/>
          <w:lang w:val="en-GB"/>
        </w:rPr>
      </w:pPr>
      <w:r w:rsidRPr="00250799">
        <w:rPr>
          <w:b/>
          <w:bCs/>
          <w:iCs/>
          <w:szCs w:val="18"/>
          <w:lang w:val="en-GB"/>
        </w:rPr>
        <w:t>READING LIST</w:t>
      </w:r>
      <w:r w:rsidR="00516868">
        <w:rPr>
          <w:rStyle w:val="Rimandonotaapidipagina"/>
          <w:b/>
          <w:bCs/>
          <w:iCs/>
          <w:szCs w:val="18"/>
          <w:lang w:val="en-GB"/>
        </w:rPr>
        <w:footnoteReference w:id="1"/>
      </w:r>
    </w:p>
    <w:p w14:paraId="52BCB5D2" w14:textId="3BF1A9AB" w:rsidR="0032551A" w:rsidRPr="00250799" w:rsidRDefault="0032551A" w:rsidP="00FB01E9">
      <w:pPr>
        <w:pStyle w:val="Testo1"/>
        <w:numPr>
          <w:ilvl w:val="0"/>
          <w:numId w:val="7"/>
        </w:numPr>
        <w:spacing w:line="240" w:lineRule="auto"/>
        <w:ind w:left="284" w:hanging="284"/>
        <w:rPr>
          <w:szCs w:val="18"/>
          <w:lang w:val="en-GB"/>
        </w:rPr>
      </w:pPr>
      <w:r w:rsidRPr="00250799">
        <w:rPr>
          <w:szCs w:val="18"/>
          <w:lang w:val="en-GB"/>
        </w:rPr>
        <w:t>Readings, hand-outs, audio-visual materials from classes</w:t>
      </w:r>
      <w:r w:rsidR="00EB1D3C">
        <w:rPr>
          <w:szCs w:val="18"/>
          <w:lang w:val="en-GB"/>
        </w:rPr>
        <w:t xml:space="preserve"> for attending students</w:t>
      </w:r>
      <w:r w:rsidRPr="00250799">
        <w:rPr>
          <w:szCs w:val="18"/>
          <w:lang w:val="en-GB"/>
        </w:rPr>
        <w:t>.</w:t>
      </w:r>
    </w:p>
    <w:p w14:paraId="1D558E8D" w14:textId="357CFF8A" w:rsidR="00D23DD1" w:rsidRPr="00FB01E9" w:rsidRDefault="0032551A" w:rsidP="00507A44">
      <w:pPr>
        <w:pStyle w:val="Testo1"/>
        <w:numPr>
          <w:ilvl w:val="0"/>
          <w:numId w:val="7"/>
        </w:numPr>
        <w:spacing w:line="240" w:lineRule="auto"/>
        <w:ind w:left="284" w:hanging="284"/>
        <w:rPr>
          <w:bCs/>
          <w:iCs/>
          <w:szCs w:val="18"/>
          <w:lang w:val="en-US"/>
        </w:rPr>
      </w:pPr>
      <w:r w:rsidRPr="00250799">
        <w:rPr>
          <w:bCs/>
          <w:iCs/>
          <w:szCs w:val="18"/>
          <w:lang w:val="en-GB"/>
        </w:rPr>
        <w:t>Requi</w:t>
      </w:r>
      <w:r w:rsidR="000076A0" w:rsidRPr="00250799">
        <w:rPr>
          <w:bCs/>
          <w:iCs/>
          <w:szCs w:val="18"/>
          <w:lang w:val="en-GB"/>
        </w:rPr>
        <w:t>red for non-attending students:</w:t>
      </w:r>
      <w:r w:rsidR="00A0167E">
        <w:rPr>
          <w:bCs/>
          <w:iCs/>
          <w:szCs w:val="18"/>
          <w:lang w:val="en-US"/>
        </w:rPr>
        <w:t xml:space="preserve"> </w:t>
      </w:r>
      <w:r w:rsidR="00F60722" w:rsidRPr="00F80E5B">
        <w:rPr>
          <w:bCs/>
          <w:iCs/>
          <w:smallCaps/>
          <w:szCs w:val="18"/>
          <w:lang w:val="en-US"/>
        </w:rPr>
        <w:t>T</w:t>
      </w:r>
      <w:r w:rsidR="0004779F" w:rsidRPr="00F80E5B">
        <w:rPr>
          <w:bCs/>
          <w:iCs/>
          <w:smallCaps/>
          <w:szCs w:val="18"/>
          <w:lang w:val="en-US"/>
        </w:rPr>
        <w:t xml:space="preserve">. </w:t>
      </w:r>
      <w:r w:rsidR="00F60722" w:rsidRPr="00F80E5B">
        <w:rPr>
          <w:smallCaps/>
          <w:szCs w:val="18"/>
          <w:lang w:val="en-GB"/>
        </w:rPr>
        <w:t>Giannini-J.P. Bowens (eds.)</w:t>
      </w:r>
      <w:r w:rsidR="00B02F55" w:rsidRPr="00F80E5B">
        <w:rPr>
          <w:bCs/>
          <w:iCs/>
          <w:szCs w:val="18"/>
          <w:lang w:val="en-US"/>
        </w:rPr>
        <w:t xml:space="preserve">, </w:t>
      </w:r>
      <w:r w:rsidR="00B02F55" w:rsidRPr="00F80E5B">
        <w:rPr>
          <w:bCs/>
          <w:i/>
          <w:iCs/>
          <w:szCs w:val="18"/>
          <w:lang w:val="en-US"/>
        </w:rPr>
        <w:t xml:space="preserve">Museums </w:t>
      </w:r>
      <w:r w:rsidR="00C20D7C" w:rsidRPr="00F80E5B">
        <w:rPr>
          <w:bCs/>
          <w:i/>
          <w:iCs/>
          <w:szCs w:val="18"/>
          <w:lang w:val="en-US"/>
        </w:rPr>
        <w:t>and</w:t>
      </w:r>
      <w:r w:rsidR="00B02F55" w:rsidRPr="00F80E5B">
        <w:rPr>
          <w:bCs/>
          <w:i/>
          <w:iCs/>
          <w:szCs w:val="18"/>
          <w:lang w:val="en-US"/>
        </w:rPr>
        <w:t xml:space="preserve"> Digital </w:t>
      </w:r>
      <w:r w:rsidR="00C20D7C" w:rsidRPr="00F80E5B">
        <w:rPr>
          <w:bCs/>
          <w:i/>
          <w:iCs/>
          <w:szCs w:val="18"/>
          <w:lang w:val="en-US"/>
        </w:rPr>
        <w:t>Culture</w:t>
      </w:r>
      <w:r w:rsidR="00B02F55" w:rsidRPr="00F80E5B">
        <w:rPr>
          <w:bCs/>
          <w:iCs/>
          <w:szCs w:val="18"/>
          <w:lang w:val="en-US"/>
        </w:rPr>
        <w:t xml:space="preserve">, </w:t>
      </w:r>
      <w:r w:rsidR="00D76F2F" w:rsidRPr="00F80E5B">
        <w:rPr>
          <w:bCs/>
          <w:iCs/>
          <w:szCs w:val="18"/>
          <w:lang w:val="en-US"/>
        </w:rPr>
        <w:t>Springer</w:t>
      </w:r>
      <w:r w:rsidR="00B02F55" w:rsidRPr="00F80E5B">
        <w:rPr>
          <w:bCs/>
          <w:iCs/>
          <w:szCs w:val="18"/>
          <w:lang w:val="en-US"/>
        </w:rPr>
        <w:t>, 201</w:t>
      </w:r>
      <w:r w:rsidR="00D76F2F" w:rsidRPr="00F80E5B">
        <w:rPr>
          <w:bCs/>
          <w:iCs/>
          <w:szCs w:val="18"/>
          <w:lang w:val="en-US"/>
        </w:rPr>
        <w:t>9</w:t>
      </w:r>
      <w:r w:rsidR="00B02F55" w:rsidRPr="00F80E5B">
        <w:rPr>
          <w:bCs/>
          <w:iCs/>
          <w:szCs w:val="18"/>
          <w:lang w:val="en-US"/>
        </w:rPr>
        <w:t>.</w:t>
      </w:r>
    </w:p>
    <w:p w14:paraId="7EFF3D37" w14:textId="77777777" w:rsidR="00243ED2" w:rsidRPr="00250799" w:rsidRDefault="00243ED2" w:rsidP="00FB01E9">
      <w:pPr>
        <w:pStyle w:val="Titolo3"/>
        <w:spacing w:line="240" w:lineRule="auto"/>
        <w:jc w:val="both"/>
        <w:rPr>
          <w:b/>
          <w:bCs/>
          <w:iCs/>
          <w:szCs w:val="18"/>
          <w:lang w:val="en-GB"/>
        </w:rPr>
      </w:pPr>
      <w:r w:rsidRPr="00250799">
        <w:rPr>
          <w:b/>
          <w:bCs/>
          <w:iCs/>
          <w:szCs w:val="18"/>
          <w:lang w:val="en-GB"/>
        </w:rPr>
        <w:t>TEACHING METHOD</w:t>
      </w:r>
    </w:p>
    <w:p w14:paraId="5C3D1040" w14:textId="29E824C8" w:rsidR="00EC7B6A" w:rsidRPr="00FB01E9" w:rsidRDefault="001F027A" w:rsidP="00FB01E9">
      <w:pPr>
        <w:pStyle w:val="Testo2"/>
        <w:spacing w:line="240" w:lineRule="auto"/>
        <w:rPr>
          <w:rFonts w:eastAsiaTheme="minorHAnsi"/>
          <w:szCs w:val="18"/>
          <w:lang w:val="en-US"/>
        </w:rPr>
      </w:pPr>
      <w:r w:rsidRPr="00250799">
        <w:rPr>
          <w:szCs w:val="18"/>
          <w:lang w:val="en-US"/>
        </w:rPr>
        <w:t>Lectures, in</w:t>
      </w:r>
      <w:r w:rsidR="005A325D">
        <w:rPr>
          <w:szCs w:val="18"/>
          <w:lang w:val="en-US"/>
        </w:rPr>
        <w:t>teractive meetings and discussion, workshop</w:t>
      </w:r>
      <w:r w:rsidRPr="00250799">
        <w:rPr>
          <w:szCs w:val="18"/>
          <w:lang w:val="en-US"/>
        </w:rPr>
        <w:t>, case studies</w:t>
      </w:r>
      <w:r w:rsidR="00C57366">
        <w:rPr>
          <w:szCs w:val="18"/>
          <w:lang w:val="en-US"/>
        </w:rPr>
        <w:t>,</w:t>
      </w:r>
      <w:r w:rsidRPr="00250799">
        <w:rPr>
          <w:szCs w:val="18"/>
          <w:lang w:val="en-US"/>
        </w:rPr>
        <w:t xml:space="preserve"> reading and writing assignments, in-class activities such as ind</w:t>
      </w:r>
      <w:r w:rsidR="0032551A" w:rsidRPr="00250799">
        <w:rPr>
          <w:szCs w:val="18"/>
          <w:lang w:val="en-US"/>
        </w:rPr>
        <w:t>ividual and group presentations.</w:t>
      </w:r>
    </w:p>
    <w:p w14:paraId="40500057" w14:textId="324E1701" w:rsidR="00243ED2" w:rsidRPr="00250799" w:rsidRDefault="00243ED2" w:rsidP="00FB01E9">
      <w:pPr>
        <w:pStyle w:val="Titolo3"/>
        <w:spacing w:line="240" w:lineRule="auto"/>
        <w:jc w:val="both"/>
        <w:rPr>
          <w:b/>
          <w:bCs/>
          <w:iCs/>
          <w:szCs w:val="18"/>
          <w:lang w:val="en-GB"/>
        </w:rPr>
      </w:pPr>
      <w:r w:rsidRPr="00250799">
        <w:rPr>
          <w:b/>
          <w:bCs/>
          <w:iCs/>
          <w:szCs w:val="18"/>
          <w:lang w:val="en-GB"/>
        </w:rPr>
        <w:lastRenderedPageBreak/>
        <w:t>ASSESSMENT METHOD</w:t>
      </w:r>
      <w:r w:rsidR="00FB01E9">
        <w:rPr>
          <w:b/>
          <w:bCs/>
          <w:iCs/>
          <w:szCs w:val="18"/>
          <w:lang w:val="en-GB"/>
        </w:rPr>
        <w:t xml:space="preserve"> AND CRITERIA</w:t>
      </w:r>
    </w:p>
    <w:p w14:paraId="5829D62E" w14:textId="01483B62" w:rsidR="0032551A" w:rsidRPr="00250799" w:rsidRDefault="0032551A" w:rsidP="00DA4E6A">
      <w:pPr>
        <w:pStyle w:val="Testo2"/>
        <w:numPr>
          <w:ilvl w:val="0"/>
          <w:numId w:val="7"/>
        </w:numPr>
        <w:tabs>
          <w:tab w:val="left" w:pos="567"/>
        </w:tabs>
        <w:spacing w:line="240" w:lineRule="auto"/>
        <w:rPr>
          <w:rFonts w:eastAsia="MS Mincho"/>
          <w:szCs w:val="18"/>
          <w:lang w:val="en-GB"/>
        </w:rPr>
      </w:pPr>
      <w:r w:rsidRPr="00250799">
        <w:rPr>
          <w:rFonts w:eastAsia="MS Mincho"/>
          <w:szCs w:val="18"/>
          <w:lang w:val="en-GB"/>
        </w:rPr>
        <w:t>Active class participation (</w:t>
      </w:r>
      <w:r w:rsidR="006C6EE9">
        <w:rPr>
          <w:rFonts w:eastAsia="MS Mincho"/>
          <w:szCs w:val="18"/>
          <w:lang w:val="en-GB"/>
        </w:rPr>
        <w:t>3</w:t>
      </w:r>
      <w:r w:rsidR="00380E23" w:rsidRPr="00250799">
        <w:rPr>
          <w:rFonts w:eastAsia="MS Mincho"/>
          <w:szCs w:val="18"/>
          <w:lang w:val="en-GB"/>
        </w:rPr>
        <w:t>0</w:t>
      </w:r>
      <w:r w:rsidRPr="00250799">
        <w:rPr>
          <w:rFonts w:eastAsia="MS Mincho"/>
          <w:szCs w:val="18"/>
          <w:lang w:val="en-GB"/>
        </w:rPr>
        <w:t>%): Punctual reading / writing / making of assignments, presentations; participation i</w:t>
      </w:r>
      <w:r w:rsidR="00AE5B8E">
        <w:rPr>
          <w:rFonts w:eastAsia="MS Mincho"/>
          <w:szCs w:val="18"/>
          <w:lang w:val="en-GB"/>
        </w:rPr>
        <w:t>n group discussions, activities</w:t>
      </w:r>
      <w:r w:rsidR="00720AF9" w:rsidRPr="00250799">
        <w:rPr>
          <w:rFonts w:eastAsia="MS Mincho"/>
          <w:szCs w:val="18"/>
          <w:lang w:val="en-GB"/>
        </w:rPr>
        <w:t>;</w:t>
      </w:r>
    </w:p>
    <w:p w14:paraId="580A94FA" w14:textId="24014F25" w:rsidR="001F027A" w:rsidRPr="00250799" w:rsidRDefault="001F027A" w:rsidP="00DA4E6A">
      <w:pPr>
        <w:pStyle w:val="Testo2"/>
        <w:numPr>
          <w:ilvl w:val="0"/>
          <w:numId w:val="7"/>
        </w:numPr>
        <w:spacing w:line="240" w:lineRule="auto"/>
        <w:rPr>
          <w:rFonts w:eastAsia="MS Mincho"/>
          <w:szCs w:val="18"/>
          <w:lang w:val="en-US"/>
        </w:rPr>
      </w:pPr>
      <w:r w:rsidRPr="00250799">
        <w:rPr>
          <w:rFonts w:eastAsia="MS Mincho"/>
          <w:szCs w:val="18"/>
          <w:lang w:val="en-US"/>
        </w:rPr>
        <w:t>Final exam (</w:t>
      </w:r>
      <w:r w:rsidR="006C6EE9">
        <w:rPr>
          <w:rFonts w:eastAsia="MS Mincho"/>
          <w:szCs w:val="18"/>
          <w:lang w:val="en-US"/>
        </w:rPr>
        <w:t>7</w:t>
      </w:r>
      <w:r w:rsidRPr="00250799">
        <w:rPr>
          <w:rFonts w:eastAsia="MS Mincho"/>
          <w:szCs w:val="18"/>
          <w:lang w:val="en-US"/>
        </w:rPr>
        <w:t>0%): Final exam will be an in-class written exam in the format of 2 short-essay answers to 2 open questions concerning the topics studied during the course.</w:t>
      </w:r>
    </w:p>
    <w:p w14:paraId="65F3DB6E" w14:textId="43F280A7" w:rsidR="00A248F7" w:rsidRDefault="001F027A" w:rsidP="00DA4E6A">
      <w:pPr>
        <w:pStyle w:val="Testo2"/>
        <w:spacing w:line="240" w:lineRule="auto"/>
        <w:ind w:left="567" w:hanging="283"/>
        <w:rPr>
          <w:szCs w:val="18"/>
          <w:lang w:val="en-US"/>
        </w:rPr>
      </w:pPr>
      <w:r w:rsidRPr="00250799">
        <w:rPr>
          <w:szCs w:val="18"/>
          <w:lang w:val="en-US"/>
        </w:rPr>
        <w:t xml:space="preserve">For non attending students: </w:t>
      </w:r>
      <w:r w:rsidRPr="00250799">
        <w:rPr>
          <w:rFonts w:eastAsia="MS Mincho"/>
          <w:szCs w:val="18"/>
          <w:lang w:val="en-US"/>
        </w:rPr>
        <w:t xml:space="preserve">in-class written exam (100%) in the format of 4 short-essay answers to 4 open questions </w:t>
      </w:r>
      <w:r w:rsidRPr="00250799">
        <w:rPr>
          <w:szCs w:val="18"/>
          <w:lang w:val="en-US"/>
        </w:rPr>
        <w:t xml:space="preserve">about the </w:t>
      </w:r>
      <w:r w:rsidR="00F172B2">
        <w:rPr>
          <w:szCs w:val="18"/>
          <w:lang w:val="en-US"/>
        </w:rPr>
        <w:t xml:space="preserve">required </w:t>
      </w:r>
      <w:r w:rsidRPr="00250799">
        <w:rPr>
          <w:szCs w:val="18"/>
          <w:lang w:val="en-US"/>
        </w:rPr>
        <w:t>reading listed above.</w:t>
      </w:r>
    </w:p>
    <w:p w14:paraId="10D65B3E" w14:textId="77777777" w:rsidR="00356996" w:rsidRDefault="00A248F7" w:rsidP="00FB01E9">
      <w:pPr>
        <w:pStyle w:val="Testo2"/>
        <w:spacing w:before="240" w:after="120" w:line="240" w:lineRule="auto"/>
        <w:ind w:firstLine="0"/>
        <w:rPr>
          <w:b/>
          <w:i/>
          <w:szCs w:val="18"/>
          <w:lang w:val="en-GB"/>
        </w:rPr>
      </w:pPr>
      <w:r w:rsidRPr="00A248F7">
        <w:rPr>
          <w:b/>
          <w:i/>
          <w:szCs w:val="18"/>
          <w:lang w:val="en-GB"/>
        </w:rPr>
        <w:t>NOTES AND PREREQUISITES</w:t>
      </w:r>
    </w:p>
    <w:p w14:paraId="5735EAB8" w14:textId="05BD7FD6" w:rsidR="00A248F7" w:rsidRPr="00C90BAF" w:rsidRDefault="00A248F7" w:rsidP="00FB01E9">
      <w:pPr>
        <w:pStyle w:val="Testo2"/>
        <w:spacing w:line="240" w:lineRule="auto"/>
        <w:rPr>
          <w:b/>
          <w:i/>
          <w:szCs w:val="18"/>
          <w:lang w:val="en-GB"/>
        </w:rPr>
      </w:pPr>
      <w:r w:rsidRPr="00FB01E9">
        <w:rPr>
          <w:szCs w:val="18"/>
          <w:lang w:val="en-US"/>
        </w:rPr>
        <w:t>In the event that the health situation relat</w:t>
      </w:r>
      <w:r w:rsidR="00E02A8E" w:rsidRPr="00FB01E9">
        <w:rPr>
          <w:szCs w:val="18"/>
          <w:lang w:val="en-US"/>
        </w:rPr>
        <w:t>ed</w:t>
      </w:r>
      <w:r w:rsidRPr="00FB01E9">
        <w:rPr>
          <w:szCs w:val="18"/>
          <w:lang w:val="en-US"/>
        </w:rPr>
        <w:t xml:space="preserve"> to the Covid-19 pandemic does not allow</w:t>
      </w:r>
      <w:r w:rsidR="00901C74" w:rsidRPr="00FB01E9">
        <w:rPr>
          <w:szCs w:val="18"/>
          <w:lang w:val="en-US"/>
        </w:rPr>
        <w:t xml:space="preserve"> for</w:t>
      </w:r>
      <w:r w:rsidRPr="00FB01E9">
        <w:rPr>
          <w:szCs w:val="18"/>
          <w:lang w:val="en-US"/>
        </w:rPr>
        <w:t xml:space="preserve"> on site teaching, distance learning will be guaranteed in ways that will be communicated to students in </w:t>
      </w:r>
      <w:r w:rsidR="00105AE7" w:rsidRPr="00FB01E9">
        <w:rPr>
          <w:szCs w:val="18"/>
          <w:lang w:val="en-US"/>
        </w:rPr>
        <w:t>advance</w:t>
      </w:r>
      <w:r w:rsidRPr="00FB01E9">
        <w:rPr>
          <w:szCs w:val="18"/>
          <w:lang w:val="en-US"/>
        </w:rPr>
        <w:t>.</w:t>
      </w:r>
    </w:p>
    <w:sectPr w:rsidR="00A248F7" w:rsidRPr="00C90BAF" w:rsidSect="008D3F52">
      <w:pgSz w:w="11906" w:h="16838" w:code="9"/>
      <w:pgMar w:top="2552" w:right="2608" w:bottom="283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F5C4E" w14:textId="77777777" w:rsidR="00516868" w:rsidRDefault="00516868" w:rsidP="00516868">
      <w:r>
        <w:separator/>
      </w:r>
    </w:p>
  </w:endnote>
  <w:endnote w:type="continuationSeparator" w:id="0">
    <w:p w14:paraId="53873791" w14:textId="77777777" w:rsidR="00516868" w:rsidRDefault="00516868" w:rsidP="0051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BD639" w14:textId="77777777" w:rsidR="00516868" w:rsidRDefault="00516868" w:rsidP="00516868">
      <w:r>
        <w:separator/>
      </w:r>
    </w:p>
  </w:footnote>
  <w:footnote w:type="continuationSeparator" w:id="0">
    <w:p w14:paraId="413716EA" w14:textId="77777777" w:rsidR="00516868" w:rsidRDefault="00516868" w:rsidP="00516868">
      <w:r>
        <w:continuationSeparator/>
      </w:r>
    </w:p>
  </w:footnote>
  <w:footnote w:id="1">
    <w:p w14:paraId="5C834CEB" w14:textId="3F6B0878" w:rsidR="00516868" w:rsidRPr="00516868" w:rsidRDefault="00516868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516868">
        <w:rPr>
          <w:lang w:val="it-IT"/>
        </w:rPr>
        <w:t xml:space="preserve"> </w:t>
      </w:r>
      <w:r w:rsidRPr="00516868">
        <w:rPr>
          <w:rFonts w:ascii="Times New Roman" w:hAnsi="Times New Roman" w:cs="Times New Roman"/>
          <w:sz w:val="16"/>
          <w:szCs w:val="16"/>
          <w:lang w:val="it-IT"/>
        </w:rPr>
        <w:t>I testi indicati nella bibliografia sono acquistabili presso le librerie di Ateneo; è possibile acquistarli 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49AA"/>
    <w:multiLevelType w:val="hybridMultilevel"/>
    <w:tmpl w:val="B09A79EC"/>
    <w:lvl w:ilvl="0" w:tplc="80A4739C">
      <w:numFmt w:val="bullet"/>
      <w:lvlText w:val="-"/>
      <w:lvlJc w:val="left"/>
      <w:pPr>
        <w:ind w:left="540" w:hanging="360"/>
      </w:pPr>
      <w:rPr>
        <w:rFonts w:ascii="Tahoma" w:eastAsiaTheme="minorHAnsi" w:hAnsi="Tahoma" w:cs="Tahoma" w:hint="default"/>
        <w:i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1CE077B4"/>
    <w:multiLevelType w:val="hybridMultilevel"/>
    <w:tmpl w:val="2EF2575C"/>
    <w:lvl w:ilvl="0" w:tplc="AC84BAC8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B4C88"/>
    <w:multiLevelType w:val="hybridMultilevel"/>
    <w:tmpl w:val="66D09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Open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Open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Open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3B38B4"/>
    <w:multiLevelType w:val="hybridMultilevel"/>
    <w:tmpl w:val="1F7051F4"/>
    <w:lvl w:ilvl="0" w:tplc="04090005">
      <w:start w:val="1"/>
      <w:numFmt w:val="bullet"/>
      <w:lvlText w:val=""/>
      <w:lvlJc w:val="left"/>
      <w:pPr>
        <w:ind w:left="9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4">
    <w:nsid w:val="63CD0ADC"/>
    <w:multiLevelType w:val="hybridMultilevel"/>
    <w:tmpl w:val="A7223A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494F13"/>
    <w:multiLevelType w:val="hybridMultilevel"/>
    <w:tmpl w:val="B54CC9AE"/>
    <w:lvl w:ilvl="0" w:tplc="04090005">
      <w:start w:val="1"/>
      <w:numFmt w:val="bullet"/>
      <w:lvlText w:val=""/>
      <w:lvlJc w:val="left"/>
      <w:pPr>
        <w:ind w:left="6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9" w:hanging="360"/>
      </w:pPr>
      <w:rPr>
        <w:rFonts w:ascii="Wingdings" w:hAnsi="Wingdings" w:hint="default"/>
      </w:rPr>
    </w:lvl>
  </w:abstractNum>
  <w:abstractNum w:abstractNumId="6">
    <w:nsid w:val="7F0E7D6F"/>
    <w:multiLevelType w:val="hybridMultilevel"/>
    <w:tmpl w:val="BACCCB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40"/>
    <w:rsid w:val="0000373B"/>
    <w:rsid w:val="00005A33"/>
    <w:rsid w:val="00005E53"/>
    <w:rsid w:val="000076A0"/>
    <w:rsid w:val="000118BD"/>
    <w:rsid w:val="000121AF"/>
    <w:rsid w:val="000240DB"/>
    <w:rsid w:val="00026BBF"/>
    <w:rsid w:val="0004779F"/>
    <w:rsid w:val="0006003D"/>
    <w:rsid w:val="00073FE8"/>
    <w:rsid w:val="00083ADD"/>
    <w:rsid w:val="000963AB"/>
    <w:rsid w:val="000A354D"/>
    <w:rsid w:val="000A4883"/>
    <w:rsid w:val="000F0BD6"/>
    <w:rsid w:val="000F28A3"/>
    <w:rsid w:val="000F7280"/>
    <w:rsid w:val="00105AE7"/>
    <w:rsid w:val="00114C20"/>
    <w:rsid w:val="00132F82"/>
    <w:rsid w:val="001335A1"/>
    <w:rsid w:val="00161D6F"/>
    <w:rsid w:val="00165834"/>
    <w:rsid w:val="0018080F"/>
    <w:rsid w:val="001B2701"/>
    <w:rsid w:val="001D53E3"/>
    <w:rsid w:val="001F027A"/>
    <w:rsid w:val="001F17D6"/>
    <w:rsid w:val="00205F8C"/>
    <w:rsid w:val="00215129"/>
    <w:rsid w:val="00227E4C"/>
    <w:rsid w:val="002379B4"/>
    <w:rsid w:val="00243ED2"/>
    <w:rsid w:val="00250799"/>
    <w:rsid w:val="00251DCB"/>
    <w:rsid w:val="00266154"/>
    <w:rsid w:val="00272258"/>
    <w:rsid w:val="002C09D5"/>
    <w:rsid w:val="002E1F27"/>
    <w:rsid w:val="00321D60"/>
    <w:rsid w:val="0032551A"/>
    <w:rsid w:val="0033602D"/>
    <w:rsid w:val="00351046"/>
    <w:rsid w:val="00351AE9"/>
    <w:rsid w:val="00356996"/>
    <w:rsid w:val="00361ACD"/>
    <w:rsid w:val="003802E5"/>
    <w:rsid w:val="00380E23"/>
    <w:rsid w:val="003A5A63"/>
    <w:rsid w:val="003B1CC3"/>
    <w:rsid w:val="003B628C"/>
    <w:rsid w:val="003D06F7"/>
    <w:rsid w:val="003E4ACE"/>
    <w:rsid w:val="003E582A"/>
    <w:rsid w:val="00401AE4"/>
    <w:rsid w:val="0041152D"/>
    <w:rsid w:val="00422B6E"/>
    <w:rsid w:val="00424C7B"/>
    <w:rsid w:val="00431753"/>
    <w:rsid w:val="004350E1"/>
    <w:rsid w:val="00435C88"/>
    <w:rsid w:val="004469CF"/>
    <w:rsid w:val="004559DD"/>
    <w:rsid w:val="004617A7"/>
    <w:rsid w:val="0046600C"/>
    <w:rsid w:val="004C3918"/>
    <w:rsid w:val="004D1217"/>
    <w:rsid w:val="004D6008"/>
    <w:rsid w:val="004E66F8"/>
    <w:rsid w:val="004F16EE"/>
    <w:rsid w:val="00507A44"/>
    <w:rsid w:val="005167A2"/>
    <w:rsid w:val="00516868"/>
    <w:rsid w:val="00523504"/>
    <w:rsid w:val="005442B2"/>
    <w:rsid w:val="00554C51"/>
    <w:rsid w:val="005815CE"/>
    <w:rsid w:val="005A325D"/>
    <w:rsid w:val="005B6693"/>
    <w:rsid w:val="005C18F3"/>
    <w:rsid w:val="005D3337"/>
    <w:rsid w:val="005D670A"/>
    <w:rsid w:val="005D7D0E"/>
    <w:rsid w:val="005E18EB"/>
    <w:rsid w:val="005E3C70"/>
    <w:rsid w:val="005E55DA"/>
    <w:rsid w:val="005F1105"/>
    <w:rsid w:val="006479D1"/>
    <w:rsid w:val="00655A51"/>
    <w:rsid w:val="006B094A"/>
    <w:rsid w:val="006C11EC"/>
    <w:rsid w:val="006C6EE9"/>
    <w:rsid w:val="006D1A87"/>
    <w:rsid w:val="006D6387"/>
    <w:rsid w:val="006E00BA"/>
    <w:rsid w:val="006E75B5"/>
    <w:rsid w:val="006F1772"/>
    <w:rsid w:val="006F2BB9"/>
    <w:rsid w:val="006F5B7B"/>
    <w:rsid w:val="00702925"/>
    <w:rsid w:val="007066EA"/>
    <w:rsid w:val="00720AF9"/>
    <w:rsid w:val="00736AD1"/>
    <w:rsid w:val="00741FB5"/>
    <w:rsid w:val="007543C4"/>
    <w:rsid w:val="007612CD"/>
    <w:rsid w:val="00794F51"/>
    <w:rsid w:val="007A0350"/>
    <w:rsid w:val="007A7AC5"/>
    <w:rsid w:val="007B27A2"/>
    <w:rsid w:val="007F202B"/>
    <w:rsid w:val="0081755A"/>
    <w:rsid w:val="00860824"/>
    <w:rsid w:val="00877CF5"/>
    <w:rsid w:val="00882B7E"/>
    <w:rsid w:val="008843AD"/>
    <w:rsid w:val="008C407E"/>
    <w:rsid w:val="008D3F52"/>
    <w:rsid w:val="008E2194"/>
    <w:rsid w:val="00901C74"/>
    <w:rsid w:val="009041B6"/>
    <w:rsid w:val="00910727"/>
    <w:rsid w:val="009325EF"/>
    <w:rsid w:val="00940DA2"/>
    <w:rsid w:val="009567EF"/>
    <w:rsid w:val="00957CDE"/>
    <w:rsid w:val="00981F0E"/>
    <w:rsid w:val="00982C9B"/>
    <w:rsid w:val="00996FD2"/>
    <w:rsid w:val="009A5AF3"/>
    <w:rsid w:val="009B041A"/>
    <w:rsid w:val="009E23ED"/>
    <w:rsid w:val="009E5EBC"/>
    <w:rsid w:val="009F2237"/>
    <w:rsid w:val="00A0167E"/>
    <w:rsid w:val="00A214C1"/>
    <w:rsid w:val="00A248F7"/>
    <w:rsid w:val="00A30444"/>
    <w:rsid w:val="00A54A48"/>
    <w:rsid w:val="00A5761D"/>
    <w:rsid w:val="00A818E1"/>
    <w:rsid w:val="00A8777D"/>
    <w:rsid w:val="00A93BAE"/>
    <w:rsid w:val="00A95CAD"/>
    <w:rsid w:val="00A96334"/>
    <w:rsid w:val="00AB1781"/>
    <w:rsid w:val="00AD6711"/>
    <w:rsid w:val="00AE5B8E"/>
    <w:rsid w:val="00AF155D"/>
    <w:rsid w:val="00AF1CE2"/>
    <w:rsid w:val="00AF5E28"/>
    <w:rsid w:val="00B02F55"/>
    <w:rsid w:val="00B058C6"/>
    <w:rsid w:val="00B11D48"/>
    <w:rsid w:val="00B414D8"/>
    <w:rsid w:val="00B44B5D"/>
    <w:rsid w:val="00B50123"/>
    <w:rsid w:val="00B53856"/>
    <w:rsid w:val="00B6536E"/>
    <w:rsid w:val="00BC4E5B"/>
    <w:rsid w:val="00BD12B8"/>
    <w:rsid w:val="00BD1692"/>
    <w:rsid w:val="00C05A27"/>
    <w:rsid w:val="00C06F36"/>
    <w:rsid w:val="00C139A6"/>
    <w:rsid w:val="00C20D7C"/>
    <w:rsid w:val="00C427F8"/>
    <w:rsid w:val="00C43D34"/>
    <w:rsid w:val="00C52E44"/>
    <w:rsid w:val="00C540F0"/>
    <w:rsid w:val="00C57366"/>
    <w:rsid w:val="00C72273"/>
    <w:rsid w:val="00C74874"/>
    <w:rsid w:val="00C76411"/>
    <w:rsid w:val="00C90BAF"/>
    <w:rsid w:val="00C95BD7"/>
    <w:rsid w:val="00CB5319"/>
    <w:rsid w:val="00CC484C"/>
    <w:rsid w:val="00CD7515"/>
    <w:rsid w:val="00CE5EB2"/>
    <w:rsid w:val="00CF2509"/>
    <w:rsid w:val="00CF2A3B"/>
    <w:rsid w:val="00D13EFE"/>
    <w:rsid w:val="00D22928"/>
    <w:rsid w:val="00D2327C"/>
    <w:rsid w:val="00D23DD1"/>
    <w:rsid w:val="00D25076"/>
    <w:rsid w:val="00D451D5"/>
    <w:rsid w:val="00D60219"/>
    <w:rsid w:val="00D63D18"/>
    <w:rsid w:val="00D76F2F"/>
    <w:rsid w:val="00D935E8"/>
    <w:rsid w:val="00D94C1D"/>
    <w:rsid w:val="00DA0969"/>
    <w:rsid w:val="00DA4E6A"/>
    <w:rsid w:val="00DB4F32"/>
    <w:rsid w:val="00DD0174"/>
    <w:rsid w:val="00E02A8E"/>
    <w:rsid w:val="00E11D3C"/>
    <w:rsid w:val="00E44940"/>
    <w:rsid w:val="00E51745"/>
    <w:rsid w:val="00E84EF9"/>
    <w:rsid w:val="00E92781"/>
    <w:rsid w:val="00EB1D3C"/>
    <w:rsid w:val="00EC7B6A"/>
    <w:rsid w:val="00EE3085"/>
    <w:rsid w:val="00EE6A1A"/>
    <w:rsid w:val="00F06FCA"/>
    <w:rsid w:val="00F172B2"/>
    <w:rsid w:val="00F45AE3"/>
    <w:rsid w:val="00F54E3F"/>
    <w:rsid w:val="00F5783E"/>
    <w:rsid w:val="00F60722"/>
    <w:rsid w:val="00F65ECD"/>
    <w:rsid w:val="00F7082B"/>
    <w:rsid w:val="00F80E5B"/>
    <w:rsid w:val="00F82E1E"/>
    <w:rsid w:val="00F95A4C"/>
    <w:rsid w:val="00FB01E9"/>
    <w:rsid w:val="00FB1C71"/>
    <w:rsid w:val="00FB350D"/>
    <w:rsid w:val="00FC6848"/>
    <w:rsid w:val="00FE7FB6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B974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81F0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3EFE"/>
    <w:pPr>
      <w:ind w:left="720"/>
      <w:contextualSpacing/>
    </w:p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Corpotesto">
    <w:name w:val="Body Text"/>
    <w:basedOn w:val="Normale"/>
    <w:link w:val="CorpotestoCarattere"/>
    <w:uiPriority w:val="1"/>
    <w:qFormat/>
    <w:rsid w:val="00243ED2"/>
    <w:pPr>
      <w:ind w:left="120"/>
    </w:pPr>
    <w:rPr>
      <w:rFonts w:ascii="Tahoma" w:eastAsia="Tahoma" w:hAnsi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43ED2"/>
    <w:rPr>
      <w:rFonts w:ascii="Tahoma" w:eastAsia="Tahoma" w:hAnsi="Tahoma" w:cstheme="minorBidi"/>
      <w:sz w:val="16"/>
      <w:szCs w:val="16"/>
      <w:lang w:val="en-US" w:eastAsia="en-US"/>
    </w:rPr>
  </w:style>
  <w:style w:type="character" w:styleId="Collegamentoipertestuale">
    <w:name w:val="Hyperlink"/>
    <w:rsid w:val="001F027A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1686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16868"/>
    <w:rPr>
      <w:rFonts w:asciiTheme="minorHAnsi" w:eastAsiaTheme="minorHAnsi" w:hAnsiTheme="minorHAnsi" w:cstheme="minorBidi"/>
      <w:lang w:val="en-US" w:eastAsia="en-US"/>
    </w:rPr>
  </w:style>
  <w:style w:type="character" w:styleId="Rimandonotaapidipagina">
    <w:name w:val="footnote reference"/>
    <w:basedOn w:val="Carpredefinitoparagrafo"/>
    <w:semiHidden/>
    <w:unhideWhenUsed/>
    <w:rsid w:val="005168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81F0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3EFE"/>
    <w:pPr>
      <w:ind w:left="720"/>
      <w:contextualSpacing/>
    </w:p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Corpotesto">
    <w:name w:val="Body Text"/>
    <w:basedOn w:val="Normale"/>
    <w:link w:val="CorpotestoCarattere"/>
    <w:uiPriority w:val="1"/>
    <w:qFormat/>
    <w:rsid w:val="00243ED2"/>
    <w:pPr>
      <w:ind w:left="120"/>
    </w:pPr>
    <w:rPr>
      <w:rFonts w:ascii="Tahoma" w:eastAsia="Tahoma" w:hAnsi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43ED2"/>
    <w:rPr>
      <w:rFonts w:ascii="Tahoma" w:eastAsia="Tahoma" w:hAnsi="Tahoma" w:cstheme="minorBidi"/>
      <w:sz w:val="16"/>
      <w:szCs w:val="16"/>
      <w:lang w:val="en-US" w:eastAsia="en-US"/>
    </w:rPr>
  </w:style>
  <w:style w:type="character" w:styleId="Collegamentoipertestuale">
    <w:name w:val="Hyperlink"/>
    <w:rsid w:val="001F027A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1686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16868"/>
    <w:rPr>
      <w:rFonts w:asciiTheme="minorHAnsi" w:eastAsiaTheme="minorHAnsi" w:hAnsiTheme="minorHAnsi" w:cstheme="minorBidi"/>
      <w:lang w:val="en-US" w:eastAsia="en-US"/>
    </w:rPr>
  </w:style>
  <w:style w:type="character" w:styleId="Rimandonotaapidipagina">
    <w:name w:val="footnote reference"/>
    <w:basedOn w:val="Carpredefinitoparagrafo"/>
    <w:semiHidden/>
    <w:unhideWhenUsed/>
    <w:rsid w:val="00516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3E7EE-6536-46FF-B316-2A3BFE654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2</Pages>
  <Words>460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2003-03-27T09:42:00Z</cp:lastPrinted>
  <dcterms:created xsi:type="dcterms:W3CDTF">2020-05-21T12:49:00Z</dcterms:created>
  <dcterms:modified xsi:type="dcterms:W3CDTF">2021-06-16T06:18:00Z</dcterms:modified>
</cp:coreProperties>
</file>