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EF896" w14:textId="3B81D1E0" w:rsidR="00A71833" w:rsidRPr="00F22FAB" w:rsidRDefault="00FE7803" w:rsidP="00A71833">
      <w:pPr>
        <w:pStyle w:val="Titolo1"/>
      </w:pPr>
      <w:r w:rsidRPr="00F22FAB">
        <w:t>Transnational law</w:t>
      </w:r>
    </w:p>
    <w:p w14:paraId="00A380F1" w14:textId="7BF189FF" w:rsidR="00A71833" w:rsidRPr="00F22FAB" w:rsidRDefault="00A71833" w:rsidP="00A71833">
      <w:pPr>
        <w:pStyle w:val="Titolo2"/>
        <w:rPr>
          <w:lang w:val="en-US"/>
        </w:rPr>
      </w:pPr>
      <w:r w:rsidRPr="00F22FAB">
        <w:t xml:space="preserve">Prof. </w:t>
      </w:r>
      <w:r w:rsidR="00DB6C43" w:rsidRPr="00993AB7">
        <w:t>Pietro Franzina</w:t>
      </w:r>
      <w:r w:rsidR="00993AB7" w:rsidRPr="00993AB7">
        <w:t xml:space="preserve">, Prof. </w:t>
      </w:r>
      <w:r w:rsidR="00993AB7" w:rsidRPr="00F22FAB">
        <w:rPr>
          <w:lang w:val="en-US"/>
        </w:rPr>
        <w:t>Theodore Christakis</w:t>
      </w:r>
    </w:p>
    <w:p w14:paraId="1BD7975A" w14:textId="77777777" w:rsidR="00EE67A6" w:rsidRPr="00EE67A6" w:rsidRDefault="00EE67A6" w:rsidP="00EE67A6">
      <w:pPr>
        <w:spacing w:before="240" w:after="120"/>
        <w:rPr>
          <w:b/>
          <w:sz w:val="18"/>
          <w:lang w:val="en-GB"/>
        </w:rPr>
      </w:pPr>
      <w:r w:rsidRPr="00EE67A6">
        <w:rPr>
          <w:b/>
          <w:i/>
          <w:sz w:val="18"/>
          <w:lang w:val="en-GB"/>
        </w:rPr>
        <w:t>COURSE AIMS AND INTENDED LEARNING OUTCOMES</w:t>
      </w:r>
    </w:p>
    <w:p w14:paraId="6F2E1C8B" w14:textId="0EDC17DE" w:rsidR="00A71833" w:rsidRDefault="00BA63A1" w:rsidP="00A71833">
      <w:pPr>
        <w:rPr>
          <w:lang w:val="en-US"/>
        </w:rPr>
      </w:pPr>
      <w:r>
        <w:rPr>
          <w:lang w:val="en-US"/>
        </w:rPr>
        <w:t xml:space="preserve">The course is concerned with the </w:t>
      </w:r>
      <w:r w:rsidR="0035529B">
        <w:rPr>
          <w:lang w:val="en-US"/>
        </w:rPr>
        <w:t xml:space="preserve">way in which </w:t>
      </w:r>
      <w:r>
        <w:rPr>
          <w:lang w:val="en-US"/>
        </w:rPr>
        <w:t xml:space="preserve">States, international </w:t>
      </w:r>
      <w:proofErr w:type="spellStart"/>
      <w:r>
        <w:rPr>
          <w:lang w:val="en-US"/>
        </w:rPr>
        <w:t>organisations</w:t>
      </w:r>
      <w:proofErr w:type="spellEnd"/>
      <w:r>
        <w:rPr>
          <w:lang w:val="en-US"/>
        </w:rPr>
        <w:t xml:space="preserve"> and private </w:t>
      </w:r>
      <w:r w:rsidR="000753F8">
        <w:rPr>
          <w:lang w:val="en-US"/>
        </w:rPr>
        <w:t xml:space="preserve">regulators </w:t>
      </w:r>
      <w:r w:rsidR="0035529B">
        <w:rPr>
          <w:lang w:val="en-US"/>
        </w:rPr>
        <w:t xml:space="preserve">deal with the </w:t>
      </w:r>
      <w:r>
        <w:rPr>
          <w:lang w:val="en-US"/>
        </w:rPr>
        <w:t xml:space="preserve">regulation of </w:t>
      </w:r>
      <w:r w:rsidR="00BA57F3" w:rsidRPr="00BA57F3">
        <w:rPr>
          <w:lang w:val="en-US"/>
        </w:rPr>
        <w:t xml:space="preserve">actions </w:t>
      </w:r>
      <w:r w:rsidR="000753F8">
        <w:rPr>
          <w:lang w:val="en-US"/>
        </w:rPr>
        <w:t xml:space="preserve">and </w:t>
      </w:r>
      <w:r w:rsidR="00BA57F3" w:rsidRPr="00BA57F3">
        <w:rPr>
          <w:lang w:val="en-US"/>
        </w:rPr>
        <w:t>events that transcend national frontiers</w:t>
      </w:r>
      <w:r w:rsidR="0035529B">
        <w:rPr>
          <w:lang w:val="en-US"/>
        </w:rPr>
        <w:t xml:space="preserve">. The course </w:t>
      </w:r>
      <w:r w:rsidR="00993AB7">
        <w:rPr>
          <w:lang w:val="en-US"/>
        </w:rPr>
        <w:t>consists of a general introduction followed by two modules</w:t>
      </w:r>
      <w:r w:rsidR="00522A7E">
        <w:rPr>
          <w:lang w:val="en-US"/>
        </w:rPr>
        <w:t xml:space="preserve"> </w:t>
      </w:r>
      <w:r w:rsidR="002C2DF8">
        <w:rPr>
          <w:lang w:val="en-US"/>
        </w:rPr>
        <w:t xml:space="preserve">which </w:t>
      </w:r>
      <w:r w:rsidR="00522A7E">
        <w:rPr>
          <w:lang w:val="en-US"/>
        </w:rPr>
        <w:t xml:space="preserve">focus, </w:t>
      </w:r>
      <w:r w:rsidR="00175841">
        <w:rPr>
          <w:lang w:val="en-US"/>
        </w:rPr>
        <w:t>respectively</w:t>
      </w:r>
      <w:r w:rsidR="00522A7E">
        <w:rPr>
          <w:lang w:val="en-US"/>
        </w:rPr>
        <w:t>,</w:t>
      </w:r>
      <w:r w:rsidR="00175841">
        <w:rPr>
          <w:lang w:val="en-US"/>
        </w:rPr>
        <w:t xml:space="preserve"> </w:t>
      </w:r>
      <w:r w:rsidR="000753F8">
        <w:rPr>
          <w:lang w:val="en-US"/>
        </w:rPr>
        <w:t xml:space="preserve">on </w:t>
      </w:r>
      <w:r w:rsidR="00175841">
        <w:rPr>
          <w:lang w:val="en-US"/>
        </w:rPr>
        <w:t xml:space="preserve">artificial intelligence and cross-border </w:t>
      </w:r>
      <w:r w:rsidR="00522A7E">
        <w:rPr>
          <w:lang w:val="en-US"/>
        </w:rPr>
        <w:t>commercial transactions.</w:t>
      </w:r>
      <w:r w:rsidR="00175841">
        <w:rPr>
          <w:lang w:val="en-US"/>
        </w:rPr>
        <w:t xml:space="preserve"> </w:t>
      </w:r>
      <w:r w:rsidR="00A71833">
        <w:rPr>
          <w:lang w:val="en-US"/>
        </w:rPr>
        <w:t xml:space="preserve">Students who complete the course are expected to be able to </w:t>
      </w:r>
      <w:r w:rsidR="00BA762A">
        <w:rPr>
          <w:lang w:val="en-US"/>
        </w:rPr>
        <w:t xml:space="preserve">understand the </w:t>
      </w:r>
      <w:r w:rsidR="00D0608C">
        <w:rPr>
          <w:lang w:val="en-US"/>
        </w:rPr>
        <w:t>legal</w:t>
      </w:r>
      <w:r w:rsidR="00CD7CBF">
        <w:rPr>
          <w:lang w:val="en-US"/>
        </w:rPr>
        <w:t>,</w:t>
      </w:r>
      <w:r w:rsidR="00D0608C">
        <w:rPr>
          <w:lang w:val="en-US"/>
        </w:rPr>
        <w:t xml:space="preserve"> political </w:t>
      </w:r>
      <w:r w:rsidR="00CD7CBF">
        <w:rPr>
          <w:lang w:val="en-US"/>
        </w:rPr>
        <w:t xml:space="preserve">and practical </w:t>
      </w:r>
      <w:r w:rsidR="00D0608C">
        <w:rPr>
          <w:lang w:val="en-US"/>
        </w:rPr>
        <w:t xml:space="preserve">significance </w:t>
      </w:r>
      <w:r w:rsidR="009C0624">
        <w:rPr>
          <w:lang w:val="en-US"/>
        </w:rPr>
        <w:t xml:space="preserve">of </w:t>
      </w:r>
      <w:r w:rsidR="00D0608C">
        <w:rPr>
          <w:lang w:val="en-US"/>
        </w:rPr>
        <w:t xml:space="preserve">the different kinds of law-making involved in the regulation of </w:t>
      </w:r>
      <w:r w:rsidR="00CD7CBF">
        <w:rPr>
          <w:lang w:val="en-US"/>
        </w:rPr>
        <w:t>phenomena that develop across national borders</w:t>
      </w:r>
      <w:r w:rsidR="00A71833">
        <w:rPr>
          <w:lang w:val="en-US"/>
        </w:rPr>
        <w:t>.</w:t>
      </w:r>
    </w:p>
    <w:p w14:paraId="5709F485" w14:textId="77777777" w:rsidR="00A71833" w:rsidRPr="00514034" w:rsidRDefault="00A71833" w:rsidP="00A71833">
      <w:pPr>
        <w:spacing w:before="240" w:after="120"/>
        <w:rPr>
          <w:b/>
          <w:i/>
          <w:sz w:val="18"/>
          <w:lang w:val="en-US"/>
        </w:rPr>
      </w:pPr>
      <w:r w:rsidRPr="00514034">
        <w:rPr>
          <w:b/>
          <w:i/>
          <w:sz w:val="18"/>
          <w:lang w:val="en-US"/>
        </w:rPr>
        <w:t>COURSE CONTENT</w:t>
      </w:r>
    </w:p>
    <w:p w14:paraId="33F689D4" w14:textId="49A58729" w:rsidR="00A71833" w:rsidRPr="001B312D" w:rsidRDefault="00522A7E" w:rsidP="00A71833">
      <w:pPr>
        <w:rPr>
          <w:lang w:val="en-US"/>
        </w:rPr>
      </w:pPr>
      <w:r>
        <w:rPr>
          <w:lang w:val="en-US"/>
        </w:rPr>
        <w:t xml:space="preserve">The general introduction, by Professor </w:t>
      </w:r>
      <w:proofErr w:type="spellStart"/>
      <w:r>
        <w:rPr>
          <w:lang w:val="en-US"/>
        </w:rPr>
        <w:t>Franzina</w:t>
      </w:r>
      <w:proofErr w:type="spellEnd"/>
      <w:r>
        <w:rPr>
          <w:lang w:val="en-US"/>
        </w:rPr>
        <w:t xml:space="preserve">, </w:t>
      </w:r>
      <w:r w:rsidR="00CD7CBF">
        <w:rPr>
          <w:lang w:val="en-US"/>
        </w:rPr>
        <w:t xml:space="preserve">will </w:t>
      </w:r>
      <w:r w:rsidR="009F6A0E">
        <w:rPr>
          <w:lang w:val="en-US"/>
        </w:rPr>
        <w:t>present</w:t>
      </w:r>
      <w:r>
        <w:rPr>
          <w:lang w:val="en-US"/>
        </w:rPr>
        <w:t xml:space="preserve"> the legal challenges posed by the mobility of persons, undertakings</w:t>
      </w:r>
      <w:r w:rsidR="009F6A0E">
        <w:rPr>
          <w:lang w:val="en-US"/>
        </w:rPr>
        <w:t>, data</w:t>
      </w:r>
      <w:r>
        <w:rPr>
          <w:lang w:val="en-US"/>
        </w:rPr>
        <w:t xml:space="preserve"> and assets across borders, the entities involved in the regulation of the phenomena</w:t>
      </w:r>
      <w:r w:rsidR="00B34AE1">
        <w:rPr>
          <w:lang w:val="en-US"/>
        </w:rPr>
        <w:t xml:space="preserve"> associated with such mobility</w:t>
      </w:r>
      <w:r>
        <w:rPr>
          <w:lang w:val="en-US"/>
        </w:rPr>
        <w:t xml:space="preserve">, and the tools employed for this purpose. </w:t>
      </w:r>
      <w:r w:rsidR="009F6A0E">
        <w:rPr>
          <w:lang w:val="en-US"/>
        </w:rPr>
        <w:t>T</w:t>
      </w:r>
      <w:r w:rsidRPr="00993AB7">
        <w:rPr>
          <w:lang w:val="en-US"/>
        </w:rPr>
        <w:t xml:space="preserve">he </w:t>
      </w:r>
      <w:r>
        <w:rPr>
          <w:lang w:val="en-US"/>
        </w:rPr>
        <w:t>First M</w:t>
      </w:r>
      <w:r w:rsidRPr="00993AB7">
        <w:rPr>
          <w:lang w:val="en-US"/>
        </w:rPr>
        <w:t>odule</w:t>
      </w:r>
      <w:r>
        <w:rPr>
          <w:lang w:val="en-US"/>
        </w:rPr>
        <w:t>, taught by Professor Christakis,</w:t>
      </w:r>
      <w:r w:rsidRPr="00993AB7">
        <w:rPr>
          <w:lang w:val="en-US"/>
        </w:rPr>
        <w:t xml:space="preserve"> aims to provide students with a basic knowledge of some major issues concerning data protection law and regulation of artificial intelligence. The module will discuss the draft Regulation on AI proposed by the European Commission in April 2021, regulation of facial recognition in Europe and a selection of other very topical issues in international and European data protection Law</w:t>
      </w:r>
      <w:r>
        <w:rPr>
          <w:lang w:val="en-US"/>
        </w:rPr>
        <w:t xml:space="preserve">. The Second Module, taught by Professor </w:t>
      </w:r>
      <w:proofErr w:type="spellStart"/>
      <w:r>
        <w:rPr>
          <w:lang w:val="en-US"/>
        </w:rPr>
        <w:t>Franzina</w:t>
      </w:r>
      <w:proofErr w:type="spellEnd"/>
      <w:r>
        <w:rPr>
          <w:lang w:val="en-US"/>
        </w:rPr>
        <w:t xml:space="preserve">, </w:t>
      </w:r>
      <w:r w:rsidR="006E6568">
        <w:rPr>
          <w:lang w:val="en-US"/>
        </w:rPr>
        <w:t xml:space="preserve">will </w:t>
      </w:r>
      <w:r w:rsidR="00B34AE1">
        <w:rPr>
          <w:lang w:val="en-US"/>
        </w:rPr>
        <w:t>deal with</w:t>
      </w:r>
      <w:r w:rsidR="006E6568" w:rsidRPr="00F62397">
        <w:rPr>
          <w:lang w:val="en-US"/>
        </w:rPr>
        <w:t xml:space="preserve">: (a) international sales (in particular, the </w:t>
      </w:r>
      <w:r w:rsidR="006E6568">
        <w:rPr>
          <w:lang w:val="en-US"/>
        </w:rPr>
        <w:t xml:space="preserve">1980 </w:t>
      </w:r>
      <w:r w:rsidR="006E6568" w:rsidRPr="00F62397">
        <w:rPr>
          <w:lang w:val="en-US"/>
        </w:rPr>
        <w:t xml:space="preserve">UN Convention on Contracts for the International Sale of Goods, and </w:t>
      </w:r>
      <w:r w:rsidR="006E6568">
        <w:rPr>
          <w:lang w:val="en-US"/>
        </w:rPr>
        <w:t xml:space="preserve">the </w:t>
      </w:r>
      <w:r w:rsidR="006E6568" w:rsidRPr="00F62397">
        <w:rPr>
          <w:lang w:val="en-US"/>
        </w:rPr>
        <w:t>Incoterms); (b) agency and distribution; (c) bank payment undertakings (in particular, the UCP 600 and the URDG 758)</w:t>
      </w:r>
      <w:r w:rsidR="00B34AE1">
        <w:rPr>
          <w:lang w:val="en-US"/>
        </w:rPr>
        <w:t>; (d) international interests in mobile equipment</w:t>
      </w:r>
      <w:r w:rsidR="008F3D60">
        <w:rPr>
          <w:lang w:val="en-US"/>
        </w:rPr>
        <w:t>.</w:t>
      </w:r>
    </w:p>
    <w:p w14:paraId="141258FE" w14:textId="20281B5A" w:rsidR="00A71833" w:rsidRPr="00514034" w:rsidRDefault="00A71833" w:rsidP="00A71833">
      <w:pPr>
        <w:spacing w:before="240" w:after="120"/>
        <w:rPr>
          <w:b/>
          <w:i/>
          <w:sz w:val="18"/>
          <w:lang w:val="en-US"/>
        </w:rPr>
      </w:pPr>
      <w:r w:rsidRPr="00514034">
        <w:rPr>
          <w:b/>
          <w:i/>
          <w:sz w:val="18"/>
          <w:lang w:val="en-US"/>
        </w:rPr>
        <w:t>READING LIST</w:t>
      </w:r>
      <w:r w:rsidR="00F22FAB">
        <w:rPr>
          <w:rStyle w:val="Rimandonotaapidipagina"/>
          <w:b/>
          <w:i/>
          <w:sz w:val="18"/>
          <w:lang w:val="en-US"/>
        </w:rPr>
        <w:footnoteReference w:id="1"/>
      </w:r>
    </w:p>
    <w:p w14:paraId="1EECCCFC" w14:textId="7D3A0C35" w:rsidR="00A71833" w:rsidRPr="00DB6C43" w:rsidRDefault="00C14E0F" w:rsidP="00C14E0F">
      <w:pPr>
        <w:pStyle w:val="Testo1"/>
        <w:rPr>
          <w:lang w:val="en-US"/>
        </w:rPr>
      </w:pPr>
      <w:r>
        <w:rPr>
          <w:lang w:val="en-US"/>
        </w:rPr>
        <w:t xml:space="preserve">R. </w:t>
      </w:r>
      <w:r w:rsidRPr="00A60C03">
        <w:rPr>
          <w:smallCaps/>
          <w:lang w:val="en-US"/>
        </w:rPr>
        <w:t>Goode, H. Kronke, E. McKendrick</w:t>
      </w:r>
      <w:r>
        <w:rPr>
          <w:lang w:val="en-US"/>
        </w:rPr>
        <w:t xml:space="preserve">, </w:t>
      </w:r>
      <w:r w:rsidRPr="00A60C03">
        <w:rPr>
          <w:i/>
          <w:iCs/>
          <w:lang w:val="en-US"/>
        </w:rPr>
        <w:t>Transnational Commercial Law – Texts, Cases and Materials</w:t>
      </w:r>
      <w:r>
        <w:rPr>
          <w:lang w:val="en-US"/>
        </w:rPr>
        <w:t xml:space="preserve"> (2</w:t>
      </w:r>
      <w:r w:rsidRPr="00C14E0F">
        <w:rPr>
          <w:vertAlign w:val="superscript"/>
          <w:lang w:val="en-US"/>
        </w:rPr>
        <w:t>nd</w:t>
      </w:r>
      <w:r>
        <w:rPr>
          <w:lang w:val="en-US"/>
        </w:rPr>
        <w:t xml:space="preserve"> ed.)</w:t>
      </w:r>
      <w:r w:rsidR="00A60C03">
        <w:rPr>
          <w:lang w:val="en-US"/>
        </w:rPr>
        <w:t>, Oxford University Press, 20</w:t>
      </w:r>
      <w:r w:rsidR="00B05C5D">
        <w:rPr>
          <w:lang w:val="en-US"/>
        </w:rPr>
        <w:t>15 (chapters 1-</w:t>
      </w:r>
      <w:r w:rsidR="00533F99">
        <w:rPr>
          <w:lang w:val="en-US"/>
        </w:rPr>
        <w:t>8</w:t>
      </w:r>
      <w:r w:rsidR="00B05C5D">
        <w:rPr>
          <w:lang w:val="en-US"/>
        </w:rPr>
        <w:t xml:space="preserve">, </w:t>
      </w:r>
      <w:r w:rsidR="00533F99">
        <w:rPr>
          <w:lang w:val="en-US"/>
        </w:rPr>
        <w:t xml:space="preserve">10-11, </w:t>
      </w:r>
      <w:r w:rsidR="00B05C5D">
        <w:rPr>
          <w:lang w:val="en-US"/>
        </w:rPr>
        <w:t>14).</w:t>
      </w:r>
      <w:r w:rsidR="00B34AE1">
        <w:rPr>
          <w:lang w:val="en-US"/>
        </w:rPr>
        <w:t xml:space="preserve"> </w:t>
      </w:r>
      <w:r w:rsidR="001B765C">
        <w:rPr>
          <w:lang w:val="en-US"/>
        </w:rPr>
        <w:t>Additional readings will be indicated prior to the beginning of the course</w:t>
      </w:r>
    </w:p>
    <w:p w14:paraId="7D80A8AC" w14:textId="77777777" w:rsidR="00A71833" w:rsidRPr="00514034" w:rsidRDefault="00A71833" w:rsidP="00A71833">
      <w:pPr>
        <w:spacing w:before="240" w:after="120" w:line="220" w:lineRule="exact"/>
        <w:rPr>
          <w:b/>
          <w:i/>
          <w:sz w:val="18"/>
          <w:lang w:val="en-US"/>
        </w:rPr>
      </w:pPr>
      <w:r w:rsidRPr="00514034">
        <w:rPr>
          <w:b/>
          <w:i/>
          <w:sz w:val="18"/>
          <w:lang w:val="en-US"/>
        </w:rPr>
        <w:t>TEACHING METHOD</w:t>
      </w:r>
    </w:p>
    <w:p w14:paraId="4BD3D97A" w14:textId="34B049ED" w:rsidR="00A71833" w:rsidRPr="00DB6C43" w:rsidRDefault="00232F28" w:rsidP="00A71833">
      <w:pPr>
        <w:pStyle w:val="Testo2"/>
        <w:rPr>
          <w:lang w:val="en-US"/>
        </w:rPr>
      </w:pPr>
      <w:r>
        <w:rPr>
          <w:lang w:val="en-US"/>
        </w:rPr>
        <w:lastRenderedPageBreak/>
        <w:t xml:space="preserve">With the exception of the </w:t>
      </w:r>
      <w:r w:rsidR="001B765C">
        <w:rPr>
          <w:lang w:val="en-US"/>
        </w:rPr>
        <w:t>general introduction</w:t>
      </w:r>
      <w:r>
        <w:rPr>
          <w:lang w:val="en-US"/>
        </w:rPr>
        <w:t xml:space="preserve">, the </w:t>
      </w:r>
      <w:r w:rsidR="00A71833" w:rsidRPr="00DB6C43">
        <w:rPr>
          <w:lang w:val="en-US"/>
        </w:rPr>
        <w:t xml:space="preserve">course </w:t>
      </w:r>
      <w:r w:rsidR="008004D1">
        <w:rPr>
          <w:lang w:val="en-US"/>
        </w:rPr>
        <w:t xml:space="preserve">involves a combination of traditional lectures and active, student-centred, learning, mainly in the form of case studies. </w:t>
      </w:r>
      <w:r w:rsidR="007C3A96">
        <w:rPr>
          <w:lang w:val="en-US"/>
        </w:rPr>
        <w:t>Guest lecturers –</w:t>
      </w:r>
      <w:r w:rsidR="001C76B2">
        <w:rPr>
          <w:lang w:val="en-US"/>
        </w:rPr>
        <w:t xml:space="preserve"> </w:t>
      </w:r>
      <w:r w:rsidR="007C3A96">
        <w:rPr>
          <w:lang w:val="en-US"/>
        </w:rPr>
        <w:t xml:space="preserve">with an academic </w:t>
      </w:r>
      <w:r w:rsidR="001C76B2">
        <w:rPr>
          <w:lang w:val="en-US"/>
        </w:rPr>
        <w:t xml:space="preserve">and/or </w:t>
      </w:r>
      <w:r w:rsidR="007C3A96">
        <w:rPr>
          <w:lang w:val="en-US"/>
        </w:rPr>
        <w:t xml:space="preserve">a practical background – will </w:t>
      </w:r>
      <w:r w:rsidR="008C21A2">
        <w:rPr>
          <w:lang w:val="en-US"/>
        </w:rPr>
        <w:t xml:space="preserve">join the </w:t>
      </w:r>
      <w:r w:rsidR="001B765C">
        <w:rPr>
          <w:lang w:val="en-US"/>
        </w:rPr>
        <w:t xml:space="preserve">class </w:t>
      </w:r>
      <w:r w:rsidR="001C76B2">
        <w:rPr>
          <w:lang w:val="en-US"/>
        </w:rPr>
        <w:t>on various occasions</w:t>
      </w:r>
      <w:r w:rsidR="00A71833" w:rsidRPr="00DB6C43">
        <w:rPr>
          <w:lang w:val="en-US"/>
        </w:rPr>
        <w:t>.</w:t>
      </w:r>
    </w:p>
    <w:p w14:paraId="194AF510" w14:textId="77777777" w:rsidR="00A71833" w:rsidRPr="00906645" w:rsidRDefault="00A71833" w:rsidP="00A71833">
      <w:pPr>
        <w:spacing w:before="240" w:after="120" w:line="220" w:lineRule="exact"/>
        <w:rPr>
          <w:b/>
          <w:i/>
          <w:sz w:val="18"/>
          <w:lang w:val="en-US"/>
        </w:rPr>
      </w:pPr>
      <w:r w:rsidRPr="00906645">
        <w:rPr>
          <w:b/>
          <w:i/>
          <w:sz w:val="18"/>
          <w:lang w:val="en-US"/>
        </w:rPr>
        <w:t>ASSESSMENT METHOD AND CRITERIA</w:t>
      </w:r>
    </w:p>
    <w:p w14:paraId="6BA8352F" w14:textId="53BD6BCF" w:rsidR="00A71833" w:rsidRPr="00DB6C43" w:rsidRDefault="00A71833" w:rsidP="00A71833">
      <w:pPr>
        <w:pStyle w:val="Testo2"/>
        <w:rPr>
          <w:lang w:val="en-US"/>
        </w:rPr>
      </w:pPr>
      <w:r w:rsidRPr="00DB6C43">
        <w:rPr>
          <w:lang w:val="en-US"/>
        </w:rPr>
        <w:t xml:space="preserve">Students are examined orally. The purpose of the exam is to assess the student’s ability to identify and properly address </w:t>
      </w:r>
      <w:r w:rsidR="006E3CBE">
        <w:rPr>
          <w:lang w:val="en-US"/>
        </w:rPr>
        <w:t xml:space="preserve">such </w:t>
      </w:r>
      <w:r w:rsidR="001B765C">
        <w:rPr>
          <w:lang w:val="en-US"/>
        </w:rPr>
        <w:t xml:space="preserve">legal </w:t>
      </w:r>
      <w:r w:rsidRPr="00DB6C43">
        <w:rPr>
          <w:lang w:val="en-US"/>
        </w:rPr>
        <w:t xml:space="preserve">issues </w:t>
      </w:r>
      <w:r w:rsidR="006E3CBE">
        <w:rPr>
          <w:lang w:val="en-US"/>
        </w:rPr>
        <w:t xml:space="preserve">as may </w:t>
      </w:r>
      <w:r w:rsidRPr="00DB6C43">
        <w:rPr>
          <w:lang w:val="en-US"/>
        </w:rPr>
        <w:t>arise in real-life scenarios</w:t>
      </w:r>
      <w:r w:rsidR="00F62397">
        <w:rPr>
          <w:lang w:val="en-US"/>
        </w:rPr>
        <w:t xml:space="preserve"> </w:t>
      </w:r>
      <w:r w:rsidR="001B765C">
        <w:rPr>
          <w:lang w:val="en-US"/>
        </w:rPr>
        <w:t xml:space="preserve">where </w:t>
      </w:r>
      <w:r w:rsidR="006E3CBE">
        <w:rPr>
          <w:lang w:val="en-US"/>
        </w:rPr>
        <w:t>trasnantional phenomena are involved</w:t>
      </w:r>
      <w:r w:rsidRPr="00DB6C43">
        <w:rPr>
          <w:lang w:val="en-US"/>
        </w:rPr>
        <w:t xml:space="preserve">. In assessing the students, the following will be especially taken into consideration: (a) whether the student correctly identifies the rules that govern the issues considered; (b) whether the student </w:t>
      </w:r>
      <w:r w:rsidR="006E3CBE">
        <w:rPr>
          <w:lang w:val="en-US"/>
        </w:rPr>
        <w:t xml:space="preserve">understands the social and political implications of the issues themselves; (c) whether the student </w:t>
      </w:r>
      <w:r w:rsidRPr="00DB6C43">
        <w:rPr>
          <w:lang w:val="en-US"/>
        </w:rPr>
        <w:t xml:space="preserve">provides a reasoned </w:t>
      </w:r>
      <w:r w:rsidR="006E3CBE">
        <w:rPr>
          <w:lang w:val="en-US"/>
        </w:rPr>
        <w:t xml:space="preserve">and clearly presented </w:t>
      </w:r>
      <w:r w:rsidRPr="00DB6C43">
        <w:rPr>
          <w:lang w:val="en-US"/>
        </w:rPr>
        <w:t xml:space="preserve">explanation of </w:t>
      </w:r>
      <w:r w:rsidR="006E3CBE">
        <w:rPr>
          <w:lang w:val="en-US"/>
        </w:rPr>
        <w:t xml:space="preserve">impact of the relevant </w:t>
      </w:r>
      <w:r w:rsidRPr="00DB6C43">
        <w:rPr>
          <w:lang w:val="en-US"/>
        </w:rPr>
        <w:t xml:space="preserve">rules </w:t>
      </w:r>
      <w:r w:rsidR="006E3CBE">
        <w:rPr>
          <w:lang w:val="en-US"/>
        </w:rPr>
        <w:t xml:space="preserve">on </w:t>
      </w:r>
      <w:r w:rsidRPr="00DB6C43">
        <w:rPr>
          <w:lang w:val="en-US"/>
        </w:rPr>
        <w:t xml:space="preserve">the case examined; (c) the degree of familiarity of the student with the main judicial and scholarly authorities regarding the topics under consideration. </w:t>
      </w:r>
    </w:p>
    <w:p w14:paraId="2F0D4C21" w14:textId="77777777" w:rsidR="00A71833" w:rsidRPr="00514034" w:rsidRDefault="00A71833" w:rsidP="00A71833">
      <w:pPr>
        <w:spacing w:before="240" w:after="120"/>
        <w:rPr>
          <w:b/>
          <w:i/>
          <w:sz w:val="18"/>
          <w:lang w:val="en-US"/>
        </w:rPr>
      </w:pPr>
      <w:r w:rsidRPr="00514034">
        <w:rPr>
          <w:b/>
          <w:i/>
          <w:sz w:val="18"/>
          <w:lang w:val="en-US"/>
        </w:rPr>
        <w:t>NOTES AND PREREQUISITES</w:t>
      </w:r>
    </w:p>
    <w:p w14:paraId="2C2E51CD" w14:textId="0B4B02F5" w:rsidR="00A71833" w:rsidRDefault="00A71833" w:rsidP="00A71833">
      <w:pPr>
        <w:pStyle w:val="Testo2"/>
        <w:rPr>
          <w:lang w:val="en-US"/>
        </w:rPr>
      </w:pPr>
      <w:r>
        <w:rPr>
          <w:lang w:val="en-US"/>
        </w:rPr>
        <w:t xml:space="preserve">A proper understanding of </w:t>
      </w:r>
      <w:r w:rsidR="00982CE9">
        <w:rPr>
          <w:lang w:val="en-US"/>
        </w:rPr>
        <w:t xml:space="preserve">transnational </w:t>
      </w:r>
      <w:r>
        <w:rPr>
          <w:lang w:val="en-US"/>
        </w:rPr>
        <w:t xml:space="preserve">law presupposes </w:t>
      </w:r>
      <w:r w:rsidR="000753F8">
        <w:rPr>
          <w:lang w:val="en-US"/>
        </w:rPr>
        <w:t xml:space="preserve">a </w:t>
      </w:r>
      <w:r>
        <w:rPr>
          <w:lang w:val="en-US"/>
        </w:rPr>
        <w:t xml:space="preserve">knowledge of </w:t>
      </w:r>
      <w:r w:rsidR="002879FC">
        <w:rPr>
          <w:lang w:val="en-US"/>
        </w:rPr>
        <w:t>EU law and</w:t>
      </w:r>
      <w:r w:rsidR="000753F8">
        <w:rPr>
          <w:lang w:val="en-US"/>
        </w:rPr>
        <w:t xml:space="preserve">, ideally, a knowledge of both </w:t>
      </w:r>
      <w:r w:rsidR="006E3CBE">
        <w:rPr>
          <w:lang w:val="en-US"/>
        </w:rPr>
        <w:t>public and</w:t>
      </w:r>
      <w:r w:rsidR="000753F8">
        <w:rPr>
          <w:lang w:val="en-US"/>
        </w:rPr>
        <w:t xml:space="preserve"> </w:t>
      </w:r>
      <w:r>
        <w:rPr>
          <w:lang w:val="en-US"/>
        </w:rPr>
        <w:t>private international law</w:t>
      </w:r>
      <w:r w:rsidR="00223BE1">
        <w:rPr>
          <w:lang w:val="en-US"/>
        </w:rPr>
        <w:t>.</w:t>
      </w:r>
      <w:r w:rsidR="00982CE9">
        <w:rPr>
          <w:lang w:val="en-US"/>
        </w:rPr>
        <w:t xml:space="preserve"> </w:t>
      </w:r>
      <w:r>
        <w:rPr>
          <w:lang w:val="en-US"/>
        </w:rPr>
        <w:t>As the course is taught entirely in English, and largely builds on the interaction between the professor</w:t>
      </w:r>
      <w:r w:rsidR="000753F8">
        <w:rPr>
          <w:lang w:val="en-US"/>
        </w:rPr>
        <w:t>s</w:t>
      </w:r>
      <w:r>
        <w:rPr>
          <w:lang w:val="en-US"/>
        </w:rPr>
        <w:t xml:space="preserve"> and the students, students are expected to have a good command of the English language (a B2 level, according to th</w:t>
      </w:r>
      <w:r w:rsidRPr="002D51D9">
        <w:rPr>
          <w:lang w:val="en-US"/>
        </w:rPr>
        <w:t>e Common European Framework of Reference</w:t>
      </w:r>
      <w:r>
        <w:rPr>
          <w:lang w:val="en-US"/>
        </w:rPr>
        <w:t xml:space="preserve">, or </w:t>
      </w:r>
      <w:r w:rsidRPr="002D51D9">
        <w:rPr>
          <w:lang w:val="en-US"/>
        </w:rPr>
        <w:t>CEFR</w:t>
      </w:r>
      <w:r>
        <w:rPr>
          <w:lang w:val="en-US"/>
        </w:rPr>
        <w:t>, is normally sufficient).</w:t>
      </w:r>
    </w:p>
    <w:p w14:paraId="40D21AB0" w14:textId="77777777" w:rsidR="00350846" w:rsidRPr="00EE67A6" w:rsidRDefault="00350846" w:rsidP="00350846">
      <w:pPr>
        <w:spacing w:before="120"/>
        <w:ind w:firstLine="284"/>
        <w:rPr>
          <w:i/>
          <w:iCs/>
          <w:sz w:val="18"/>
          <w:szCs w:val="18"/>
          <w:lang w:val="en-US"/>
        </w:rPr>
      </w:pPr>
      <w:r w:rsidRPr="00EE67A6">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14:paraId="0804E7B7" w14:textId="77777777" w:rsidR="00A71833" w:rsidRPr="00A71833" w:rsidRDefault="00A71833" w:rsidP="00A71833">
      <w:pPr>
        <w:pStyle w:val="Testo2"/>
        <w:spacing w:before="120"/>
        <w:rPr>
          <w:i/>
          <w:lang w:val="en-US"/>
        </w:rPr>
      </w:pPr>
      <w:r w:rsidRPr="00A71833">
        <w:rPr>
          <w:i/>
          <w:lang w:val="en-US"/>
        </w:rPr>
        <w:t>Place and time of consultation hours</w:t>
      </w:r>
    </w:p>
    <w:p w14:paraId="3F39FA79" w14:textId="23C15BED" w:rsidR="00A71833" w:rsidRPr="0058278F" w:rsidRDefault="00A71833" w:rsidP="00A71833">
      <w:pPr>
        <w:pStyle w:val="Testo2"/>
        <w:rPr>
          <w:lang w:val="en-US"/>
        </w:rPr>
      </w:pPr>
      <w:r w:rsidRPr="00E65959">
        <w:rPr>
          <w:lang w:val="en-US"/>
        </w:rPr>
        <w:t>Consult</w:t>
      </w:r>
      <w:r>
        <w:rPr>
          <w:lang w:val="en-US"/>
        </w:rPr>
        <w:t>ation</w:t>
      </w:r>
      <w:r w:rsidRPr="00E65959">
        <w:rPr>
          <w:lang w:val="en-US"/>
        </w:rPr>
        <w:t xml:space="preserve"> hours during the class terms are indicated on </w:t>
      </w:r>
      <w:r w:rsidR="002C2DF8">
        <w:rPr>
          <w:lang w:val="en-US"/>
        </w:rPr>
        <w:t>P</w:t>
      </w:r>
      <w:r>
        <w:rPr>
          <w:lang w:val="en-US"/>
        </w:rPr>
        <w:t>rofessor</w:t>
      </w:r>
      <w:r w:rsidRPr="00E65959">
        <w:rPr>
          <w:lang w:val="en-US"/>
        </w:rPr>
        <w:t xml:space="preserve"> </w:t>
      </w:r>
      <w:r w:rsidR="002C2DF8">
        <w:rPr>
          <w:lang w:val="en-US"/>
        </w:rPr>
        <w:t xml:space="preserve">Franzina’s </w:t>
      </w:r>
      <w:r w:rsidRPr="00E65959">
        <w:rPr>
          <w:lang w:val="en-US"/>
        </w:rPr>
        <w:t xml:space="preserve">webpage </w:t>
      </w:r>
      <w:r w:rsidR="0058278F">
        <w:rPr>
          <w:lang w:val="en-US"/>
        </w:rPr>
        <w:t>(</w:t>
      </w:r>
      <w:r w:rsidR="0058278F" w:rsidRPr="0058278F">
        <w:rPr>
          <w:lang w:val="en-US"/>
        </w:rPr>
        <w:t>https://docenti.unicatt.it/ppd2/it/docenti/59200/pietro-franzina)</w:t>
      </w:r>
      <w:r w:rsidR="002C2DF8">
        <w:rPr>
          <w:lang w:val="en-US"/>
        </w:rPr>
        <w:t>. Consultation hours of Professor’s Christakis will be made known at the beginning of the course.</w:t>
      </w:r>
    </w:p>
    <w:p w14:paraId="2E4AC721" w14:textId="77777777" w:rsidR="00A71833" w:rsidRPr="00DB6C43" w:rsidRDefault="00A71833" w:rsidP="00A71833">
      <w:pPr>
        <w:pStyle w:val="Testo2"/>
        <w:rPr>
          <w:lang w:val="en-US"/>
        </w:rPr>
      </w:pPr>
    </w:p>
    <w:sectPr w:rsidR="00A71833" w:rsidRPr="00DB6C4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BF0F0" w14:textId="77777777" w:rsidR="00F22FAB" w:rsidRDefault="00F22FAB" w:rsidP="00F22FAB">
      <w:pPr>
        <w:spacing w:line="240" w:lineRule="auto"/>
      </w:pPr>
      <w:r>
        <w:separator/>
      </w:r>
    </w:p>
  </w:endnote>
  <w:endnote w:type="continuationSeparator" w:id="0">
    <w:p w14:paraId="32E1CE78" w14:textId="77777777" w:rsidR="00F22FAB" w:rsidRDefault="00F22FAB" w:rsidP="00F22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6E91D" w14:textId="77777777" w:rsidR="00F22FAB" w:rsidRDefault="00F22FAB" w:rsidP="00F22FAB">
      <w:pPr>
        <w:spacing w:line="240" w:lineRule="auto"/>
      </w:pPr>
      <w:r>
        <w:separator/>
      </w:r>
    </w:p>
  </w:footnote>
  <w:footnote w:type="continuationSeparator" w:id="0">
    <w:p w14:paraId="7154B474" w14:textId="77777777" w:rsidR="00F22FAB" w:rsidRDefault="00F22FAB" w:rsidP="00F22FAB">
      <w:pPr>
        <w:spacing w:line="240" w:lineRule="auto"/>
      </w:pPr>
      <w:r>
        <w:continuationSeparator/>
      </w:r>
    </w:p>
  </w:footnote>
  <w:footnote w:id="1">
    <w:p w14:paraId="3DAE09D0" w14:textId="45C3CC04" w:rsidR="00F22FAB" w:rsidRDefault="00F22FA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01"/>
    <w:rsid w:val="000753F8"/>
    <w:rsid w:val="00175841"/>
    <w:rsid w:val="0018195E"/>
    <w:rsid w:val="00187B99"/>
    <w:rsid w:val="001A74E3"/>
    <w:rsid w:val="001B765C"/>
    <w:rsid w:val="001C76B2"/>
    <w:rsid w:val="002014DD"/>
    <w:rsid w:val="00213F96"/>
    <w:rsid w:val="00223BE1"/>
    <w:rsid w:val="00232F28"/>
    <w:rsid w:val="002879FC"/>
    <w:rsid w:val="002C2DF8"/>
    <w:rsid w:val="002D5E17"/>
    <w:rsid w:val="00350846"/>
    <w:rsid w:val="0035529B"/>
    <w:rsid w:val="003B7CD9"/>
    <w:rsid w:val="004050DB"/>
    <w:rsid w:val="004A5F3A"/>
    <w:rsid w:val="004D1217"/>
    <w:rsid w:val="004D6008"/>
    <w:rsid w:val="00501614"/>
    <w:rsid w:val="00522A7E"/>
    <w:rsid w:val="00522B0D"/>
    <w:rsid w:val="00533F99"/>
    <w:rsid w:val="0058278F"/>
    <w:rsid w:val="005B3064"/>
    <w:rsid w:val="00640794"/>
    <w:rsid w:val="006840F7"/>
    <w:rsid w:val="006E3CBE"/>
    <w:rsid w:val="006E6568"/>
    <w:rsid w:val="006F1772"/>
    <w:rsid w:val="007002F7"/>
    <w:rsid w:val="007C2822"/>
    <w:rsid w:val="007C3A96"/>
    <w:rsid w:val="008004D1"/>
    <w:rsid w:val="008040E5"/>
    <w:rsid w:val="008942E7"/>
    <w:rsid w:val="008A1204"/>
    <w:rsid w:val="008B51D7"/>
    <w:rsid w:val="008C21A2"/>
    <w:rsid w:val="008C7F97"/>
    <w:rsid w:val="008E685A"/>
    <w:rsid w:val="008F2648"/>
    <w:rsid w:val="008F3D60"/>
    <w:rsid w:val="00900CCA"/>
    <w:rsid w:val="009207DD"/>
    <w:rsid w:val="00924B77"/>
    <w:rsid w:val="00940DA2"/>
    <w:rsid w:val="00965373"/>
    <w:rsid w:val="00982CE9"/>
    <w:rsid w:val="00993AB7"/>
    <w:rsid w:val="009C0624"/>
    <w:rsid w:val="009D31CA"/>
    <w:rsid w:val="009E055C"/>
    <w:rsid w:val="009F6A0E"/>
    <w:rsid w:val="00A60C03"/>
    <w:rsid w:val="00A71833"/>
    <w:rsid w:val="00A74D41"/>
    <w:rsid w:val="00A74F6F"/>
    <w:rsid w:val="00AB1A73"/>
    <w:rsid w:val="00AD7557"/>
    <w:rsid w:val="00AD75CD"/>
    <w:rsid w:val="00B05C5D"/>
    <w:rsid w:val="00B13E9A"/>
    <w:rsid w:val="00B26EE0"/>
    <w:rsid w:val="00B34AE1"/>
    <w:rsid w:val="00B50C5D"/>
    <w:rsid w:val="00B51253"/>
    <w:rsid w:val="00B525CC"/>
    <w:rsid w:val="00BA57F3"/>
    <w:rsid w:val="00BA63A1"/>
    <w:rsid w:val="00BA762A"/>
    <w:rsid w:val="00C03315"/>
    <w:rsid w:val="00C14E0F"/>
    <w:rsid w:val="00C159FF"/>
    <w:rsid w:val="00CD618D"/>
    <w:rsid w:val="00CD7CBF"/>
    <w:rsid w:val="00D0608C"/>
    <w:rsid w:val="00D404F2"/>
    <w:rsid w:val="00D73BCE"/>
    <w:rsid w:val="00DB6C43"/>
    <w:rsid w:val="00E607E6"/>
    <w:rsid w:val="00E64B01"/>
    <w:rsid w:val="00EA6DA9"/>
    <w:rsid w:val="00EE67A6"/>
    <w:rsid w:val="00F22FAB"/>
    <w:rsid w:val="00F36617"/>
    <w:rsid w:val="00F62397"/>
    <w:rsid w:val="00FE64FB"/>
    <w:rsid w:val="00FE7803"/>
    <w:rsid w:val="00FF42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8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7183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B13E9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13E9A"/>
    <w:rPr>
      <w:rFonts w:ascii="Segoe UI" w:hAnsi="Segoe UI" w:cs="Segoe UI"/>
      <w:sz w:val="18"/>
      <w:szCs w:val="18"/>
    </w:rPr>
  </w:style>
  <w:style w:type="character" w:styleId="Rimandocommento">
    <w:name w:val="annotation reference"/>
    <w:basedOn w:val="Carpredefinitoparagrafo"/>
    <w:rsid w:val="00B13E9A"/>
    <w:rPr>
      <w:sz w:val="16"/>
      <w:szCs w:val="16"/>
    </w:rPr>
  </w:style>
  <w:style w:type="paragraph" w:styleId="Testocommento">
    <w:name w:val="annotation text"/>
    <w:basedOn w:val="Normale"/>
    <w:link w:val="TestocommentoCarattere"/>
    <w:rsid w:val="00B13E9A"/>
    <w:pPr>
      <w:spacing w:line="240" w:lineRule="auto"/>
    </w:pPr>
    <w:rPr>
      <w:szCs w:val="20"/>
    </w:rPr>
  </w:style>
  <w:style w:type="character" w:customStyle="1" w:styleId="TestocommentoCarattere">
    <w:name w:val="Testo commento Carattere"/>
    <w:basedOn w:val="Carpredefinitoparagrafo"/>
    <w:link w:val="Testocommento"/>
    <w:rsid w:val="00B13E9A"/>
  </w:style>
  <w:style w:type="paragraph" w:styleId="Soggettocommento">
    <w:name w:val="annotation subject"/>
    <w:basedOn w:val="Testocommento"/>
    <w:next w:val="Testocommento"/>
    <w:link w:val="SoggettocommentoCarattere"/>
    <w:semiHidden/>
    <w:unhideWhenUsed/>
    <w:rsid w:val="00B13E9A"/>
    <w:rPr>
      <w:b/>
      <w:bCs/>
    </w:rPr>
  </w:style>
  <w:style w:type="character" w:customStyle="1" w:styleId="SoggettocommentoCarattere">
    <w:name w:val="Soggetto commento Carattere"/>
    <w:basedOn w:val="TestocommentoCarattere"/>
    <w:link w:val="Soggettocommento"/>
    <w:semiHidden/>
    <w:rsid w:val="00B13E9A"/>
    <w:rPr>
      <w:b/>
      <w:bCs/>
    </w:rPr>
  </w:style>
  <w:style w:type="character" w:styleId="Collegamentoipertestuale">
    <w:name w:val="Hyperlink"/>
    <w:basedOn w:val="Carpredefinitoparagrafo"/>
    <w:rsid w:val="002C2DF8"/>
    <w:rPr>
      <w:color w:val="0563C1" w:themeColor="hyperlink"/>
      <w:u w:val="single"/>
    </w:rPr>
  </w:style>
  <w:style w:type="character" w:customStyle="1" w:styleId="UnresolvedMention">
    <w:name w:val="Unresolved Mention"/>
    <w:basedOn w:val="Carpredefinitoparagrafo"/>
    <w:uiPriority w:val="99"/>
    <w:semiHidden/>
    <w:unhideWhenUsed/>
    <w:rsid w:val="002C2DF8"/>
    <w:rPr>
      <w:color w:val="605E5C"/>
      <w:shd w:val="clear" w:color="auto" w:fill="E1DFDD"/>
    </w:rPr>
  </w:style>
  <w:style w:type="paragraph" w:styleId="Testonotaapidipagina">
    <w:name w:val="footnote text"/>
    <w:basedOn w:val="Normale"/>
    <w:link w:val="TestonotaapidipaginaCarattere"/>
    <w:rsid w:val="00F22FAB"/>
    <w:pPr>
      <w:spacing w:line="240" w:lineRule="auto"/>
    </w:pPr>
    <w:rPr>
      <w:szCs w:val="20"/>
    </w:rPr>
  </w:style>
  <w:style w:type="character" w:customStyle="1" w:styleId="TestonotaapidipaginaCarattere">
    <w:name w:val="Testo nota a piè di pagina Carattere"/>
    <w:basedOn w:val="Carpredefinitoparagrafo"/>
    <w:link w:val="Testonotaapidipagina"/>
    <w:rsid w:val="00F22FAB"/>
  </w:style>
  <w:style w:type="character" w:styleId="Rimandonotaapidipagina">
    <w:name w:val="footnote reference"/>
    <w:basedOn w:val="Carpredefinitoparagrafo"/>
    <w:rsid w:val="00F22F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7183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B13E9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13E9A"/>
    <w:rPr>
      <w:rFonts w:ascii="Segoe UI" w:hAnsi="Segoe UI" w:cs="Segoe UI"/>
      <w:sz w:val="18"/>
      <w:szCs w:val="18"/>
    </w:rPr>
  </w:style>
  <w:style w:type="character" w:styleId="Rimandocommento">
    <w:name w:val="annotation reference"/>
    <w:basedOn w:val="Carpredefinitoparagrafo"/>
    <w:rsid w:val="00B13E9A"/>
    <w:rPr>
      <w:sz w:val="16"/>
      <w:szCs w:val="16"/>
    </w:rPr>
  </w:style>
  <w:style w:type="paragraph" w:styleId="Testocommento">
    <w:name w:val="annotation text"/>
    <w:basedOn w:val="Normale"/>
    <w:link w:val="TestocommentoCarattere"/>
    <w:rsid w:val="00B13E9A"/>
    <w:pPr>
      <w:spacing w:line="240" w:lineRule="auto"/>
    </w:pPr>
    <w:rPr>
      <w:szCs w:val="20"/>
    </w:rPr>
  </w:style>
  <w:style w:type="character" w:customStyle="1" w:styleId="TestocommentoCarattere">
    <w:name w:val="Testo commento Carattere"/>
    <w:basedOn w:val="Carpredefinitoparagrafo"/>
    <w:link w:val="Testocommento"/>
    <w:rsid w:val="00B13E9A"/>
  </w:style>
  <w:style w:type="paragraph" w:styleId="Soggettocommento">
    <w:name w:val="annotation subject"/>
    <w:basedOn w:val="Testocommento"/>
    <w:next w:val="Testocommento"/>
    <w:link w:val="SoggettocommentoCarattere"/>
    <w:semiHidden/>
    <w:unhideWhenUsed/>
    <w:rsid w:val="00B13E9A"/>
    <w:rPr>
      <w:b/>
      <w:bCs/>
    </w:rPr>
  </w:style>
  <w:style w:type="character" w:customStyle="1" w:styleId="SoggettocommentoCarattere">
    <w:name w:val="Soggetto commento Carattere"/>
    <w:basedOn w:val="TestocommentoCarattere"/>
    <w:link w:val="Soggettocommento"/>
    <w:semiHidden/>
    <w:rsid w:val="00B13E9A"/>
    <w:rPr>
      <w:b/>
      <w:bCs/>
    </w:rPr>
  </w:style>
  <w:style w:type="character" w:styleId="Collegamentoipertestuale">
    <w:name w:val="Hyperlink"/>
    <w:basedOn w:val="Carpredefinitoparagrafo"/>
    <w:rsid w:val="002C2DF8"/>
    <w:rPr>
      <w:color w:val="0563C1" w:themeColor="hyperlink"/>
      <w:u w:val="single"/>
    </w:rPr>
  </w:style>
  <w:style w:type="character" w:customStyle="1" w:styleId="UnresolvedMention">
    <w:name w:val="Unresolved Mention"/>
    <w:basedOn w:val="Carpredefinitoparagrafo"/>
    <w:uiPriority w:val="99"/>
    <w:semiHidden/>
    <w:unhideWhenUsed/>
    <w:rsid w:val="002C2DF8"/>
    <w:rPr>
      <w:color w:val="605E5C"/>
      <w:shd w:val="clear" w:color="auto" w:fill="E1DFDD"/>
    </w:rPr>
  </w:style>
  <w:style w:type="paragraph" w:styleId="Testonotaapidipagina">
    <w:name w:val="footnote text"/>
    <w:basedOn w:val="Normale"/>
    <w:link w:val="TestonotaapidipaginaCarattere"/>
    <w:rsid w:val="00F22FAB"/>
    <w:pPr>
      <w:spacing w:line="240" w:lineRule="auto"/>
    </w:pPr>
    <w:rPr>
      <w:szCs w:val="20"/>
    </w:rPr>
  </w:style>
  <w:style w:type="character" w:customStyle="1" w:styleId="TestonotaapidipaginaCarattere">
    <w:name w:val="Testo nota a piè di pagina Carattere"/>
    <w:basedOn w:val="Carpredefinitoparagrafo"/>
    <w:link w:val="Testonotaapidipagina"/>
    <w:rsid w:val="00F22FAB"/>
  </w:style>
  <w:style w:type="character" w:styleId="Rimandonotaapidipagina">
    <w:name w:val="footnote reference"/>
    <w:basedOn w:val="Carpredefinitoparagrafo"/>
    <w:rsid w:val="00F22F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A61C6-9F24-42D1-ADB4-D4B042FC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595</Words>
  <Characters>3490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2021-05-14T16:34:00Z</dcterms:created>
  <dcterms:modified xsi:type="dcterms:W3CDTF">2021-06-17T07:07:00Z</dcterms:modified>
</cp:coreProperties>
</file>