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5F" w:rsidRPr="00782EFC" w:rsidRDefault="00DC234D" w:rsidP="00782EFC">
      <w:pPr>
        <w:tabs>
          <w:tab w:val="clear" w:pos="284"/>
        </w:tabs>
        <w:jc w:val="left"/>
        <w:outlineLvl w:val="0"/>
        <w:rPr>
          <w:b/>
          <w:noProof/>
          <w:szCs w:val="20"/>
        </w:rPr>
      </w:pPr>
      <w:r>
        <w:rPr>
          <w:b/>
          <w:noProof/>
          <w:szCs w:val="20"/>
        </w:rPr>
        <w:t>Seminario: Il Processo Civile Telematico</w:t>
      </w:r>
    </w:p>
    <w:p w:rsidR="00782EFC" w:rsidRPr="00F90004" w:rsidRDefault="00EB625F" w:rsidP="00F900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F90004">
        <w:rPr>
          <w:smallCaps/>
          <w:noProof/>
          <w:sz w:val="18"/>
          <w:szCs w:val="20"/>
        </w:rPr>
        <w:t xml:space="preserve">Prof. </w:t>
      </w:r>
      <w:r w:rsidR="00FD6ABE">
        <w:rPr>
          <w:smallCaps/>
          <w:noProof/>
          <w:sz w:val="18"/>
          <w:szCs w:val="20"/>
        </w:rPr>
        <w:t>Paolo Prandini</w:t>
      </w:r>
    </w:p>
    <w:p w:rsidR="00782EFC" w:rsidRPr="00F90004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OBIETTIVO DEL CORSO</w:t>
      </w:r>
      <w:r w:rsidR="00344A03" w:rsidRPr="00F90004">
        <w:rPr>
          <w:rFonts w:eastAsia="MS Mincho"/>
          <w:b/>
          <w:i/>
          <w:sz w:val="18"/>
          <w:szCs w:val="20"/>
        </w:rPr>
        <w:t xml:space="preserve"> E RISULTATI DI APPRENDIMENTO ATTESI</w:t>
      </w:r>
    </w:p>
    <w:p w:rsidR="008C3B97" w:rsidRPr="00782EFC" w:rsidRDefault="00EB625F" w:rsidP="00C81543">
      <w:pPr>
        <w:tabs>
          <w:tab w:val="clear" w:pos="284"/>
        </w:tabs>
        <w:rPr>
          <w:rFonts w:eastAsia="MS Mincho"/>
          <w:szCs w:val="20"/>
        </w:rPr>
      </w:pPr>
      <w:r w:rsidRPr="00782EFC">
        <w:rPr>
          <w:rFonts w:eastAsia="MS Mincho"/>
          <w:szCs w:val="20"/>
        </w:rPr>
        <w:t>Il</w:t>
      </w:r>
      <w:r w:rsidR="00DC234D">
        <w:rPr>
          <w:rFonts w:eastAsia="MS Mincho"/>
          <w:szCs w:val="20"/>
        </w:rPr>
        <w:t xml:space="preserve"> seminario</w:t>
      </w:r>
      <w:r w:rsidRPr="00782EFC">
        <w:rPr>
          <w:rFonts w:eastAsia="MS Mincho"/>
          <w:szCs w:val="20"/>
        </w:rPr>
        <w:t xml:space="preserve"> si prefigge lo scopo di introdurre lo studente alla conoscenza giuridica ed informatica del processo </w:t>
      </w:r>
      <w:r w:rsidR="00B2019F">
        <w:rPr>
          <w:rFonts w:eastAsia="MS Mincho"/>
          <w:szCs w:val="20"/>
        </w:rPr>
        <w:t xml:space="preserve">civile </w:t>
      </w:r>
      <w:r w:rsidRPr="00782EFC">
        <w:rPr>
          <w:rFonts w:eastAsia="MS Mincho"/>
          <w:szCs w:val="20"/>
        </w:rPr>
        <w:t>telematico</w:t>
      </w:r>
      <w:r w:rsidR="00B2019F">
        <w:rPr>
          <w:rFonts w:eastAsia="MS Mincho"/>
          <w:szCs w:val="20"/>
        </w:rPr>
        <w:t>,</w:t>
      </w:r>
      <w:r w:rsidRPr="00782EFC">
        <w:rPr>
          <w:rFonts w:eastAsia="MS Mincho"/>
          <w:szCs w:val="20"/>
        </w:rPr>
        <w:t xml:space="preserve"> nonché di avviar</w:t>
      </w:r>
      <w:r w:rsidR="00B2019F">
        <w:rPr>
          <w:rFonts w:eastAsia="MS Mincho"/>
          <w:szCs w:val="20"/>
        </w:rPr>
        <w:t>lo</w:t>
      </w:r>
      <w:r w:rsidRPr="00782EFC">
        <w:rPr>
          <w:rFonts w:eastAsia="MS Mincho"/>
          <w:szCs w:val="20"/>
        </w:rPr>
        <w:t xml:space="preserve"> all’utilizzo operativo dei relativi strumenti tecnologici</w:t>
      </w:r>
      <w:r w:rsidR="00B2019F">
        <w:rPr>
          <w:rFonts w:eastAsia="MS Mincho"/>
          <w:szCs w:val="20"/>
        </w:rPr>
        <w:t xml:space="preserve"> più diffusi negli studi </w:t>
      </w:r>
      <w:r w:rsidR="00F25ACE">
        <w:rPr>
          <w:rFonts w:eastAsia="MS Mincho"/>
          <w:szCs w:val="20"/>
        </w:rPr>
        <w:t>legali e professionali</w:t>
      </w:r>
      <w:r w:rsidRPr="00782EFC">
        <w:rPr>
          <w:rFonts w:eastAsia="MS Mincho"/>
          <w:szCs w:val="20"/>
        </w:rPr>
        <w:t>.</w:t>
      </w:r>
    </w:p>
    <w:p w:rsidR="00782EFC" w:rsidRPr="00F90004" w:rsidRDefault="003B62D0" w:rsidP="00C81543">
      <w:pPr>
        <w:tabs>
          <w:tab w:val="clear" w:pos="284"/>
        </w:tabs>
        <w:rPr>
          <w:rFonts w:eastAsia="MS Mincho"/>
          <w:szCs w:val="20"/>
        </w:rPr>
      </w:pPr>
      <w:r w:rsidRPr="00782EFC">
        <w:rPr>
          <w:rFonts w:eastAsia="MS Mincho"/>
          <w:szCs w:val="20"/>
        </w:rPr>
        <w:t>Conseguentemente, a</w:t>
      </w:r>
      <w:r w:rsidR="008C3B97" w:rsidRPr="00782EFC">
        <w:rPr>
          <w:rFonts w:eastAsia="MS Mincho"/>
          <w:szCs w:val="20"/>
        </w:rPr>
        <w:t xml:space="preserve">l termine del </w:t>
      </w:r>
      <w:r w:rsidR="00296CB0">
        <w:rPr>
          <w:rFonts w:eastAsia="MS Mincho"/>
          <w:szCs w:val="20"/>
        </w:rPr>
        <w:t>seminario</w:t>
      </w:r>
      <w:r w:rsidR="008C3B97" w:rsidRPr="00782EFC">
        <w:rPr>
          <w:rFonts w:eastAsia="MS Mincho"/>
          <w:szCs w:val="20"/>
        </w:rPr>
        <w:t xml:space="preserve">, ci si attende che </w:t>
      </w:r>
      <w:r w:rsidRPr="00782EFC">
        <w:rPr>
          <w:rFonts w:eastAsia="MS Mincho"/>
          <w:szCs w:val="20"/>
        </w:rPr>
        <w:t xml:space="preserve">lo studente abbia acquisito una solida conoscenza </w:t>
      </w:r>
      <w:r w:rsidR="00B2019F">
        <w:rPr>
          <w:rFonts w:eastAsia="MS Mincho"/>
          <w:szCs w:val="20"/>
        </w:rPr>
        <w:t xml:space="preserve">pratica </w:t>
      </w:r>
      <w:r w:rsidRPr="00782EFC">
        <w:rPr>
          <w:rFonts w:eastAsia="MS Mincho"/>
          <w:szCs w:val="20"/>
        </w:rPr>
        <w:t xml:space="preserve">del processo </w:t>
      </w:r>
      <w:r w:rsidR="00B2019F">
        <w:rPr>
          <w:rFonts w:eastAsia="MS Mincho"/>
          <w:szCs w:val="20"/>
        </w:rPr>
        <w:t xml:space="preserve">civile </w:t>
      </w:r>
      <w:r w:rsidRPr="00782EFC">
        <w:rPr>
          <w:rFonts w:eastAsia="MS Mincho"/>
          <w:szCs w:val="20"/>
        </w:rPr>
        <w:t>telematico e sia in grado di orientarsi nell’utilizzo dei relativi strumenti tecnologici</w:t>
      </w:r>
      <w:r w:rsidR="009D52D2">
        <w:rPr>
          <w:rFonts w:eastAsia="MS Mincho"/>
          <w:szCs w:val="20"/>
        </w:rPr>
        <w:t xml:space="preserve"> e dei sistemi informatici complementari</w:t>
      </w:r>
      <w:r w:rsidRPr="00782EFC">
        <w:rPr>
          <w:rFonts w:eastAsia="MS Mincho"/>
          <w:szCs w:val="20"/>
        </w:rPr>
        <w:t>.</w:t>
      </w:r>
    </w:p>
    <w:p w:rsidR="00782EFC" w:rsidRPr="00F90004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PROGRAMMA DEL CORSO</w:t>
      </w:r>
    </w:p>
    <w:p w:rsidR="006D3F1D" w:rsidRDefault="00196343" w:rsidP="00C81543">
      <w:pPr>
        <w:tabs>
          <w:tab w:val="clear" w:pos="284"/>
        </w:tabs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="008C493E">
        <w:rPr>
          <w:color w:val="000000"/>
          <w:szCs w:val="20"/>
        </w:rPr>
        <w:t>I Punti di Accesso e il portale pst.giustizia.it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>Configurazioni e utilizzo dei dispositivi di firma digitale</w:t>
      </w:r>
      <w:r w:rsidR="005B5F0F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2. </w:t>
      </w:r>
      <w:r w:rsidR="00F25ACE">
        <w:rPr>
          <w:color w:val="000000"/>
          <w:szCs w:val="20"/>
        </w:rPr>
        <w:t>Creazione e gestione dei fascicoli telematici</w:t>
      </w:r>
      <w:r w:rsidR="00057930">
        <w:rPr>
          <w:color w:val="000000"/>
          <w:szCs w:val="20"/>
        </w:rPr>
        <w:t>. Il conferimento della procura alle liti</w:t>
      </w:r>
      <w:r w:rsidR="00A70CEC">
        <w:rPr>
          <w:color w:val="000000"/>
          <w:szCs w:val="20"/>
        </w:rPr>
        <w:t xml:space="preserve"> per il processo civile telematico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>Creazione e</w:t>
      </w:r>
      <w:r w:rsidR="00296CB0">
        <w:rPr>
          <w:color w:val="000000"/>
          <w:szCs w:val="20"/>
        </w:rPr>
        <w:t xml:space="preserve"> trasmissione delle buste di deposito telematico</w:t>
      </w:r>
      <w:r w:rsidR="006D3F1D">
        <w:rPr>
          <w:color w:val="000000"/>
          <w:szCs w:val="20"/>
        </w:rPr>
        <w:t xml:space="preserve">; verifiche degli esiti </w:t>
      </w:r>
      <w:r w:rsidR="00296CB0">
        <w:rPr>
          <w:color w:val="000000"/>
          <w:szCs w:val="20"/>
        </w:rPr>
        <w:t xml:space="preserve">dei depositi </w:t>
      </w:r>
      <w:r w:rsidR="006D3F1D">
        <w:rPr>
          <w:color w:val="000000"/>
          <w:szCs w:val="20"/>
        </w:rPr>
        <w:t>anche tramite i servizi di PEC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3. </w:t>
      </w:r>
      <w:r w:rsidR="007C11B0">
        <w:rPr>
          <w:color w:val="000000"/>
          <w:szCs w:val="20"/>
        </w:rPr>
        <w:t>I nuovi sistemi per il p</w:t>
      </w:r>
      <w:r w:rsidR="006D3F1D">
        <w:rPr>
          <w:color w:val="000000"/>
          <w:szCs w:val="20"/>
        </w:rPr>
        <w:t>a</w:t>
      </w:r>
      <w:r w:rsidR="007C11B0">
        <w:rPr>
          <w:color w:val="000000"/>
          <w:szCs w:val="20"/>
        </w:rPr>
        <w:t>gamento</w:t>
      </w:r>
      <w:r w:rsidR="006D3F1D">
        <w:rPr>
          <w:color w:val="000000"/>
          <w:szCs w:val="20"/>
        </w:rPr>
        <w:t xml:space="preserve"> </w:t>
      </w:r>
      <w:r w:rsidR="007C11B0">
        <w:rPr>
          <w:color w:val="000000"/>
          <w:szCs w:val="20"/>
        </w:rPr>
        <w:t>telematico</w:t>
      </w:r>
      <w:r w:rsidR="00296CB0">
        <w:rPr>
          <w:color w:val="000000"/>
          <w:szCs w:val="20"/>
        </w:rPr>
        <w:t xml:space="preserve"> </w:t>
      </w:r>
      <w:r w:rsidR="005B5F0F">
        <w:rPr>
          <w:color w:val="000000"/>
          <w:szCs w:val="20"/>
        </w:rPr>
        <w:t xml:space="preserve">dei contributi unificati e dei diritti di </w:t>
      </w:r>
      <w:r w:rsidR="00A70CEC">
        <w:rPr>
          <w:color w:val="000000"/>
          <w:szCs w:val="20"/>
        </w:rPr>
        <w:t>Cancelleria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4. </w:t>
      </w:r>
      <w:r w:rsidR="006D3F1D">
        <w:rPr>
          <w:color w:val="000000"/>
          <w:szCs w:val="20"/>
        </w:rPr>
        <w:t>Consultazione dei registri dei Tribunali e delle Corti d’Appello</w:t>
      </w:r>
      <w:r w:rsidR="00F63345">
        <w:rPr>
          <w:color w:val="000000"/>
          <w:szCs w:val="20"/>
        </w:rPr>
        <w:t xml:space="preserve"> e dei </w:t>
      </w:r>
      <w:r w:rsidR="006D3F1D">
        <w:rPr>
          <w:color w:val="000000"/>
          <w:szCs w:val="20"/>
        </w:rPr>
        <w:t>registri di Corte di Cassazione</w:t>
      </w:r>
      <w:r w:rsidR="00057930">
        <w:rPr>
          <w:color w:val="000000"/>
          <w:szCs w:val="20"/>
        </w:rPr>
        <w:t xml:space="preserve">. </w:t>
      </w:r>
      <w:r w:rsidR="00F63345">
        <w:rPr>
          <w:color w:val="000000"/>
          <w:szCs w:val="20"/>
        </w:rPr>
        <w:t xml:space="preserve">Consultazioni anonime </w:t>
      </w:r>
      <w:r w:rsidR="005B5F0F">
        <w:rPr>
          <w:color w:val="000000"/>
          <w:szCs w:val="20"/>
        </w:rPr>
        <w:t>dei registri e ricerche giurisprudenziali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5. </w:t>
      </w:r>
      <w:r w:rsidR="007C11B0">
        <w:rPr>
          <w:color w:val="000000"/>
          <w:szCs w:val="20"/>
        </w:rPr>
        <w:t>Notificazioni a mezzo PEC</w:t>
      </w:r>
      <w:r w:rsidR="00057930">
        <w:rPr>
          <w:color w:val="000000"/>
          <w:szCs w:val="20"/>
        </w:rPr>
        <w:t xml:space="preserve">. </w:t>
      </w:r>
      <w:r w:rsidR="006D3F1D">
        <w:rPr>
          <w:color w:val="000000"/>
          <w:szCs w:val="20"/>
        </w:rPr>
        <w:t xml:space="preserve">Ricerca indirizzi PEC </w:t>
      </w:r>
      <w:r w:rsidR="007C11B0">
        <w:rPr>
          <w:color w:val="000000"/>
          <w:szCs w:val="20"/>
        </w:rPr>
        <w:t xml:space="preserve">tramite i registri riconosciuti (RegInde – INI-PEC – iPA – </w:t>
      </w:r>
      <w:r w:rsidR="008C493E">
        <w:rPr>
          <w:color w:val="000000"/>
          <w:szCs w:val="20"/>
        </w:rPr>
        <w:t xml:space="preserve">Registro PPAA – </w:t>
      </w:r>
      <w:r w:rsidR="007C11B0">
        <w:rPr>
          <w:color w:val="000000"/>
          <w:szCs w:val="20"/>
        </w:rPr>
        <w:t>Registro delle Imprese)</w:t>
      </w:r>
      <w:r w:rsidR="00057930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Autenticazione di copie analogiche e informatiche di atti e provvedimenti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6. </w:t>
      </w:r>
      <w:r w:rsidR="005B5F0F">
        <w:rPr>
          <w:color w:val="000000"/>
          <w:szCs w:val="20"/>
        </w:rPr>
        <w:t>La trattazione delle udienze da remoto: strumenti per le videoconferenze</w:t>
      </w:r>
      <w:r w:rsidR="00057930">
        <w:rPr>
          <w:color w:val="000000"/>
          <w:szCs w:val="20"/>
        </w:rPr>
        <w:t>.</w:t>
      </w:r>
      <w:r w:rsidR="00ED6A19">
        <w:rPr>
          <w:color w:val="000000"/>
          <w:szCs w:val="20"/>
        </w:rPr>
        <w:t xml:space="preserve"> </w:t>
      </w:r>
      <w:r w:rsidR="00057930">
        <w:rPr>
          <w:color w:val="000000"/>
          <w:szCs w:val="20"/>
        </w:rPr>
        <w:t xml:space="preserve">7. </w:t>
      </w:r>
      <w:r w:rsidR="00296CB0">
        <w:rPr>
          <w:color w:val="000000"/>
          <w:szCs w:val="20"/>
        </w:rPr>
        <w:t>Ge</w:t>
      </w:r>
      <w:r w:rsidR="00057930">
        <w:rPr>
          <w:color w:val="000000"/>
          <w:szCs w:val="20"/>
        </w:rPr>
        <w:t xml:space="preserve">stionali e scadenzari di studio. </w:t>
      </w:r>
      <w:r w:rsidR="007C11B0">
        <w:rPr>
          <w:color w:val="000000"/>
          <w:szCs w:val="20"/>
        </w:rPr>
        <w:t>Servizi di parcellazione e cenni</w:t>
      </w:r>
      <w:r w:rsidR="00057930">
        <w:rPr>
          <w:color w:val="000000"/>
          <w:szCs w:val="20"/>
        </w:rPr>
        <w:t xml:space="preserve"> sulla fatturazione elettronica. </w:t>
      </w:r>
      <w:r w:rsidR="006D3F1D">
        <w:rPr>
          <w:color w:val="000000"/>
          <w:szCs w:val="20"/>
        </w:rPr>
        <w:t xml:space="preserve">Archiviazione e gestione </w:t>
      </w:r>
      <w:r w:rsidR="0095499C">
        <w:rPr>
          <w:color w:val="000000"/>
          <w:szCs w:val="20"/>
        </w:rPr>
        <w:t xml:space="preserve">organizzata </w:t>
      </w:r>
      <w:r w:rsidR="006D3F1D">
        <w:rPr>
          <w:color w:val="000000"/>
          <w:szCs w:val="20"/>
        </w:rPr>
        <w:t xml:space="preserve">dei </w:t>
      </w:r>
      <w:r w:rsidR="00296CB0">
        <w:rPr>
          <w:color w:val="000000"/>
          <w:szCs w:val="20"/>
        </w:rPr>
        <w:t>documenti</w:t>
      </w:r>
      <w:r w:rsidR="006D3F1D">
        <w:rPr>
          <w:color w:val="000000"/>
          <w:szCs w:val="20"/>
        </w:rPr>
        <w:t xml:space="preserve"> </w:t>
      </w:r>
      <w:r w:rsidR="0095499C">
        <w:rPr>
          <w:color w:val="000000"/>
          <w:szCs w:val="20"/>
        </w:rPr>
        <w:t>e dei fascicoli</w:t>
      </w:r>
      <w:r w:rsidR="00057930">
        <w:rPr>
          <w:color w:val="000000"/>
          <w:szCs w:val="20"/>
        </w:rPr>
        <w:t>.</w:t>
      </w:r>
    </w:p>
    <w:p w:rsidR="00782EFC" w:rsidRPr="001917AE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BIBLIOGRAFIA</w:t>
      </w:r>
      <w:r w:rsidR="00E97C20">
        <w:rPr>
          <w:rStyle w:val="Rimandonotaapidipagina"/>
          <w:rFonts w:eastAsia="MS Mincho"/>
          <w:b/>
          <w:i/>
          <w:sz w:val="18"/>
          <w:szCs w:val="20"/>
        </w:rPr>
        <w:footnoteReference w:id="1"/>
      </w:r>
    </w:p>
    <w:p w:rsidR="00782EFC" w:rsidRPr="001917AE" w:rsidRDefault="00B2019F" w:rsidP="00F25ACE">
      <w:pPr>
        <w:pStyle w:val="Testo1"/>
        <w:ind w:left="0" w:firstLine="284"/>
      </w:pPr>
      <w:r>
        <w:t xml:space="preserve">Le </w:t>
      </w:r>
      <w:r w:rsidR="00EB625F" w:rsidRPr="001917AE">
        <w:t xml:space="preserve">indicazioni bibliografiche </w:t>
      </w:r>
      <w:r w:rsidR="00296CB0">
        <w:t>ed i materiali di studio e approfondimento verranno forniti</w:t>
      </w:r>
      <w:r w:rsidR="00EB625F" w:rsidRPr="001917AE">
        <w:t xml:space="preserve"> direttamente dal docente </w:t>
      </w:r>
      <w:r>
        <w:t>durante le lezioni e gli incontri</w:t>
      </w:r>
      <w:r w:rsidR="00EB625F" w:rsidRPr="001917AE">
        <w:t xml:space="preserve">, </w:t>
      </w:r>
      <w:r>
        <w:t>nonché tramite la</w:t>
      </w:r>
      <w:r w:rsidR="00EB625F" w:rsidRPr="001917AE">
        <w:t xml:space="preserve"> pagina personale dello stesso sul sito </w:t>
      </w:r>
      <w:hyperlink r:id="rId8" w:history="1">
        <w:r w:rsidR="00EB625F" w:rsidRPr="001917AE">
          <w:rPr>
            <w:i/>
          </w:rPr>
          <w:t>www.unicatt.it</w:t>
        </w:r>
      </w:hyperlink>
      <w:r w:rsidR="00EB625F" w:rsidRPr="001917AE">
        <w:t xml:space="preserve"> e sulla piattaforma Blackboard </w:t>
      </w:r>
      <w:r w:rsidR="00296CB0" w:rsidRPr="00ED6A19">
        <w:rPr>
          <w:i/>
        </w:rPr>
        <w:t>(www.blackboard. unicatt.it</w:t>
      </w:r>
      <w:r w:rsidR="00EB625F" w:rsidRPr="001917AE">
        <w:t xml:space="preserve">). </w:t>
      </w:r>
    </w:p>
    <w:p w:rsidR="00782EFC" w:rsidRPr="001917AE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DIDATTICA DEL CORSO</w:t>
      </w:r>
    </w:p>
    <w:p w:rsidR="00F25ACE" w:rsidRPr="001B6CF9" w:rsidRDefault="00EB625F" w:rsidP="00F25ACE">
      <w:pPr>
        <w:pStyle w:val="Testo2"/>
        <w:tabs>
          <w:tab w:val="clear" w:pos="284"/>
        </w:tabs>
      </w:pPr>
      <w:r w:rsidRPr="001B6CF9">
        <w:lastRenderedPageBreak/>
        <w:t xml:space="preserve">L’insegnamento viene impartito </w:t>
      </w:r>
      <w:r w:rsidR="00804386">
        <w:t>tramite</w:t>
      </w:r>
      <w:r w:rsidRPr="001B6CF9">
        <w:t xml:space="preserve"> lezioni </w:t>
      </w:r>
      <w:r w:rsidR="00B55684">
        <w:t xml:space="preserve">frontali </w:t>
      </w:r>
      <w:r w:rsidR="00B2019F" w:rsidRPr="001B6CF9">
        <w:t>in aula informatica</w:t>
      </w:r>
      <w:r w:rsidR="00F25ACE" w:rsidRPr="001B6CF9">
        <w:t xml:space="preserve"> al fine di far acquisire allo studente </w:t>
      </w:r>
      <w:r w:rsidR="009D52D2" w:rsidRPr="001B6CF9">
        <w:t>le capacità</w:t>
      </w:r>
      <w:r w:rsidR="00BE3AD8">
        <w:t xml:space="preserve"> pratiche</w:t>
      </w:r>
      <w:r w:rsidR="00F25ACE" w:rsidRPr="001B6CF9">
        <w:t xml:space="preserve"> di base nell’uso concreto degli strumenti </w:t>
      </w:r>
      <w:r w:rsidR="00BE3AD8">
        <w:t>del</w:t>
      </w:r>
      <w:r w:rsidR="00F25ACE" w:rsidRPr="001B6CF9">
        <w:t xml:space="preserve"> processo civile telematico</w:t>
      </w:r>
      <w:r w:rsidR="009D52D2" w:rsidRPr="001B6CF9">
        <w:t xml:space="preserve">. L’insegnamento si completa </w:t>
      </w:r>
      <w:r w:rsidR="00B2019F" w:rsidRPr="001B6CF9">
        <w:t>tramite incontri con</w:t>
      </w:r>
      <w:r w:rsidR="00F25ACE" w:rsidRPr="001B6CF9">
        <w:t xml:space="preserve"> professionisti del settore per affrontare alcune tematiche particolarmente significative nell’impiego quotidiano </w:t>
      </w:r>
      <w:r w:rsidR="009D52D2" w:rsidRPr="001B6CF9">
        <w:t>dei sistemi informatici in ambito giuridico.</w:t>
      </w:r>
    </w:p>
    <w:p w:rsidR="00782EFC" w:rsidRPr="001917AE" w:rsidRDefault="00EB625F" w:rsidP="009D52D2">
      <w:pPr>
        <w:pStyle w:val="Testo2"/>
        <w:tabs>
          <w:tab w:val="clear" w:pos="284"/>
        </w:tabs>
      </w:pPr>
      <w:r w:rsidRPr="001B6CF9">
        <w:t>È pertanto vivamente raccomandata la frequenza.</w:t>
      </w:r>
    </w:p>
    <w:p w:rsidR="00782EFC" w:rsidRPr="001917AE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 xml:space="preserve">METODO </w:t>
      </w:r>
      <w:r w:rsidR="00344A03" w:rsidRPr="00F90004">
        <w:rPr>
          <w:rFonts w:eastAsia="MS Mincho"/>
          <w:b/>
          <w:i/>
          <w:sz w:val="18"/>
          <w:szCs w:val="20"/>
        </w:rPr>
        <w:t xml:space="preserve">E CRITERI </w:t>
      </w:r>
      <w:r w:rsidRPr="00F90004">
        <w:rPr>
          <w:rFonts w:eastAsia="MS Mincho"/>
          <w:b/>
          <w:i/>
          <w:sz w:val="18"/>
          <w:szCs w:val="20"/>
        </w:rPr>
        <w:t>DI VALUTAZIONE</w:t>
      </w:r>
    </w:p>
    <w:p w:rsidR="009D52D2" w:rsidRDefault="00EB625F" w:rsidP="009E2ED3">
      <w:pPr>
        <w:pStyle w:val="Testo2"/>
      </w:pPr>
      <w:r w:rsidRPr="001917AE">
        <w:t xml:space="preserve">L’esame si svolge al termine del </w:t>
      </w:r>
      <w:r w:rsidR="009E2ED3">
        <w:t>seminario,</w:t>
      </w:r>
      <w:r w:rsidRPr="001917AE">
        <w:t xml:space="preserve"> in forma </w:t>
      </w:r>
      <w:r w:rsidR="003B1118">
        <w:t>di prova pratica su PC</w:t>
      </w:r>
      <w:r w:rsidRPr="001917AE">
        <w:t>, attraverso la formulazione allo studente di un</w:t>
      </w:r>
      <w:r w:rsidR="003B1118">
        <w:t>o</w:t>
      </w:r>
      <w:r w:rsidRPr="001917AE">
        <w:t xml:space="preserve"> o più </w:t>
      </w:r>
      <w:r w:rsidR="003B1118">
        <w:t xml:space="preserve">quesiti </w:t>
      </w:r>
      <w:r w:rsidRPr="001917AE">
        <w:t xml:space="preserve">attinenti al programma </w:t>
      </w:r>
      <w:r w:rsidR="009D52D2">
        <w:t>al fine</w:t>
      </w:r>
      <w:r w:rsidRPr="001917AE">
        <w:t xml:space="preserve"> </w:t>
      </w:r>
      <w:r w:rsidR="003B1118">
        <w:t xml:space="preserve">di </w:t>
      </w:r>
      <w:r w:rsidRPr="001917AE">
        <w:t>verificare le conoscenze</w:t>
      </w:r>
      <w:r w:rsidR="00CF2FF3" w:rsidRPr="001917AE">
        <w:t xml:space="preserve"> acquisite</w:t>
      </w:r>
      <w:r w:rsidRPr="001917AE">
        <w:t xml:space="preserve">. </w:t>
      </w:r>
    </w:p>
    <w:p w:rsidR="009E2ED3" w:rsidRDefault="00EB625F" w:rsidP="009E2ED3">
      <w:pPr>
        <w:pStyle w:val="Testo2"/>
      </w:pPr>
      <w:r w:rsidRPr="001917AE">
        <w:t>Per superare l’esame</w:t>
      </w:r>
      <w:r w:rsidR="009D52D2">
        <w:t xml:space="preserve"> e maturare l’idoneità al conseguimento del relativo credito formativo</w:t>
      </w:r>
      <w:r w:rsidRPr="001917AE">
        <w:t>, lo studente deve dimostrare di aver</w:t>
      </w:r>
      <w:r w:rsidR="00CF2FF3" w:rsidRPr="001917AE">
        <w:t xml:space="preserve"> acquisito</w:t>
      </w:r>
      <w:r w:rsidRPr="001917AE">
        <w:t xml:space="preserve"> sufficient</w:t>
      </w:r>
      <w:r w:rsidR="0076348C" w:rsidRPr="001917AE">
        <w:t>e</w:t>
      </w:r>
      <w:r w:rsidRPr="001917AE">
        <w:t xml:space="preserve"> conoscenz</w:t>
      </w:r>
      <w:r w:rsidR="0076348C" w:rsidRPr="001917AE">
        <w:t>a</w:t>
      </w:r>
      <w:r w:rsidRPr="001917AE">
        <w:t xml:space="preserve"> de</w:t>
      </w:r>
      <w:r w:rsidR="00AA7D46" w:rsidRPr="001917AE">
        <w:t xml:space="preserve">gli argomenti </w:t>
      </w:r>
      <w:r w:rsidR="009E2ED3">
        <w:t>affrontati</w:t>
      </w:r>
      <w:r w:rsidR="00AA7D46" w:rsidRPr="001917AE">
        <w:t xml:space="preserve"> </w:t>
      </w:r>
      <w:r w:rsidR="003B1118">
        <w:t xml:space="preserve">sia </w:t>
      </w:r>
      <w:r w:rsidR="009D52D2">
        <w:t xml:space="preserve">in aula informatica </w:t>
      </w:r>
      <w:r w:rsidR="003B1118">
        <w:t>che</w:t>
      </w:r>
      <w:r w:rsidR="009D52D2">
        <w:t xml:space="preserve"> in occasione degli incontri </w:t>
      </w:r>
      <w:r w:rsidR="00AA7D46" w:rsidRPr="001917AE">
        <w:t xml:space="preserve">e di essere in grado di </w:t>
      </w:r>
      <w:r w:rsidR="003B1118">
        <w:t>risolvere adeguatamente i quesiti sottoposti</w:t>
      </w:r>
      <w:r w:rsidRPr="001917AE">
        <w:t>.</w:t>
      </w:r>
      <w:r w:rsidR="00AA7D46" w:rsidRPr="001917AE">
        <w:t xml:space="preserve"> </w:t>
      </w:r>
    </w:p>
    <w:p w:rsidR="00AA7D46" w:rsidRPr="001917AE" w:rsidRDefault="009D52D2" w:rsidP="009D52D2">
      <w:pPr>
        <w:pStyle w:val="Testo2"/>
      </w:pPr>
      <w:r>
        <w:t>L</w:t>
      </w:r>
      <w:r w:rsidR="00AA7D46" w:rsidRPr="001917AE">
        <w:t xml:space="preserve">o studente </w:t>
      </w:r>
      <w:r>
        <w:t>dovrà quindi</w:t>
      </w:r>
      <w:r w:rsidR="00AA7D46" w:rsidRPr="001917AE">
        <w:t xml:space="preserve"> dimostrare piena e critica padronanza degli argomenti</w:t>
      </w:r>
      <w:r w:rsidR="009E2ED3">
        <w:t xml:space="preserve"> trattati</w:t>
      </w:r>
      <w:r w:rsidR="00AA7D46" w:rsidRPr="001917AE">
        <w:t>, nonché precisione</w:t>
      </w:r>
      <w:r w:rsidR="003B1118">
        <w:t xml:space="preserve"> e idonee capacità nell’impiego degli strumenti informatici</w:t>
      </w:r>
      <w:r w:rsidR="0047672F">
        <w:t>.</w:t>
      </w:r>
    </w:p>
    <w:p w:rsidR="00782EFC" w:rsidRPr="001917AE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F90004">
        <w:rPr>
          <w:rFonts w:eastAsia="MS Mincho"/>
          <w:b/>
          <w:i/>
          <w:sz w:val="18"/>
          <w:szCs w:val="20"/>
        </w:rPr>
        <w:t>AVVERTENZE</w:t>
      </w:r>
      <w:r w:rsidR="001917AE">
        <w:rPr>
          <w:rFonts w:eastAsia="MS Mincho"/>
          <w:b/>
          <w:i/>
          <w:sz w:val="18"/>
          <w:szCs w:val="20"/>
        </w:rPr>
        <w:t xml:space="preserve"> E PREREQUISITI</w:t>
      </w:r>
    </w:p>
    <w:p w:rsidR="00826D27" w:rsidRDefault="00B00DFC" w:rsidP="00C81543">
      <w:pPr>
        <w:pStyle w:val="Testo2"/>
      </w:pPr>
      <w:r>
        <w:t>La partecipazione al</w:t>
      </w:r>
      <w:r w:rsidR="00826D27" w:rsidRPr="001917AE">
        <w:t xml:space="preserve"> </w:t>
      </w:r>
      <w:r>
        <w:t>seminario è maggiormente agevole</w:t>
      </w:r>
      <w:r w:rsidR="009D52D2">
        <w:t xml:space="preserve"> e proficua</w:t>
      </w:r>
      <w:r>
        <w:t xml:space="preserve"> per gli studenti che abbiano già maturato conoscenze</w:t>
      </w:r>
      <w:r w:rsidR="00826D27" w:rsidRPr="001917AE">
        <w:t xml:space="preserve"> di base del processo civile </w:t>
      </w:r>
      <w:r>
        <w:t>e dei processi telematici</w:t>
      </w:r>
      <w:r w:rsidR="00826D27" w:rsidRPr="001917AE">
        <w:t xml:space="preserve">: </w:t>
      </w:r>
      <w:r>
        <w:t xml:space="preserve">sebbene non sia stabilita alcuna propedeuticità, è </w:t>
      </w:r>
      <w:r w:rsidR="009D52D2">
        <w:t>suggerita</w:t>
      </w:r>
      <w:r>
        <w:t xml:space="preserve"> la previa o contestuale frequenza </w:t>
      </w:r>
      <w:r w:rsidR="00E31B24">
        <w:t xml:space="preserve">di corsi come </w:t>
      </w:r>
      <w:r w:rsidR="00E31B24" w:rsidRPr="00E31B24">
        <w:t>Istituzioni di diritto processuale civile</w:t>
      </w:r>
      <w:r w:rsidR="00E31B24">
        <w:t>,</w:t>
      </w:r>
      <w:r w:rsidR="00826D27" w:rsidRPr="001917AE">
        <w:t xml:space="preserve"> Diritto processuale civile</w:t>
      </w:r>
      <w:r>
        <w:t xml:space="preserve"> </w:t>
      </w:r>
      <w:r w:rsidR="00E31B24">
        <w:t>o</w:t>
      </w:r>
      <w:r>
        <w:t xml:space="preserve"> di Processo telematico</w:t>
      </w:r>
      <w:r w:rsidR="00826D27" w:rsidRPr="001917AE">
        <w:t xml:space="preserve">. </w:t>
      </w:r>
    </w:p>
    <w:p w:rsidR="00C81543" w:rsidRPr="000A6B73" w:rsidRDefault="00C81543" w:rsidP="00C81543">
      <w:pPr>
        <w:pStyle w:val="Testo2"/>
        <w:rPr>
          <w:rFonts w:ascii="Times New Roman" w:hAnsi="Times New Roman"/>
          <w:iCs/>
          <w:szCs w:val="18"/>
        </w:rPr>
      </w:pPr>
      <w:r w:rsidRPr="000A6B73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82EFC" w:rsidRPr="001917AE" w:rsidRDefault="001917AE" w:rsidP="001917AE">
      <w:pPr>
        <w:pStyle w:val="Testo2"/>
        <w:spacing w:before="120"/>
        <w:ind w:firstLine="0"/>
        <w:rPr>
          <w:rFonts w:ascii="Times New Roman" w:hAnsi="Times New Roman"/>
          <w:i/>
        </w:rPr>
      </w:pPr>
      <w:r w:rsidRPr="001917AE">
        <w:rPr>
          <w:rFonts w:ascii="Times New Roman" w:hAnsi="Times New Roman"/>
          <w:i/>
        </w:rPr>
        <w:t>Orario e luogo di ricevimento</w:t>
      </w:r>
      <w:r w:rsidR="001B6CF9">
        <w:rPr>
          <w:rFonts w:ascii="Times New Roman" w:hAnsi="Times New Roman"/>
          <w:i/>
        </w:rPr>
        <w:t xml:space="preserve"> </w:t>
      </w:r>
    </w:p>
    <w:p w:rsidR="006F1772" w:rsidRPr="001917AE" w:rsidRDefault="00B00DFC" w:rsidP="001917AE">
      <w:pPr>
        <w:pStyle w:val="Testo2"/>
      </w:pPr>
      <w:r w:rsidRPr="00B00DFC">
        <w:t xml:space="preserve">Il ricevimento è </w:t>
      </w:r>
      <w:r>
        <w:t xml:space="preserve">concordato </w:t>
      </w:r>
      <w:r w:rsidRPr="00B00DFC">
        <w:t>su richiesta dello studente e previo appuntamento da fissarsi via e-mail</w:t>
      </w:r>
      <w:r>
        <w:t xml:space="preserve"> all’indirizzo </w:t>
      </w:r>
      <w:r w:rsidRPr="009D52D2">
        <w:rPr>
          <w:i/>
        </w:rPr>
        <w:t>paolo.prandini@unicatt.it</w:t>
      </w:r>
      <w:r w:rsidR="00EB625F" w:rsidRPr="00B00DFC">
        <w:t>.</w:t>
      </w:r>
    </w:p>
    <w:sectPr w:rsidR="006F1772" w:rsidRPr="001917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11" w:rsidRDefault="00D43D11" w:rsidP="00EB625F">
      <w:pPr>
        <w:spacing w:line="240" w:lineRule="auto"/>
      </w:pPr>
      <w:r>
        <w:separator/>
      </w:r>
    </w:p>
  </w:endnote>
  <w:endnote w:type="continuationSeparator" w:id="0">
    <w:p w:rsidR="00D43D11" w:rsidRDefault="00D43D11" w:rsidP="00EB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11" w:rsidRDefault="00D43D11" w:rsidP="00EB625F">
      <w:pPr>
        <w:spacing w:line="240" w:lineRule="auto"/>
      </w:pPr>
      <w:r>
        <w:separator/>
      </w:r>
    </w:p>
  </w:footnote>
  <w:footnote w:type="continuationSeparator" w:id="0">
    <w:p w:rsidR="00D43D11" w:rsidRDefault="00D43D11" w:rsidP="00EB625F">
      <w:pPr>
        <w:spacing w:line="240" w:lineRule="auto"/>
      </w:pPr>
      <w:r>
        <w:continuationSeparator/>
      </w:r>
    </w:p>
  </w:footnote>
  <w:footnote w:id="1">
    <w:p w:rsidR="00E97C20" w:rsidRDefault="00E97C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117B"/>
    <w:rsid w:val="00051ABE"/>
    <w:rsid w:val="00057930"/>
    <w:rsid w:val="000707E2"/>
    <w:rsid w:val="000D7B61"/>
    <w:rsid w:val="00172CA5"/>
    <w:rsid w:val="00187B99"/>
    <w:rsid w:val="001917AE"/>
    <w:rsid w:val="00196343"/>
    <w:rsid w:val="001B6CF9"/>
    <w:rsid w:val="002014DD"/>
    <w:rsid w:val="00231BB9"/>
    <w:rsid w:val="00246601"/>
    <w:rsid w:val="00296CB0"/>
    <w:rsid w:val="002C49DC"/>
    <w:rsid w:val="00344A03"/>
    <w:rsid w:val="00386A55"/>
    <w:rsid w:val="003B1118"/>
    <w:rsid w:val="003B62D0"/>
    <w:rsid w:val="0047672F"/>
    <w:rsid w:val="004961B7"/>
    <w:rsid w:val="004D1217"/>
    <w:rsid w:val="004D6008"/>
    <w:rsid w:val="005027BA"/>
    <w:rsid w:val="005B5F0F"/>
    <w:rsid w:val="00624825"/>
    <w:rsid w:val="006D3F1D"/>
    <w:rsid w:val="006D7432"/>
    <w:rsid w:val="006F1772"/>
    <w:rsid w:val="0076348C"/>
    <w:rsid w:val="00782EFC"/>
    <w:rsid w:val="007C11B0"/>
    <w:rsid w:val="00804386"/>
    <w:rsid w:val="00814507"/>
    <w:rsid w:val="00826D27"/>
    <w:rsid w:val="00856EBC"/>
    <w:rsid w:val="008A1204"/>
    <w:rsid w:val="008C0676"/>
    <w:rsid w:val="008C3B97"/>
    <w:rsid w:val="008C493E"/>
    <w:rsid w:val="00900CCA"/>
    <w:rsid w:val="00924B77"/>
    <w:rsid w:val="009325B2"/>
    <w:rsid w:val="00940DA2"/>
    <w:rsid w:val="0095499C"/>
    <w:rsid w:val="009D52D2"/>
    <w:rsid w:val="009E055C"/>
    <w:rsid w:val="009E2ED3"/>
    <w:rsid w:val="00A70CEC"/>
    <w:rsid w:val="00A74F6F"/>
    <w:rsid w:val="00AA7D46"/>
    <w:rsid w:val="00AB65E2"/>
    <w:rsid w:val="00AD7557"/>
    <w:rsid w:val="00B00DFC"/>
    <w:rsid w:val="00B2019F"/>
    <w:rsid w:val="00B43ECB"/>
    <w:rsid w:val="00B51253"/>
    <w:rsid w:val="00B525CC"/>
    <w:rsid w:val="00B55684"/>
    <w:rsid w:val="00BE3AD8"/>
    <w:rsid w:val="00C50180"/>
    <w:rsid w:val="00C758BF"/>
    <w:rsid w:val="00C81543"/>
    <w:rsid w:val="00C81FB9"/>
    <w:rsid w:val="00CF2FF3"/>
    <w:rsid w:val="00D370CD"/>
    <w:rsid w:val="00D404F2"/>
    <w:rsid w:val="00D43D11"/>
    <w:rsid w:val="00DC234D"/>
    <w:rsid w:val="00E31B24"/>
    <w:rsid w:val="00E607E6"/>
    <w:rsid w:val="00E97C20"/>
    <w:rsid w:val="00EB625F"/>
    <w:rsid w:val="00ED6A19"/>
    <w:rsid w:val="00EF29E6"/>
    <w:rsid w:val="00F24CB7"/>
    <w:rsid w:val="00F25ACE"/>
    <w:rsid w:val="00F63345"/>
    <w:rsid w:val="00F90004"/>
    <w:rsid w:val="00F94C15"/>
    <w:rsid w:val="00FD6ABE"/>
    <w:rsid w:val="00FE3DF0"/>
    <w:rsid w:val="00FE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ABA3-889D-482E-9DEE-9BD8E38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4144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2020-07-27T09:46:00Z</dcterms:created>
  <dcterms:modified xsi:type="dcterms:W3CDTF">2021-06-17T09:17:00Z</dcterms:modified>
</cp:coreProperties>
</file>