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DAAE9" w14:textId="0747160F" w:rsidR="00404CA5" w:rsidRPr="007E01C6" w:rsidRDefault="00385AEA" w:rsidP="00404C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Seminario</w:t>
      </w:r>
      <w:r w:rsidR="007D4D2E">
        <w:rPr>
          <w:b/>
          <w:sz w:val="20"/>
          <w:szCs w:val="20"/>
        </w:rPr>
        <w:t xml:space="preserve"> “Processo e procedimento</w:t>
      </w:r>
      <w:r w:rsidR="00404CA5" w:rsidRPr="007E01C6">
        <w:rPr>
          <w:b/>
          <w:sz w:val="20"/>
          <w:szCs w:val="20"/>
        </w:rPr>
        <w:t xml:space="preserve"> amministrativo </w:t>
      </w:r>
      <w:r w:rsidR="007D4D2E">
        <w:rPr>
          <w:b/>
          <w:sz w:val="20"/>
          <w:szCs w:val="20"/>
        </w:rPr>
        <w:t>in Europa”</w:t>
      </w:r>
    </w:p>
    <w:p w14:paraId="7AD25A46" w14:textId="6B031780" w:rsidR="00404CA5" w:rsidRPr="00404CA5" w:rsidRDefault="007D4D2E" w:rsidP="00404CA5">
      <w:pPr>
        <w:rPr>
          <w:smallCaps/>
          <w:sz w:val="18"/>
          <w:szCs w:val="18"/>
        </w:rPr>
      </w:pPr>
      <w:r>
        <w:rPr>
          <w:smallCaps/>
          <w:sz w:val="18"/>
          <w:szCs w:val="18"/>
        </w:rPr>
        <w:t>Dott.ssa Martina Condorelli</w:t>
      </w:r>
    </w:p>
    <w:p w14:paraId="72DE2105" w14:textId="5E7B9CC6" w:rsidR="006F1772" w:rsidRDefault="00404CA5" w:rsidP="00404CA5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 xml:space="preserve">OBIETTIVO DEL </w:t>
      </w:r>
      <w:r w:rsidR="003649A7">
        <w:rPr>
          <w:b/>
          <w:i/>
          <w:sz w:val="18"/>
        </w:rPr>
        <w:t>SEMINARIO</w:t>
      </w:r>
      <w:r w:rsidR="000E2187">
        <w:rPr>
          <w:b/>
          <w:i/>
          <w:sz w:val="18"/>
        </w:rPr>
        <w:t xml:space="preserve"> E RISULTATI DI APPRENDIMENTO ATTESI</w:t>
      </w:r>
    </w:p>
    <w:p w14:paraId="4EA5A4BE" w14:textId="3FEE5BEC" w:rsidR="00F04714" w:rsidRPr="00F7216F" w:rsidRDefault="00F04714" w:rsidP="00F04714">
      <w:pPr>
        <w:spacing w:line="240" w:lineRule="exact"/>
        <w:jc w:val="both"/>
        <w:rPr>
          <w:sz w:val="20"/>
          <w:szCs w:val="20"/>
        </w:rPr>
      </w:pPr>
      <w:r w:rsidRPr="00F7216F">
        <w:rPr>
          <w:sz w:val="20"/>
          <w:szCs w:val="20"/>
        </w:rPr>
        <w:t xml:space="preserve">Nel </w:t>
      </w:r>
      <w:r w:rsidR="003649A7">
        <w:rPr>
          <w:sz w:val="20"/>
          <w:szCs w:val="20"/>
        </w:rPr>
        <w:t>seminario</w:t>
      </w:r>
      <w:r w:rsidRPr="00F7216F">
        <w:rPr>
          <w:sz w:val="20"/>
          <w:szCs w:val="20"/>
        </w:rPr>
        <w:t xml:space="preserve"> saranno presentate alcune esperienze straniere, le più vicine a quella italiana, in tema di diritto amministrativo e di giustizia amministrativa.</w:t>
      </w:r>
      <w:r w:rsidR="002719E0">
        <w:rPr>
          <w:sz w:val="20"/>
          <w:szCs w:val="20"/>
        </w:rPr>
        <w:t xml:space="preserve"> </w:t>
      </w:r>
      <w:r w:rsidRPr="00F7216F">
        <w:rPr>
          <w:sz w:val="20"/>
          <w:szCs w:val="20"/>
        </w:rPr>
        <w:t>Il riferimento alla giustizia amministrativa si giustifica anche alla luce della incidenza decisiva che, nei Paesi che saranno considerati, la giurisprudenza amministrativa ha avuto rispetto all’elaborazione dei principi del diritto amministrativo.</w:t>
      </w:r>
    </w:p>
    <w:p w14:paraId="2009D36E" w14:textId="77777777" w:rsidR="000E2187" w:rsidRDefault="00F04714" w:rsidP="00F04714">
      <w:pPr>
        <w:spacing w:line="240" w:lineRule="exact"/>
        <w:jc w:val="both"/>
        <w:rPr>
          <w:sz w:val="20"/>
          <w:szCs w:val="20"/>
        </w:rPr>
      </w:pPr>
      <w:r w:rsidRPr="00F7216F">
        <w:rPr>
          <w:sz w:val="20"/>
          <w:szCs w:val="20"/>
        </w:rPr>
        <w:t xml:space="preserve">Gli sviluppi della giustizia amministrativa </w:t>
      </w:r>
      <w:r w:rsidR="002719E0">
        <w:rPr>
          <w:sz w:val="20"/>
          <w:szCs w:val="20"/>
        </w:rPr>
        <w:t xml:space="preserve">e del diritto amministrativo sostanziale </w:t>
      </w:r>
      <w:r w:rsidRPr="00F7216F">
        <w:rPr>
          <w:sz w:val="20"/>
          <w:szCs w:val="20"/>
        </w:rPr>
        <w:t xml:space="preserve">in Italia sono stati ampiamente </w:t>
      </w:r>
      <w:r w:rsidR="002719E0">
        <w:rPr>
          <w:sz w:val="20"/>
          <w:szCs w:val="20"/>
        </w:rPr>
        <w:t>influenzati</w:t>
      </w:r>
      <w:r w:rsidRPr="00F7216F">
        <w:rPr>
          <w:sz w:val="20"/>
          <w:szCs w:val="20"/>
        </w:rPr>
        <w:t xml:space="preserve"> dalle esperienze di alcuni Paesi: quella austriaca, quell</w:t>
      </w:r>
      <w:r w:rsidR="002719E0">
        <w:rPr>
          <w:sz w:val="20"/>
          <w:szCs w:val="20"/>
        </w:rPr>
        <w:t>a</w:t>
      </w:r>
      <w:r w:rsidRPr="00F7216F">
        <w:rPr>
          <w:sz w:val="20"/>
          <w:szCs w:val="20"/>
        </w:rPr>
        <w:t xml:space="preserve"> tedesc</w:t>
      </w:r>
      <w:r w:rsidR="002719E0">
        <w:rPr>
          <w:sz w:val="20"/>
          <w:szCs w:val="20"/>
        </w:rPr>
        <w:t>a</w:t>
      </w:r>
      <w:r w:rsidRPr="00F7216F">
        <w:rPr>
          <w:sz w:val="20"/>
          <w:szCs w:val="20"/>
        </w:rPr>
        <w:t xml:space="preserve">, quella belga, quella francese. </w:t>
      </w:r>
    </w:p>
    <w:p w14:paraId="43ADE477" w14:textId="5FE95F6F" w:rsidR="00F04714" w:rsidRPr="00F7216F" w:rsidRDefault="002719E0" w:rsidP="00F04714">
      <w:pPr>
        <w:spacing w:line="240" w:lineRule="exact"/>
        <w:jc w:val="both"/>
        <w:rPr>
          <w:sz w:val="20"/>
          <w:szCs w:val="20"/>
        </w:rPr>
      </w:pPr>
      <w:r w:rsidRPr="002719E0">
        <w:rPr>
          <w:sz w:val="20"/>
          <w:szCs w:val="20"/>
        </w:rPr>
        <w:t xml:space="preserve">Gli studenti verranno introdotti alla metodologia della comparazione, </w:t>
      </w:r>
      <w:r w:rsidR="000E2187">
        <w:rPr>
          <w:sz w:val="20"/>
          <w:szCs w:val="20"/>
        </w:rPr>
        <w:t>perché risultino, al termine del corso, in gradi di analizzare</w:t>
      </w:r>
      <w:r w:rsidRPr="002719E0">
        <w:rPr>
          <w:sz w:val="20"/>
          <w:szCs w:val="20"/>
        </w:rPr>
        <w:t xml:space="preserve"> convergenze e divergenze tra i sistemi di diritto sostanziale e processuale adottati nei diversi Paesi considerati</w:t>
      </w:r>
      <w:r w:rsidR="00F04714" w:rsidRPr="00F7216F">
        <w:rPr>
          <w:sz w:val="20"/>
          <w:szCs w:val="20"/>
        </w:rPr>
        <w:t>.</w:t>
      </w:r>
    </w:p>
    <w:p w14:paraId="3F8C5F6E" w14:textId="77777777" w:rsidR="00404CA5" w:rsidRDefault="00404CA5" w:rsidP="00404CA5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35D3D2" w14:textId="0E61CB07" w:rsidR="00F04714" w:rsidRPr="00F7216F" w:rsidRDefault="00F04714" w:rsidP="00F04714">
      <w:pPr>
        <w:spacing w:line="240" w:lineRule="exact"/>
        <w:jc w:val="both"/>
        <w:rPr>
          <w:sz w:val="20"/>
          <w:szCs w:val="20"/>
        </w:rPr>
      </w:pPr>
      <w:r w:rsidRPr="00F7216F">
        <w:rPr>
          <w:sz w:val="20"/>
          <w:szCs w:val="20"/>
        </w:rPr>
        <w:t>Origini della giustizia amministrativa nell’Europa continentale; modelli generali di giustizia amministrativa; analisi di alcune esperienze nazionali (Francia, Belgio, Germania, Spagna); esame di alcuni istituti nodali (rapporti con la giurisdizione civile, legittimazione a ricorrere, tipologia delle azioni, esecuzione delle sentenze; responsabilità civile dell’amministrazione).</w:t>
      </w:r>
    </w:p>
    <w:p w14:paraId="370BDAC8" w14:textId="77777777" w:rsidR="00404CA5" w:rsidRPr="007775E6" w:rsidRDefault="00404CA5" w:rsidP="007775E6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07731">
        <w:rPr>
          <w:rStyle w:val="Rimandonotaapidipagina"/>
          <w:b/>
          <w:i/>
          <w:sz w:val="18"/>
        </w:rPr>
        <w:footnoteReference w:id="1"/>
      </w:r>
    </w:p>
    <w:p w14:paraId="5CD50D09" w14:textId="77777777" w:rsidR="00F04714" w:rsidRPr="00E719E6" w:rsidRDefault="00F04714" w:rsidP="00F04714">
      <w:pPr>
        <w:pStyle w:val="Testo1"/>
        <w:rPr>
          <w:sz w:val="20"/>
        </w:rPr>
      </w:pPr>
      <w:r w:rsidRPr="00E719E6">
        <w:rPr>
          <w:sz w:val="20"/>
        </w:rPr>
        <w:t>Il materiale per lo studio della materia sarà costituito principalmente da testi legislativi e giurisprudenziali che saranno segnalati agli studenti durante il corso.</w:t>
      </w:r>
    </w:p>
    <w:p w14:paraId="7461FF10" w14:textId="77777777" w:rsidR="00F04714" w:rsidRPr="00E719E6" w:rsidRDefault="00F04714" w:rsidP="00F04714">
      <w:pPr>
        <w:pStyle w:val="Testo1"/>
        <w:rPr>
          <w:sz w:val="20"/>
        </w:rPr>
      </w:pPr>
      <w:r w:rsidRPr="00E719E6">
        <w:rPr>
          <w:sz w:val="20"/>
        </w:rPr>
        <w:t xml:space="preserve">Si segnalano fin d’ora: AA.VV. (a cura di G. Napolitano), </w:t>
      </w:r>
      <w:r w:rsidRPr="00E719E6">
        <w:rPr>
          <w:i/>
          <w:sz w:val="20"/>
        </w:rPr>
        <w:t>Diritto amministrativo comparato</w:t>
      </w:r>
      <w:r w:rsidRPr="00E719E6">
        <w:rPr>
          <w:sz w:val="20"/>
        </w:rPr>
        <w:t xml:space="preserve">, Giuffré, Milano, 2007, cap. V (Torchia, </w:t>
      </w:r>
      <w:r w:rsidRPr="00E719E6">
        <w:rPr>
          <w:i/>
          <w:sz w:val="20"/>
        </w:rPr>
        <w:t>La responsabilità della P.A.</w:t>
      </w:r>
      <w:r w:rsidRPr="00E719E6">
        <w:rPr>
          <w:sz w:val="20"/>
        </w:rPr>
        <w:t xml:space="preserve">), cap. VI (De Pretis, </w:t>
      </w:r>
      <w:r w:rsidRPr="00E719E6">
        <w:rPr>
          <w:i/>
          <w:sz w:val="20"/>
        </w:rPr>
        <w:t>La giustizia amministrativa</w:t>
      </w:r>
      <w:r w:rsidRPr="00E719E6">
        <w:rPr>
          <w:sz w:val="20"/>
        </w:rPr>
        <w:t xml:space="preserve">), cap. VII (della Cananea, </w:t>
      </w:r>
      <w:r w:rsidRPr="00E719E6">
        <w:rPr>
          <w:i/>
          <w:sz w:val="20"/>
        </w:rPr>
        <w:t>I fattori sovranazionali e internazionali di convergenza</w:t>
      </w:r>
      <w:r w:rsidRPr="00E719E6">
        <w:rPr>
          <w:sz w:val="20"/>
        </w:rPr>
        <w:t>).</w:t>
      </w:r>
    </w:p>
    <w:p w14:paraId="6E82FF1F" w14:textId="77777777" w:rsidR="00404CA5" w:rsidRDefault="00404CA5" w:rsidP="00404CA5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2824146" w14:textId="4CF3CD9A" w:rsidR="00237836" w:rsidRPr="00E719E6" w:rsidRDefault="00237836" w:rsidP="00237836">
      <w:pPr>
        <w:pStyle w:val="Testo2"/>
        <w:rPr>
          <w:sz w:val="20"/>
        </w:rPr>
      </w:pPr>
      <w:r w:rsidRPr="00E719E6">
        <w:rPr>
          <w:sz w:val="20"/>
        </w:rPr>
        <w:t xml:space="preserve">Il </w:t>
      </w:r>
      <w:r w:rsidR="003649A7" w:rsidRPr="00E719E6">
        <w:rPr>
          <w:sz w:val="20"/>
        </w:rPr>
        <w:t>seminario</w:t>
      </w:r>
      <w:r w:rsidRPr="00E719E6">
        <w:rPr>
          <w:sz w:val="20"/>
        </w:rPr>
        <w:t xml:space="preserve"> prevede </w:t>
      </w:r>
      <w:r w:rsidR="003649A7" w:rsidRPr="00E719E6">
        <w:rPr>
          <w:sz w:val="20"/>
        </w:rPr>
        <w:t>dieci</w:t>
      </w:r>
      <w:r w:rsidRPr="00E719E6">
        <w:rPr>
          <w:sz w:val="20"/>
        </w:rPr>
        <w:t xml:space="preserve"> ore di </w:t>
      </w:r>
      <w:r w:rsidR="005A78E3">
        <w:rPr>
          <w:sz w:val="20"/>
        </w:rPr>
        <w:t>lezioni frontali</w:t>
      </w:r>
      <w:r w:rsidR="007C2051">
        <w:rPr>
          <w:sz w:val="20"/>
        </w:rPr>
        <w:t xml:space="preserve"> (1 CFU)</w:t>
      </w:r>
      <w:r w:rsidRPr="00E719E6">
        <w:rPr>
          <w:sz w:val="20"/>
        </w:rPr>
        <w:t>.</w:t>
      </w:r>
    </w:p>
    <w:p w14:paraId="1B12F45A" w14:textId="7DF08A4C" w:rsidR="00404CA5" w:rsidRDefault="00404CA5" w:rsidP="00404CA5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lastRenderedPageBreak/>
        <w:t>METODO</w:t>
      </w:r>
      <w:r w:rsidR="005F0A1E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013E79E1" w14:textId="66F37E1F" w:rsidR="005A78E3" w:rsidRPr="000463B7" w:rsidRDefault="003D0AEA" w:rsidP="000463B7">
      <w:pPr>
        <w:pStyle w:val="Testo2"/>
      </w:pPr>
      <w:r w:rsidRPr="000463B7">
        <w:t>Il</w:t>
      </w:r>
      <w:r w:rsidR="007C2051" w:rsidRPr="000463B7">
        <w:t xml:space="preserve"> CFU</w:t>
      </w:r>
      <w:r w:rsidR="00E72DCD" w:rsidRPr="000463B7">
        <w:t xml:space="preserve"> </w:t>
      </w:r>
      <w:r w:rsidRPr="000463B7">
        <w:t>sarà attribuito agli studenti che abbiano frequentato regolarmente il seminario e che abbiano superato</w:t>
      </w:r>
      <w:r w:rsidR="00E72DCD" w:rsidRPr="000463B7">
        <w:t xml:space="preserve"> un </w:t>
      </w:r>
      <w:r w:rsidR="007C2051" w:rsidRPr="000463B7">
        <w:t>test</w:t>
      </w:r>
      <w:r w:rsidR="00E72DCD" w:rsidRPr="000463B7">
        <w:t xml:space="preserve"> </w:t>
      </w:r>
      <w:r w:rsidR="007C2051" w:rsidRPr="000463B7">
        <w:t>scritto</w:t>
      </w:r>
      <w:r w:rsidR="005A78E3" w:rsidRPr="000463B7">
        <w:t>,</w:t>
      </w:r>
      <w:r w:rsidR="007C2051" w:rsidRPr="000463B7">
        <w:t xml:space="preserve"> </w:t>
      </w:r>
      <w:r w:rsidR="005A78E3" w:rsidRPr="000463B7">
        <w:t xml:space="preserve">che si terrà </w:t>
      </w:r>
      <w:r w:rsidR="007C2051" w:rsidRPr="000463B7">
        <w:t>entro un mese dalla conclusione del</w:t>
      </w:r>
      <w:r w:rsidR="005A78E3" w:rsidRPr="000463B7">
        <w:t xml:space="preserve"> seminario.</w:t>
      </w:r>
      <w:r w:rsidRPr="000463B7">
        <w:t xml:space="preserve"> Le modalità </w:t>
      </w:r>
      <w:r w:rsidR="000E47B9" w:rsidRPr="000463B7">
        <w:t xml:space="preserve">di svolgimento </w:t>
      </w:r>
      <w:r w:rsidRPr="000463B7">
        <w:t xml:space="preserve">del test saranno definite in coerenza con le </w:t>
      </w:r>
      <w:r w:rsidR="002972B0" w:rsidRPr="000463B7">
        <w:t>disposizioni</w:t>
      </w:r>
      <w:r w:rsidRPr="000463B7">
        <w:t xml:space="preserve"> </w:t>
      </w:r>
      <w:r w:rsidR="002972B0" w:rsidRPr="000463B7">
        <w:t>vigenti</w:t>
      </w:r>
      <w:r w:rsidRPr="000463B7">
        <w:t xml:space="preserve"> in quella data nell’Ateneo. </w:t>
      </w:r>
    </w:p>
    <w:p w14:paraId="4134E5A1" w14:textId="5EC94754" w:rsidR="00E72DCD" w:rsidRPr="000463B7" w:rsidRDefault="007C2051" w:rsidP="000463B7">
      <w:pPr>
        <w:pStyle w:val="Testo2"/>
      </w:pPr>
      <w:r w:rsidRPr="000463B7">
        <w:t>Con il test</w:t>
      </w:r>
      <w:r w:rsidR="00E72DCD" w:rsidRPr="000463B7">
        <w:t xml:space="preserve"> </w:t>
      </w:r>
      <w:r w:rsidRPr="000463B7">
        <w:t>ver</w:t>
      </w:r>
      <w:r w:rsidR="00E72DCD" w:rsidRPr="000463B7">
        <w:t>r</w:t>
      </w:r>
      <w:r w:rsidRPr="000463B7">
        <w:t>à</w:t>
      </w:r>
      <w:r w:rsidR="00E72DCD" w:rsidRPr="000463B7">
        <w:t xml:space="preserve"> valutat</w:t>
      </w:r>
      <w:r w:rsidRPr="000463B7">
        <w:t xml:space="preserve">a </w:t>
      </w:r>
      <w:r w:rsidR="00E72DCD" w:rsidRPr="000463B7">
        <w:t>la capacità</w:t>
      </w:r>
      <w:r w:rsidRPr="000463B7">
        <w:t xml:space="preserve"> de</w:t>
      </w:r>
      <w:r w:rsidR="00E72DCD" w:rsidRPr="000463B7">
        <w:t>llo studente di cogliere le ragioni di fondo</w:t>
      </w:r>
      <w:r w:rsidR="005F0A1E" w:rsidRPr="000463B7">
        <w:t xml:space="preserve"> delle convergenze e delle divergenze tra </w:t>
      </w:r>
      <w:r w:rsidR="00E72DCD" w:rsidRPr="000463B7">
        <w:t>i</w:t>
      </w:r>
      <w:r w:rsidR="005F0A1E" w:rsidRPr="000463B7">
        <w:t xml:space="preserve"> </w:t>
      </w:r>
      <w:r w:rsidR="00E72DCD" w:rsidRPr="000463B7">
        <w:t>modelli di procedimento amministrativo e di giustizia amministrativa</w:t>
      </w:r>
      <w:r w:rsidR="005F0A1E" w:rsidRPr="000463B7">
        <w:t>, nonché la capacità</w:t>
      </w:r>
      <w:r w:rsidRPr="000463B7">
        <w:t xml:space="preserve"> di</w:t>
      </w:r>
      <w:r w:rsidR="005F0A1E" w:rsidRPr="000463B7">
        <w:t xml:space="preserve"> </w:t>
      </w:r>
      <w:r w:rsidR="00E72DCD" w:rsidRPr="000463B7">
        <w:t>valutare i caratteri specifici</w:t>
      </w:r>
      <w:r w:rsidR="005F0A1E" w:rsidRPr="000463B7">
        <w:t xml:space="preserve"> dei principali istituti giuridici illustrati durante il corso,</w:t>
      </w:r>
      <w:r w:rsidR="00E72DCD" w:rsidRPr="000463B7">
        <w:t xml:space="preserve"> rispetto agli istituti omologhi del diritto italiano.</w:t>
      </w:r>
    </w:p>
    <w:p w14:paraId="61D6D190" w14:textId="5A5F8206" w:rsidR="002228ED" w:rsidRDefault="002228ED" w:rsidP="002228ED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D0C026A" w14:textId="0E658C44" w:rsidR="002228ED" w:rsidRPr="00E719E6" w:rsidRDefault="002228ED" w:rsidP="00A95B29">
      <w:pPr>
        <w:pStyle w:val="Testo2"/>
      </w:pPr>
      <w:r w:rsidRPr="00E719E6">
        <w:t>Lo studente dovrà avere delle conoscenze di base dei principali istituti del diritto amministrativo processuale e sostanziale.</w:t>
      </w:r>
    </w:p>
    <w:p w14:paraId="68C2B84F" w14:textId="71A1FD10" w:rsidR="002228ED" w:rsidRPr="00E719E6" w:rsidRDefault="002228ED" w:rsidP="00A95B29">
      <w:pPr>
        <w:pStyle w:val="Testo2"/>
      </w:pPr>
      <w:r w:rsidRPr="00E719E6">
        <w:t>Il seminario è a numero chiuso: potranno essere ammessi solo un massimo di 40 studenti.</w:t>
      </w:r>
    </w:p>
    <w:p w14:paraId="6BE0BED6" w14:textId="77777777" w:rsidR="00A95B29" w:rsidRPr="000A6B73" w:rsidRDefault="00A95B29" w:rsidP="00A95B29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E0F96F0" w14:textId="45E12A58" w:rsidR="00E72DCD" w:rsidRPr="00E72DCD" w:rsidRDefault="00E72DCD" w:rsidP="00E72DCD">
      <w:pPr>
        <w:pStyle w:val="Testo2"/>
        <w:spacing w:before="120"/>
        <w:rPr>
          <w:i/>
        </w:rPr>
      </w:pPr>
      <w:r w:rsidRPr="00E72DCD">
        <w:rPr>
          <w:i/>
        </w:rPr>
        <w:t>Orario e luogo di ricevimento</w:t>
      </w:r>
    </w:p>
    <w:p w14:paraId="74038C18" w14:textId="1E137997" w:rsidR="00404CA5" w:rsidRPr="00E72DCD" w:rsidRDefault="002719E0" w:rsidP="00B61D40">
      <w:pPr>
        <w:pStyle w:val="Testo2"/>
      </w:pPr>
      <w:r>
        <w:t>La dott.ssa Martina Condorelli</w:t>
      </w:r>
      <w:r w:rsidR="00E72DCD" w:rsidRPr="00E72DCD">
        <w:t xml:space="preserve"> riceve gli studenti presso il Dipartimento di Scienze giuridiche, il </w:t>
      </w:r>
      <w:r>
        <w:t>mercole</w:t>
      </w:r>
      <w:r w:rsidR="00E72DCD" w:rsidRPr="00E72DCD">
        <w:t xml:space="preserve">dì dalle ore </w:t>
      </w:r>
      <w:r>
        <w:t>10</w:t>
      </w:r>
      <w:r w:rsidR="00E72DCD" w:rsidRPr="00E72DCD">
        <w:t xml:space="preserve"> alle ore 1</w:t>
      </w:r>
      <w:r>
        <w:t>1</w:t>
      </w:r>
      <w:r w:rsidR="00E72DCD" w:rsidRPr="00E72DCD">
        <w:t>,30.</w:t>
      </w:r>
    </w:p>
    <w:sectPr w:rsidR="00404CA5" w:rsidRPr="00E72D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2123" w14:textId="77777777" w:rsidR="00EF187A" w:rsidRDefault="00EF187A" w:rsidP="00C07731">
      <w:r>
        <w:separator/>
      </w:r>
    </w:p>
  </w:endnote>
  <w:endnote w:type="continuationSeparator" w:id="0">
    <w:p w14:paraId="7537A9E8" w14:textId="77777777" w:rsidR="00EF187A" w:rsidRDefault="00EF187A" w:rsidP="00C0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1679" w14:textId="77777777" w:rsidR="00EF187A" w:rsidRDefault="00EF187A" w:rsidP="00C07731">
      <w:r>
        <w:separator/>
      </w:r>
    </w:p>
  </w:footnote>
  <w:footnote w:type="continuationSeparator" w:id="0">
    <w:p w14:paraId="7341D495" w14:textId="77777777" w:rsidR="00EF187A" w:rsidRDefault="00EF187A" w:rsidP="00C07731">
      <w:r>
        <w:continuationSeparator/>
      </w:r>
    </w:p>
  </w:footnote>
  <w:footnote w:id="1">
    <w:p w14:paraId="7B0D3E6A" w14:textId="23534B9B" w:rsidR="00C07731" w:rsidRPr="00C07731" w:rsidRDefault="00C07731" w:rsidP="00C07731">
      <w:pPr>
        <w:rPr>
          <w:rFonts w:eastAsia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07731">
        <w:rPr>
          <w:rFonts w:eastAsiaTheme="minorHAnsi"/>
          <w:sz w:val="16"/>
          <w:szCs w:val="16"/>
        </w:rPr>
        <w:t xml:space="preserve">I testi indicati nella bibliografia sono acquistabili presso le librerie di Ateneo; è possibile acquistarli </w:t>
      </w:r>
      <w:r w:rsidR="000D45D5">
        <w:rPr>
          <w:rFonts w:eastAsiaTheme="minorHAnsi"/>
          <w:sz w:val="16"/>
          <w:szCs w:val="16"/>
        </w:rPr>
        <w:t>anche presso altri rivenditori.</w:t>
      </w:r>
      <w:bookmarkStart w:id="0" w:name="_GoBack"/>
      <w:bookmarkEnd w:id="0"/>
    </w:p>
    <w:p w14:paraId="46206D21" w14:textId="77777777" w:rsidR="00C07731" w:rsidRDefault="00C0773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B3"/>
    <w:rsid w:val="000463B7"/>
    <w:rsid w:val="000D45D5"/>
    <w:rsid w:val="000E2187"/>
    <w:rsid w:val="000E47B9"/>
    <w:rsid w:val="002228ED"/>
    <w:rsid w:val="00237836"/>
    <w:rsid w:val="002719E0"/>
    <w:rsid w:val="002972B0"/>
    <w:rsid w:val="003510CE"/>
    <w:rsid w:val="003649A7"/>
    <w:rsid w:val="00385AEA"/>
    <w:rsid w:val="003D0AEA"/>
    <w:rsid w:val="00404CA5"/>
    <w:rsid w:val="004C3918"/>
    <w:rsid w:val="004D1217"/>
    <w:rsid w:val="004D6008"/>
    <w:rsid w:val="005A78E3"/>
    <w:rsid w:val="005F0A1E"/>
    <w:rsid w:val="00635EB3"/>
    <w:rsid w:val="006407EF"/>
    <w:rsid w:val="006E00BA"/>
    <w:rsid w:val="006F1772"/>
    <w:rsid w:val="00707A73"/>
    <w:rsid w:val="007775E6"/>
    <w:rsid w:val="007C2051"/>
    <w:rsid w:val="007D4D2E"/>
    <w:rsid w:val="008D3142"/>
    <w:rsid w:val="00910727"/>
    <w:rsid w:val="00940DA2"/>
    <w:rsid w:val="009738B3"/>
    <w:rsid w:val="00A92A99"/>
    <w:rsid w:val="00A95B29"/>
    <w:rsid w:val="00AB4329"/>
    <w:rsid w:val="00B61D40"/>
    <w:rsid w:val="00B7523C"/>
    <w:rsid w:val="00C07731"/>
    <w:rsid w:val="00C32DF9"/>
    <w:rsid w:val="00CB5EB2"/>
    <w:rsid w:val="00E4070D"/>
    <w:rsid w:val="00E719E6"/>
    <w:rsid w:val="00E72DCD"/>
    <w:rsid w:val="00EE4063"/>
    <w:rsid w:val="00EF187A"/>
    <w:rsid w:val="00F04714"/>
    <w:rsid w:val="00F7216F"/>
    <w:rsid w:val="00FB185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2C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CA5"/>
    <w:rPr>
      <w:sz w:val="24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77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7731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07731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3649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649A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CA5"/>
    <w:rPr>
      <w:sz w:val="24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77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7731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07731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3649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649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9635-EEB7-4EB9-9E1B-42E6C75F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458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2017-05-17T14:10:00Z</cp:lastPrinted>
  <dcterms:created xsi:type="dcterms:W3CDTF">2021-04-27T15:55:00Z</dcterms:created>
  <dcterms:modified xsi:type="dcterms:W3CDTF">2021-06-17T08:44:00Z</dcterms:modified>
</cp:coreProperties>
</file>