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A24D4" w14:textId="77777777" w:rsidR="00803F5E" w:rsidRDefault="00803F5E" w:rsidP="00803F5E">
      <w:pPr>
        <w:pStyle w:val="Titolo1"/>
      </w:pPr>
      <w:r>
        <w:t>Medicina legale</w:t>
      </w:r>
    </w:p>
    <w:p w14:paraId="70F39EC5" w14:textId="77777777" w:rsidR="00803F5E" w:rsidRDefault="00803F5E" w:rsidP="00803F5E">
      <w:pPr>
        <w:pStyle w:val="Titolo2"/>
      </w:pPr>
      <w:r w:rsidRPr="00FD40C9">
        <w:t>Prof. Riccardo Zoia</w:t>
      </w:r>
    </w:p>
    <w:p w14:paraId="4D1EEFE4" w14:textId="7B981B39" w:rsidR="006F1772" w:rsidRDefault="00803F5E" w:rsidP="00803F5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9602A">
        <w:rPr>
          <w:b/>
          <w:i/>
          <w:sz w:val="18"/>
        </w:rPr>
        <w:t xml:space="preserve"> E RISULTATI DI APPRENDIMENTO ATTESI</w:t>
      </w:r>
    </w:p>
    <w:p w14:paraId="36E5CF47" w14:textId="729A584E" w:rsidR="00803F5E" w:rsidRDefault="00803F5E" w:rsidP="0076642E">
      <w:pPr>
        <w:spacing w:line="240" w:lineRule="exact"/>
      </w:pPr>
      <w:r>
        <w:t>Far conoscere i temi principali della disciplina nei suoi as</w:t>
      </w:r>
      <w:r w:rsidR="00B9451F">
        <w:t>petti dottrinari ed applicativi e riconoscere l’importanza essenziale della medicina legale nella formazione culturale</w:t>
      </w:r>
      <w:r w:rsidR="008D6357">
        <w:t xml:space="preserve"> giuridica</w:t>
      </w:r>
      <w:r w:rsidR="00B9451F">
        <w:t>.</w:t>
      </w:r>
    </w:p>
    <w:p w14:paraId="294D9B47" w14:textId="77777777" w:rsidR="00803F5E" w:rsidRDefault="00803F5E" w:rsidP="0076642E">
      <w:pPr>
        <w:spacing w:line="240" w:lineRule="exact"/>
      </w:pPr>
      <w:r>
        <w:t>Porre lo studente in condizione di comprendere l’utilità e la possibilità di contributi tecnici che la Medicina e le discipline biologiche offrono in ambito giuridico e forense e di interpretarne valore, scopi e limiti.</w:t>
      </w:r>
    </w:p>
    <w:p w14:paraId="214ACD62" w14:textId="77777777" w:rsidR="00803F5E" w:rsidRDefault="00803F5E" w:rsidP="00803F5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DB5F33B" w14:textId="77777777" w:rsidR="00803F5E" w:rsidRDefault="00803F5E" w:rsidP="0076642E">
      <w:pPr>
        <w:spacing w:line="240" w:lineRule="exact"/>
        <w:ind w:left="284" w:hanging="284"/>
      </w:pPr>
      <w:r>
        <w:t>Principi generali. Attinenze tra Medicina e Diritto in sede dottrinale, legislativa ed applicativa. Cenni di storia della medicina legale. Medicina pubblica, giuridica e forense.</w:t>
      </w:r>
    </w:p>
    <w:p w14:paraId="5840F4FA" w14:textId="77777777" w:rsidR="00803F5E" w:rsidRDefault="00803F5E" w:rsidP="0076642E">
      <w:pPr>
        <w:spacing w:line="240" w:lineRule="exact"/>
        <w:ind w:left="284" w:hanging="284"/>
      </w:pPr>
      <w:r>
        <w:t>–</w:t>
      </w:r>
      <w:r>
        <w:tab/>
        <w:t>La persona umana come soggetto di diritto: i problemi medici inerenti capacità giuridica, capacità di agire ed imputabilità. Concetto di nascita e di morte.</w:t>
      </w:r>
    </w:p>
    <w:p w14:paraId="4F02ECCB" w14:textId="77777777" w:rsidR="00803F5E" w:rsidRDefault="00803F5E" w:rsidP="0076642E">
      <w:pPr>
        <w:spacing w:line="240" w:lineRule="exact"/>
        <w:ind w:left="284" w:hanging="284"/>
      </w:pPr>
      <w:r>
        <w:t>–</w:t>
      </w:r>
      <w:r>
        <w:tab/>
        <w:t>Le forme di attività medico legale: certificato e cartelle cliniche, denunce obbligatorie in medicina, segnalazioni all’Autorità giudiziaria</w:t>
      </w:r>
      <w:r w:rsidR="0063702A">
        <w:t xml:space="preserve"> derivanti dall’attività sanitaria</w:t>
      </w:r>
      <w:r>
        <w:t xml:space="preserve">. </w:t>
      </w:r>
      <w:r w:rsidR="0063702A">
        <w:t xml:space="preserve">I contenuti del regolamento di Polizia Mortuaria. </w:t>
      </w:r>
      <w:r>
        <w:t>L’arbitrato medico, la perizia e la consulenza tecnica medico legale.</w:t>
      </w:r>
    </w:p>
    <w:p w14:paraId="3E42F6A5" w14:textId="77777777" w:rsidR="00803F5E" w:rsidRDefault="00803F5E" w:rsidP="0076642E">
      <w:pPr>
        <w:spacing w:line="240" w:lineRule="exact"/>
        <w:ind w:left="284" w:hanging="284"/>
      </w:pPr>
      <w:r>
        <w:t>–</w:t>
      </w:r>
      <w:r>
        <w:tab/>
        <w:t>Principi e metodi dell’identificazione personale nel vivente e nel cadavere.</w:t>
      </w:r>
    </w:p>
    <w:p w14:paraId="29FCFC0C" w14:textId="77777777" w:rsidR="00803F5E" w:rsidRDefault="00803F5E" w:rsidP="0076642E">
      <w:pPr>
        <w:spacing w:line="240" w:lineRule="exact"/>
        <w:ind w:left="284" w:hanging="284"/>
      </w:pPr>
      <w:r>
        <w:t>–</w:t>
      </w:r>
      <w:r>
        <w:tab/>
        <w:t>Il rapporto di causalità in Medicina</w:t>
      </w:r>
      <w:r w:rsidR="0063702A">
        <w:t xml:space="preserve"> Legale</w:t>
      </w:r>
      <w:r>
        <w:t>. La lesività nei suoi aspetti generali.</w:t>
      </w:r>
    </w:p>
    <w:p w14:paraId="695E259C" w14:textId="7939C4E8" w:rsidR="00803F5E" w:rsidRDefault="00803F5E" w:rsidP="0076642E">
      <w:pPr>
        <w:spacing w:line="240" w:lineRule="exact"/>
        <w:ind w:left="284" w:hanging="284"/>
      </w:pPr>
      <w:r>
        <w:t>–</w:t>
      </w:r>
      <w:r>
        <w:tab/>
        <w:t xml:space="preserve">Generalità sulle forme di lesività speciale </w:t>
      </w:r>
      <w:r w:rsidR="0063702A">
        <w:t xml:space="preserve">e definizioni inerenti la lesività </w:t>
      </w:r>
      <w:proofErr w:type="spellStart"/>
      <w:r>
        <w:t>contusiva</w:t>
      </w:r>
      <w:proofErr w:type="spellEnd"/>
      <w:r>
        <w:t>, da arma bianca, da arm</w:t>
      </w:r>
      <w:r w:rsidR="00B9451F">
        <w:t>a da fuoco, asfittico meccanica</w:t>
      </w:r>
      <w:r>
        <w:t>, chimica, elettrica, termica. Gli incidenti del traffico, l’alcool e le sostanze stupefacenti.</w:t>
      </w:r>
    </w:p>
    <w:p w14:paraId="5BD5B5ED" w14:textId="77777777" w:rsidR="00803F5E" w:rsidRDefault="00803F5E" w:rsidP="0076642E">
      <w:pPr>
        <w:spacing w:line="240" w:lineRule="exact"/>
        <w:ind w:left="284" w:hanging="284"/>
      </w:pPr>
      <w:r>
        <w:t>–</w:t>
      </w:r>
      <w:r>
        <w:tab/>
        <w:t>Elementi di tanatologia medico forense: i quesiti</w:t>
      </w:r>
      <w:r w:rsidR="0076642E">
        <w:t xml:space="preserve"> tecnici sull’epoca della morte</w:t>
      </w:r>
      <w:r>
        <w:t>.</w:t>
      </w:r>
    </w:p>
    <w:p w14:paraId="30B12049" w14:textId="1BA11628" w:rsidR="00803F5E" w:rsidRDefault="00803F5E" w:rsidP="0076642E">
      <w:pPr>
        <w:spacing w:line="240" w:lineRule="exact"/>
        <w:ind w:left="284" w:hanging="284"/>
      </w:pPr>
      <w:r>
        <w:t>–</w:t>
      </w:r>
      <w:r>
        <w:tab/>
        <w:t xml:space="preserve">Medicina legale penalistica: l’omicidio, l’omicidio stradale, i reati di percosse, di lesioni personali, </w:t>
      </w:r>
      <w:r w:rsidR="00A66951">
        <w:t xml:space="preserve">di sfregio e deformazione permanente del viso, </w:t>
      </w:r>
      <w:r>
        <w:t>di lesioni personali stradali, di mutilazioni genitali femminili, i reati sessuali, l’infanticidio, i reati contro la pietà dei defunti, i delitti contro la famiglia e contro l’incolumità pubblica. Il contributo medico legale nella valutazi</w:t>
      </w:r>
      <w:r w:rsidR="00B9451F">
        <w:t>one dei reati contro la persona e la perseguibilità d’ufficio come elemento centrale della condotta medica di fronte al decesso.</w:t>
      </w:r>
    </w:p>
    <w:p w14:paraId="16306C89" w14:textId="77777777" w:rsidR="00803F5E" w:rsidRDefault="00803F5E" w:rsidP="0076642E">
      <w:pPr>
        <w:spacing w:line="240" w:lineRule="exact"/>
        <w:ind w:left="284" w:hanging="284"/>
      </w:pPr>
      <w:r>
        <w:t>–</w:t>
      </w:r>
      <w:r>
        <w:tab/>
        <w:t>L’aborto punibile e le norme in tema di interruzione volontaria di gravidanza.</w:t>
      </w:r>
    </w:p>
    <w:p w14:paraId="5AC07958" w14:textId="77777777" w:rsidR="00803F5E" w:rsidRDefault="00803F5E" w:rsidP="0076642E">
      <w:pPr>
        <w:spacing w:line="240" w:lineRule="exact"/>
        <w:ind w:left="284" w:hanging="284"/>
      </w:pPr>
      <w:r>
        <w:t>–</w:t>
      </w:r>
      <w:r>
        <w:tab/>
      </w:r>
      <w:r w:rsidR="0063702A">
        <w:t xml:space="preserve">Elementi generali sul </w:t>
      </w:r>
      <w:r>
        <w:t>sopralluogo giudiziario medico legale.</w:t>
      </w:r>
    </w:p>
    <w:p w14:paraId="24FBF9F0" w14:textId="77777777" w:rsidR="00803F5E" w:rsidRDefault="00803F5E" w:rsidP="0076642E">
      <w:pPr>
        <w:spacing w:line="240" w:lineRule="exact"/>
        <w:ind w:left="284" w:hanging="284"/>
      </w:pPr>
      <w:r>
        <w:lastRenderedPageBreak/>
        <w:t>–</w:t>
      </w:r>
      <w:r>
        <w:tab/>
        <w:t>Medicina Legale civilistica: il matrimonio e la filiazione. Il risarcimento del danno alla persona. La procreazione medicalmente assistita.</w:t>
      </w:r>
    </w:p>
    <w:p w14:paraId="71B04546" w14:textId="77777777" w:rsidR="00803F5E" w:rsidRDefault="00803F5E" w:rsidP="0076642E">
      <w:pPr>
        <w:spacing w:line="240" w:lineRule="exact"/>
        <w:ind w:left="284" w:hanging="284"/>
      </w:pPr>
      <w:r>
        <w:t>–</w:t>
      </w:r>
      <w:r>
        <w:tab/>
        <w:t>Medicina Legale canonistica: problemi medici nel matrimonio canonico.</w:t>
      </w:r>
    </w:p>
    <w:p w14:paraId="125E8D83" w14:textId="77777777" w:rsidR="00803F5E" w:rsidRDefault="00803F5E" w:rsidP="0076642E">
      <w:pPr>
        <w:spacing w:line="240" w:lineRule="exact"/>
        <w:ind w:left="284" w:hanging="284"/>
      </w:pPr>
      <w:r>
        <w:t>–</w:t>
      </w:r>
      <w:r>
        <w:tab/>
        <w:t>I fondamenti deontologici della professione medica.</w:t>
      </w:r>
    </w:p>
    <w:p w14:paraId="50679076" w14:textId="77777777" w:rsidR="00803F5E" w:rsidRDefault="00803F5E" w:rsidP="0076642E">
      <w:pPr>
        <w:spacing w:line="240" w:lineRule="exact"/>
        <w:ind w:left="284" w:hanging="284"/>
      </w:pPr>
      <w:r>
        <w:t>–</w:t>
      </w:r>
      <w:r>
        <w:tab/>
        <w:t>Il segreto professionale in medicina.</w:t>
      </w:r>
    </w:p>
    <w:p w14:paraId="301DEFB6" w14:textId="13267FB2" w:rsidR="00803F5E" w:rsidRDefault="00803F5E" w:rsidP="00803F5E">
      <w:pPr>
        <w:spacing w:line="240" w:lineRule="exact"/>
        <w:ind w:left="284" w:hanging="284"/>
      </w:pPr>
      <w:r>
        <w:t>–</w:t>
      </w:r>
      <w:r>
        <w:tab/>
        <w:t>Il rapporto tra medico e paziente: informazione e consenso alla prestazione sanitaria</w:t>
      </w:r>
      <w:r w:rsidR="00B9451F">
        <w:t>: i contenuti delle norme di legge su consenso e disposizioni in tema di salute e le disposizioni anticipate</w:t>
      </w:r>
      <w:r>
        <w:t>. I Trattamenti Sanitari Obbligatori nella legislazione italiana.</w:t>
      </w:r>
      <w:r w:rsidR="0063702A">
        <w:t xml:space="preserve"> </w:t>
      </w:r>
    </w:p>
    <w:p w14:paraId="0781E1BA" w14:textId="31BCECF7" w:rsidR="00803F5E" w:rsidRDefault="00803F5E" w:rsidP="00803F5E">
      <w:pPr>
        <w:spacing w:line="240" w:lineRule="exact"/>
        <w:ind w:left="284" w:hanging="284"/>
      </w:pPr>
      <w:r>
        <w:t>–</w:t>
      </w:r>
      <w:r>
        <w:tab/>
        <w:t>La valutazione medico legale della responsabili</w:t>
      </w:r>
      <w:r w:rsidR="0077694B">
        <w:t xml:space="preserve">tà professionale sanitaria: </w:t>
      </w:r>
      <w:r>
        <w:t>asp</w:t>
      </w:r>
      <w:r w:rsidR="0077694B">
        <w:t>etti penalistici e civilistici n</w:t>
      </w:r>
      <w:r>
        <w:t>ella valutazione medico le</w:t>
      </w:r>
      <w:r w:rsidR="0063702A">
        <w:t>gale nell’ordinamento giuridico. La Legge 24/2017 e</w:t>
      </w:r>
      <w:r w:rsidR="0077694B">
        <w:t>d</w:t>
      </w:r>
      <w:r w:rsidR="0063702A">
        <w:t xml:space="preserve"> i suoi aspetti di rilievo medico legale</w:t>
      </w:r>
      <w:r w:rsidR="00B9451F">
        <w:t xml:space="preserve"> per il professionista e per l’istituzione sanitaria</w:t>
      </w:r>
      <w:r w:rsidR="0077694B">
        <w:t xml:space="preserve">. </w:t>
      </w:r>
    </w:p>
    <w:p w14:paraId="1CBD506C" w14:textId="77777777" w:rsidR="00803F5E" w:rsidRDefault="00803F5E" w:rsidP="00803F5E">
      <w:pPr>
        <w:spacing w:line="240" w:lineRule="exact"/>
        <w:ind w:left="284" w:hanging="284"/>
      </w:pPr>
      <w:r>
        <w:t>–</w:t>
      </w:r>
      <w:r>
        <w:tab/>
        <w:t>I problemi medico legali nelle assicurazioni sociali e private: INAIL, INPS, contratti privati contro gli infortuni, le malattie, sulla vita, per il rimborso delle spese mediche e di cura.</w:t>
      </w:r>
    </w:p>
    <w:p w14:paraId="25C30D63" w14:textId="451A5103" w:rsidR="00803F5E" w:rsidRDefault="00803F5E" w:rsidP="00803F5E">
      <w:pPr>
        <w:spacing w:line="240" w:lineRule="exact"/>
        <w:ind w:left="284" w:hanging="284"/>
      </w:pPr>
      <w:r>
        <w:t>–</w:t>
      </w:r>
      <w:r>
        <w:tab/>
        <w:t>La tutela dell’invalidità civile: organizzazione, legislazione, valutazione medico legale</w:t>
      </w:r>
      <w:r w:rsidR="0091467A">
        <w:t>.</w:t>
      </w:r>
    </w:p>
    <w:p w14:paraId="46E553C0" w14:textId="77777777" w:rsidR="00803F5E" w:rsidRDefault="00803F5E" w:rsidP="00803F5E">
      <w:pPr>
        <w:spacing w:line="240" w:lineRule="exact"/>
        <w:ind w:left="284" w:hanging="284"/>
      </w:pPr>
      <w:r>
        <w:t>–</w:t>
      </w:r>
      <w:r>
        <w:tab/>
        <w:t>I trapianti di organo.</w:t>
      </w:r>
    </w:p>
    <w:p w14:paraId="66CABCD9" w14:textId="77777777" w:rsidR="00803F5E" w:rsidRDefault="00803F5E" w:rsidP="00803F5E">
      <w:pPr>
        <w:spacing w:line="240" w:lineRule="exact"/>
        <w:ind w:left="284" w:hanging="284"/>
      </w:pPr>
      <w:r>
        <w:t>–</w:t>
      </w:r>
      <w:r>
        <w:tab/>
        <w:t xml:space="preserve">La </w:t>
      </w:r>
      <w:r w:rsidR="0063702A">
        <w:t xml:space="preserve">normativa in tema di </w:t>
      </w:r>
      <w:r>
        <w:t>rettificazione del sesso.</w:t>
      </w:r>
    </w:p>
    <w:p w14:paraId="0ABBB158" w14:textId="77777777" w:rsidR="00803F5E" w:rsidRDefault="00803F5E" w:rsidP="00803F5E">
      <w:pPr>
        <w:spacing w:line="240" w:lineRule="exact"/>
        <w:ind w:left="284" w:hanging="284"/>
      </w:pPr>
      <w:r>
        <w:t>–</w:t>
      </w:r>
      <w:r>
        <w:tab/>
        <w:t>La sperimentazione sull’uomo.</w:t>
      </w:r>
    </w:p>
    <w:p w14:paraId="5D8F2EA5" w14:textId="3571367A" w:rsidR="00803F5E" w:rsidRDefault="00803F5E" w:rsidP="00803F5E">
      <w:pPr>
        <w:spacing w:line="240" w:lineRule="exact"/>
        <w:ind w:left="284" w:hanging="284"/>
      </w:pPr>
      <w:r>
        <w:t>–</w:t>
      </w:r>
      <w:r>
        <w:tab/>
        <w:t>La terapia del dolore</w:t>
      </w:r>
      <w:r w:rsidR="0063702A">
        <w:t xml:space="preserve"> e le norme in tema di cure palliative</w:t>
      </w:r>
      <w:r w:rsidR="00C21521">
        <w:t xml:space="preserve"> (Legge 38/2010)</w:t>
      </w:r>
      <w:r>
        <w:t>.</w:t>
      </w:r>
    </w:p>
    <w:p w14:paraId="58FD5A30" w14:textId="4860C832" w:rsidR="00803F5E" w:rsidRPr="0076642E" w:rsidRDefault="00803F5E" w:rsidP="0076642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B5DF1">
        <w:rPr>
          <w:rStyle w:val="Rimandonotaapidipagina"/>
          <w:b/>
          <w:i/>
          <w:sz w:val="18"/>
        </w:rPr>
        <w:footnoteReference w:id="1"/>
      </w:r>
    </w:p>
    <w:p w14:paraId="0A79D302" w14:textId="1C4659BA" w:rsidR="00803F5E" w:rsidRPr="005E369B" w:rsidRDefault="00803F5E" w:rsidP="00803F5E">
      <w:pPr>
        <w:pStyle w:val="Testo1"/>
        <w:spacing w:line="240" w:lineRule="atLeast"/>
        <w:rPr>
          <w:spacing w:val="-5"/>
        </w:rPr>
      </w:pPr>
      <w:r w:rsidRPr="005E369B">
        <w:rPr>
          <w:smallCaps/>
          <w:spacing w:val="-5"/>
          <w:sz w:val="16"/>
        </w:rPr>
        <w:t>A. Cazzaniga-C.M. Cattabeni-R. Luvoni-R. Zoia,</w:t>
      </w:r>
      <w:r w:rsidRPr="005E369B">
        <w:rPr>
          <w:i/>
          <w:spacing w:val="-5"/>
        </w:rPr>
        <w:t xml:space="preserve"> Compendio di Medicina legale e delle Assicurazioni,</w:t>
      </w:r>
      <w:r>
        <w:rPr>
          <w:spacing w:val="-5"/>
        </w:rPr>
        <w:t xml:space="preserve"> UTET, Torino, 2015</w:t>
      </w:r>
      <w:r w:rsidRPr="005E369B">
        <w:rPr>
          <w:spacing w:val="-5"/>
        </w:rPr>
        <w:t>.</w:t>
      </w:r>
      <w:r w:rsidR="009B5DF1">
        <w:rPr>
          <w:spacing w:val="-5"/>
        </w:rPr>
        <w:t xml:space="preserve"> </w:t>
      </w:r>
      <w:hyperlink r:id="rId8" w:history="1">
        <w:r w:rsidR="009B5DF1" w:rsidRPr="009B5DF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EA0B8F5" w14:textId="2868FCB1" w:rsidR="00803F5E" w:rsidRDefault="00803F5E" w:rsidP="00803F5E">
      <w:pPr>
        <w:pStyle w:val="Testo1"/>
      </w:pPr>
      <w:r>
        <w:t>Per gli studenti che intendono sostener</w:t>
      </w:r>
      <w:r w:rsidR="0077694B">
        <w:t>e l’esame da 8 Cfu è obbligatoria</w:t>
      </w:r>
      <w:r>
        <w:t xml:space="preserve"> la preparazione anche della parte inerente il Codice di Deontologia Medica (Appendice al Cap. XXXI del testo consigliato).</w:t>
      </w:r>
    </w:p>
    <w:p w14:paraId="76E488E9" w14:textId="77777777" w:rsidR="00803F5E" w:rsidRDefault="00803F5E" w:rsidP="00803F5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86540DD" w14:textId="77777777" w:rsidR="00803F5E" w:rsidRDefault="00803F5E" w:rsidP="00803F5E">
      <w:pPr>
        <w:pStyle w:val="Testo2"/>
      </w:pPr>
      <w:r w:rsidRPr="005E369B">
        <w:t>Lezioni in aula; possibilità di assistere ad attività pratiche</w:t>
      </w:r>
      <w:r>
        <w:t xml:space="preserve"> presso l’Istituto di Medicina Legale dell’Università degli Studi di Milano</w:t>
      </w:r>
      <w:r w:rsidRPr="005E369B">
        <w:t>.</w:t>
      </w:r>
    </w:p>
    <w:p w14:paraId="1F763F9F" w14:textId="17DE2FE1" w:rsidR="00803F5E" w:rsidRDefault="00803F5E" w:rsidP="00803F5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D0578E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1673685E" w14:textId="7F14D753" w:rsidR="00803F5E" w:rsidRDefault="00803F5E" w:rsidP="00803F5E">
      <w:pPr>
        <w:pStyle w:val="Testo2"/>
      </w:pPr>
      <w:r w:rsidRPr="005E369B">
        <w:t xml:space="preserve">Esami orali. La prova comprende un’esposizione dialogica dello studente con il docente su tre temi proposti, con particolare riferimento agli aspetti applicativi disciplinari, ai </w:t>
      </w:r>
      <w:r w:rsidRPr="005E369B">
        <w:lastRenderedPageBreak/>
        <w:t>contenuti giurisprudenziali ed alle prospettive di analisi scientifica nei differenti settori di indagine.</w:t>
      </w:r>
      <w:r w:rsidR="0077694B">
        <w:t xml:space="preserve"> La valutazione verrà effettuata in relazione al grado di competenza teorica e di applicazione delle conoscenze nei diversi aspetti applicativi delle professioni ad indirizzo giuridico</w:t>
      </w:r>
      <w:r w:rsidR="00691BED">
        <w:t>.</w:t>
      </w:r>
    </w:p>
    <w:p w14:paraId="64779B10" w14:textId="06ABCD80" w:rsidR="00803F5E" w:rsidRDefault="00803F5E" w:rsidP="00803F5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D0578E">
        <w:rPr>
          <w:b/>
          <w:i/>
          <w:sz w:val="18"/>
        </w:rPr>
        <w:t xml:space="preserve"> E PREREQUISITI</w:t>
      </w:r>
    </w:p>
    <w:p w14:paraId="5B84A880" w14:textId="77777777" w:rsidR="00803F5E" w:rsidRPr="005E369B" w:rsidRDefault="00803F5E" w:rsidP="00803F5E">
      <w:pPr>
        <w:pStyle w:val="Testo2"/>
        <w:rPr>
          <w:i/>
        </w:rPr>
      </w:pPr>
      <w:r w:rsidRPr="005E369B">
        <w:rPr>
          <w:i/>
        </w:rPr>
        <w:t>Orario e luogo di ricevimento</w:t>
      </w:r>
    </w:p>
    <w:p w14:paraId="5CB78D46" w14:textId="7D05C93F" w:rsidR="00803F5E" w:rsidRPr="00803F5E" w:rsidRDefault="00803F5E" w:rsidP="00C21521">
      <w:pPr>
        <w:pStyle w:val="Testo2"/>
      </w:pPr>
      <w:r>
        <w:t>Il Prof. Riccardo Zoia comunicherà a lezione orario e luogo di ricevimento degli studenti. In assenza di altre comunicazioni gli studenti saranno ricevuti dopo ogni lezion</w:t>
      </w:r>
      <w:r w:rsidR="00C21521">
        <w:t>e.</w:t>
      </w:r>
    </w:p>
    <w:sectPr w:rsidR="00803F5E" w:rsidRPr="00803F5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96135" w14:textId="77777777" w:rsidR="009B5DF1" w:rsidRDefault="009B5DF1" w:rsidP="009B5DF1">
      <w:pPr>
        <w:spacing w:line="240" w:lineRule="auto"/>
      </w:pPr>
      <w:r>
        <w:separator/>
      </w:r>
    </w:p>
  </w:endnote>
  <w:endnote w:type="continuationSeparator" w:id="0">
    <w:p w14:paraId="3855E343" w14:textId="77777777" w:rsidR="009B5DF1" w:rsidRDefault="009B5DF1" w:rsidP="009B5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E2329" w14:textId="77777777" w:rsidR="009B5DF1" w:rsidRDefault="009B5DF1" w:rsidP="009B5DF1">
      <w:pPr>
        <w:spacing w:line="240" w:lineRule="auto"/>
      </w:pPr>
      <w:r>
        <w:separator/>
      </w:r>
    </w:p>
  </w:footnote>
  <w:footnote w:type="continuationSeparator" w:id="0">
    <w:p w14:paraId="5534D76D" w14:textId="77777777" w:rsidR="009B5DF1" w:rsidRDefault="009B5DF1" w:rsidP="009B5DF1">
      <w:pPr>
        <w:spacing w:line="240" w:lineRule="auto"/>
      </w:pPr>
      <w:r>
        <w:continuationSeparator/>
      </w:r>
    </w:p>
  </w:footnote>
  <w:footnote w:id="1">
    <w:p w14:paraId="43ED119C" w14:textId="1E176A3B" w:rsidR="009B5DF1" w:rsidRDefault="009B5DF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DB"/>
    <w:rsid w:val="004C3918"/>
    <w:rsid w:val="004D1217"/>
    <w:rsid w:val="004D6008"/>
    <w:rsid w:val="0063702A"/>
    <w:rsid w:val="00691BED"/>
    <w:rsid w:val="006E00BA"/>
    <w:rsid w:val="006F1772"/>
    <w:rsid w:val="0076642E"/>
    <w:rsid w:val="0077694B"/>
    <w:rsid w:val="00803F5E"/>
    <w:rsid w:val="008D6357"/>
    <w:rsid w:val="00910727"/>
    <w:rsid w:val="0091467A"/>
    <w:rsid w:val="00940DA2"/>
    <w:rsid w:val="009513DB"/>
    <w:rsid w:val="009B5DF1"/>
    <w:rsid w:val="00A66951"/>
    <w:rsid w:val="00A9602A"/>
    <w:rsid w:val="00B9451F"/>
    <w:rsid w:val="00C21521"/>
    <w:rsid w:val="00D0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43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03F5E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803F5E"/>
    <w:rPr>
      <w:rFonts w:ascii="Times" w:hAnsi="Times"/>
      <w:smallCaps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B5DF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B5DF1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9B5DF1"/>
    <w:rPr>
      <w:vertAlign w:val="superscript"/>
    </w:rPr>
  </w:style>
  <w:style w:type="character" w:styleId="Collegamentoipertestuale">
    <w:name w:val="Hyperlink"/>
    <w:basedOn w:val="Carpredefinitoparagrafo"/>
    <w:unhideWhenUsed/>
    <w:rsid w:val="009B5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03F5E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803F5E"/>
    <w:rPr>
      <w:rFonts w:ascii="Times" w:hAnsi="Times"/>
      <w:smallCaps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B5DF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B5DF1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9B5DF1"/>
    <w:rPr>
      <w:vertAlign w:val="superscript"/>
    </w:rPr>
  </w:style>
  <w:style w:type="character" w:styleId="Collegamentoipertestuale">
    <w:name w:val="Hyperlink"/>
    <w:basedOn w:val="Carpredefinitoparagrafo"/>
    <w:unhideWhenUsed/>
    <w:rsid w:val="009B5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tonio-cazzaniga-caio-m-cattabeni-ranieri-luvoni/compendio-di-medicina-legale-e-delle-assicurazioni-9788859818755-55086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4E33-8CC8-4954-A18F-96E4D6F4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667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2021-05-12T14:01:00Z</dcterms:created>
  <dcterms:modified xsi:type="dcterms:W3CDTF">2021-06-17T07:34:00Z</dcterms:modified>
</cp:coreProperties>
</file>