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A1D5" w14:textId="77777777" w:rsidR="00B46B1A" w:rsidRPr="004C58D7" w:rsidRDefault="002935CD" w:rsidP="004C58D7">
      <w:pPr>
        <w:pStyle w:val="Titolo1"/>
        <w:tabs>
          <w:tab w:val="left" w:pos="284"/>
        </w:tabs>
        <w:ind w:left="0" w:firstLine="0"/>
      </w:pPr>
      <w:r w:rsidRPr="002935CD">
        <w:t xml:space="preserve">Diritto </w:t>
      </w:r>
      <w:r w:rsidR="008D2451">
        <w:t>del lavoro</w:t>
      </w:r>
    </w:p>
    <w:p w14:paraId="06A5BF7D" w14:textId="399A0988" w:rsidR="00561930" w:rsidRPr="0057084D" w:rsidRDefault="006C5B7E" w:rsidP="0057084D">
      <w:pPr>
        <w:pStyle w:val="Titolo2"/>
      </w:pPr>
      <w:bookmarkStart w:id="0" w:name="_Toc425850390"/>
      <w:bookmarkStart w:id="1" w:name="_Toc457287488"/>
      <w:r w:rsidRPr="0057084D">
        <w:t xml:space="preserve">Prof. </w:t>
      </w:r>
      <w:bookmarkEnd w:id="0"/>
      <w:bookmarkEnd w:id="1"/>
      <w:r w:rsidR="00561930" w:rsidRPr="0057084D">
        <w:t>Vincenzo Ferrante</w:t>
      </w:r>
    </w:p>
    <w:p w14:paraId="265B47DF" w14:textId="2B72C4E8" w:rsidR="00B46B1A" w:rsidRPr="00BE780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obiettivo del corso </w:t>
      </w:r>
      <w:r w:rsidR="006F21CC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E RISULTATI DI APPRENDIMENTO ATTESI</w:t>
      </w:r>
    </w:p>
    <w:p w14:paraId="16E0F208" w14:textId="2DC6741F" w:rsidR="0098714C" w:rsidRDefault="008D245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Il corso mira a fornire agli studenti la conoscenza degli istituti essenziali del diritto del rapporto di lavoro subordinato e del diritto sindacale, colti nella loro pratica rilevanza</w:t>
      </w:r>
      <w:r w:rsidR="00817A99">
        <w:rPr>
          <w:rFonts w:ascii="Times New Roman" w:eastAsia="Times New Roman" w:hAnsi="Times New Roman"/>
          <w:sz w:val="20"/>
          <w:szCs w:val="20"/>
          <w:lang w:eastAsia="it-IT"/>
        </w:rPr>
        <w:t xml:space="preserve"> e nel contesto del diritto vivente</w:t>
      </w: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EB1E357" w14:textId="51BFD842" w:rsidR="008D2451" w:rsidRDefault="00817A99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di prefigge l’obiettivo di far sì che 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gli studenti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 al termine del corso, sia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no in grado di valutare 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 xml:space="preserve">in autonomia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e questioni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, anche le più complesse,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che 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riguarda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no il contratto individuale di lavoro subordinato e il diritto sindacale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 di proporre soluzioni a riguardo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47D82A34" w14:textId="4F72C0AE" w:rsidR="00615DE1" w:rsidRPr="008D2451" w:rsidRDefault="00615DE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Ai fini del conseguimento della laurea, lo studente dovrà inserire nel proprio piano di studio </w:t>
      </w:r>
      <w:r w:rsidR="00C03079"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almeno 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>un</w:t>
      </w:r>
      <w:r w:rsidR="00C03079" w:rsidRPr="00C03079">
        <w:rPr>
          <w:rFonts w:ascii="Times New Roman" w:eastAsia="Times New Roman" w:hAnsi="Times New Roman"/>
          <w:sz w:val="20"/>
          <w:szCs w:val="20"/>
          <w:lang w:eastAsia="it-IT"/>
        </w:rPr>
        <w:t>’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>ulteriore materia, da scegliere fra</w:t>
      </w:r>
      <w:r w:rsidR="000D581B"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 “Diritto della previdenza sociale” e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 “Diritto del lavoro progredito”, a completamento del presente corso.</w:t>
      </w:r>
    </w:p>
    <w:p w14:paraId="196B508E" w14:textId="77777777" w:rsidR="00C24541" w:rsidRDefault="0091441E" w:rsidP="009977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44FE2A28" w14:textId="6E78C5C5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1.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Introduzione generale al corso</w:t>
      </w:r>
      <w:r w:rsidR="00615DE1">
        <w:rPr>
          <w:rFonts w:ascii="Times New Roman" w:hAnsi="Times New Roman"/>
          <w:i/>
          <w:sz w:val="20"/>
        </w:rPr>
        <w:t xml:space="preserve"> (prime lezioni)</w:t>
      </w:r>
      <w:r w:rsidRPr="008D2451">
        <w:rPr>
          <w:rFonts w:ascii="Times New Roman" w:hAnsi="Times New Roman"/>
          <w:sz w:val="20"/>
        </w:rPr>
        <w:t xml:space="preserve"> </w:t>
      </w:r>
    </w:p>
    <w:p w14:paraId="65A420D0" w14:textId="674370DF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Evoluzione </w:t>
      </w:r>
      <w:r w:rsidR="009B4394">
        <w:rPr>
          <w:rFonts w:ascii="Times New Roman" w:hAnsi="Times New Roman"/>
          <w:sz w:val="20"/>
        </w:rPr>
        <w:t xml:space="preserve">storica </w:t>
      </w:r>
      <w:r w:rsidRPr="008D2451">
        <w:rPr>
          <w:rFonts w:ascii="Times New Roman" w:hAnsi="Times New Roman"/>
          <w:sz w:val="20"/>
        </w:rPr>
        <w:t>e fonti del diritto del lavoro.</w:t>
      </w:r>
    </w:p>
    <w:p w14:paraId="648BB50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I rapporti di lavoro nel codice civile e nella Costituzione. </w:t>
      </w:r>
    </w:p>
    <w:p w14:paraId="5EADF70F" w14:textId="2C1B0D31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Rapporti di lavoro e politica sociale nell’UE; le altre fonti internazionali</w:t>
      </w:r>
      <w:r w:rsidR="00C03079"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>.</w:t>
      </w:r>
    </w:p>
    <w:p w14:paraId="52EBE8E5" w14:textId="77777777" w:rsidR="00B00420" w:rsidRPr="008D2451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Lavoro pubblico e lavoro privato </w:t>
      </w:r>
    </w:p>
    <w:p w14:paraId="3F5268FE" w14:textId="6831CE6B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2.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 xml:space="preserve">Il contratto di lavoro subordinato: la disciplina del rapporto </w:t>
      </w:r>
    </w:p>
    <w:p w14:paraId="57929CE8" w14:textId="77777777" w:rsidR="008D2451" w:rsidRPr="008D2451" w:rsidRDefault="008D2451" w:rsidP="00340D9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Subordinazione ed etero-direzione (nullità del contratto di lavoro; forme “non standard”: lavoro nelle cooperative, lavoro etero-organizzato, lavoro gratuito).</w:t>
      </w:r>
    </w:p>
    <w:p w14:paraId="2E9A58C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della professionalità: mansioni, qualifiche e categorie.</w:t>
      </w:r>
    </w:p>
    <w:p w14:paraId="46C3DD14" w14:textId="1EA9542A" w:rsidR="009B4394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9B4394">
        <w:rPr>
          <w:rFonts w:ascii="Times New Roman" w:hAnsi="Times New Roman"/>
          <w:sz w:val="20"/>
        </w:rPr>
        <w:t xml:space="preserve">Gli obblighi di diligenza, obbedienza e fedeltà. </w:t>
      </w:r>
    </w:p>
    <w:p w14:paraId="2BBBB4C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Orario di lavoro, ferie e riposi. Il </w:t>
      </w:r>
      <w:r w:rsidRPr="008D2451">
        <w:rPr>
          <w:rFonts w:ascii="Times New Roman" w:hAnsi="Times New Roman"/>
          <w:i/>
          <w:sz w:val="20"/>
        </w:rPr>
        <w:t>part time</w:t>
      </w:r>
      <w:r w:rsidRPr="008D2451">
        <w:rPr>
          <w:rFonts w:ascii="Times New Roman" w:hAnsi="Times New Roman"/>
          <w:sz w:val="20"/>
        </w:rPr>
        <w:t>.</w:t>
      </w:r>
    </w:p>
    <w:p w14:paraId="46B0F01F" w14:textId="77777777" w:rsidR="009B4394" w:rsidRPr="008D2451" w:rsidRDefault="009B4394" w:rsidP="009B4394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 </w:t>
      </w:r>
      <w:r w:rsidRPr="008D2451">
        <w:rPr>
          <w:rFonts w:ascii="Times New Roman" w:hAnsi="Times New Roman"/>
          <w:sz w:val="20"/>
        </w:rPr>
        <w:t>La tutela della salute e della sicurezza</w:t>
      </w:r>
      <w:r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 xml:space="preserve">. </w:t>
      </w:r>
    </w:p>
    <w:p w14:paraId="5B134E05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retribuzione e il trattamento di fine rapporto.</w:t>
      </w:r>
    </w:p>
    <w:p w14:paraId="0EA50F34" w14:textId="4BFB80FC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9B4394">
        <w:rPr>
          <w:rFonts w:ascii="Times New Roman" w:hAnsi="Times New Roman"/>
          <w:sz w:val="20"/>
        </w:rPr>
        <w:t>L</w:t>
      </w:r>
      <w:r w:rsidRPr="008D2451">
        <w:rPr>
          <w:rFonts w:ascii="Times New Roman" w:hAnsi="Times New Roman"/>
          <w:sz w:val="20"/>
        </w:rPr>
        <w:t>ibertà e della dignità dei lavoratori</w:t>
      </w:r>
      <w:r w:rsidR="009B4394" w:rsidRPr="008D2451">
        <w:rPr>
          <w:rFonts w:ascii="Times New Roman" w:hAnsi="Times New Roman"/>
          <w:sz w:val="20"/>
        </w:rPr>
        <w:t>: i controlli sull</w:t>
      </w:r>
      <w:r w:rsidR="009B4394">
        <w:rPr>
          <w:rFonts w:ascii="Times New Roman" w:hAnsi="Times New Roman"/>
          <w:sz w:val="20"/>
        </w:rPr>
        <w:t xml:space="preserve">a loro </w:t>
      </w:r>
      <w:r w:rsidR="009B4394" w:rsidRPr="008D2451">
        <w:rPr>
          <w:rFonts w:ascii="Times New Roman" w:hAnsi="Times New Roman"/>
          <w:sz w:val="20"/>
        </w:rPr>
        <w:t>attività</w:t>
      </w:r>
      <w:r w:rsidRPr="008D2451">
        <w:rPr>
          <w:rFonts w:ascii="Times New Roman" w:hAnsi="Times New Roman"/>
          <w:sz w:val="20"/>
        </w:rPr>
        <w:t>.</w:t>
      </w:r>
    </w:p>
    <w:p w14:paraId="0A67E3C1" w14:textId="59CA1D2A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Tutela contro i licenziamenti, individuali e collettivi.</w:t>
      </w:r>
    </w:p>
    <w:p w14:paraId="22F302E0" w14:textId="77777777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Malattia e altre ipotesi di sospensione del rapporto di lavoro.</w:t>
      </w:r>
    </w:p>
    <w:p w14:paraId="0874D0E8" w14:textId="21987A78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Lavoro a termine, in somministrazione, intermittente</w:t>
      </w:r>
      <w:r w:rsidR="00C03079">
        <w:rPr>
          <w:rFonts w:ascii="Times New Roman" w:hAnsi="Times New Roman"/>
          <w:sz w:val="20"/>
        </w:rPr>
        <w:t xml:space="preserve">; l’apprendistato </w:t>
      </w:r>
      <w:r>
        <w:rPr>
          <w:rFonts w:ascii="Times New Roman" w:hAnsi="Times New Roman"/>
          <w:sz w:val="20"/>
        </w:rPr>
        <w:t>(cenni)</w:t>
      </w:r>
      <w:r w:rsidRPr="008D2451">
        <w:rPr>
          <w:rFonts w:ascii="Times New Roman" w:hAnsi="Times New Roman"/>
          <w:sz w:val="20"/>
        </w:rPr>
        <w:t>.</w:t>
      </w:r>
    </w:p>
    <w:p w14:paraId="4E990F65" w14:textId="4389EF0C" w:rsidR="00B00420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</w:t>
      </w:r>
      <w:r w:rsidR="00C03079">
        <w:rPr>
          <w:rFonts w:ascii="Times New Roman" w:hAnsi="Times New Roman"/>
          <w:sz w:val="20"/>
        </w:rPr>
        <w:t>Linee essenziali di d</w:t>
      </w:r>
      <w:r>
        <w:rPr>
          <w:rFonts w:ascii="Times New Roman" w:hAnsi="Times New Roman"/>
          <w:sz w:val="20"/>
        </w:rPr>
        <w:t xml:space="preserve">isciplina del contratto individuale </w:t>
      </w:r>
      <w:r w:rsidR="00C03079"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z w:val="20"/>
        </w:rPr>
        <w:t xml:space="preserve"> lavoro pubblico</w:t>
      </w:r>
      <w:r w:rsidR="00615DE1">
        <w:rPr>
          <w:rFonts w:ascii="Times New Roman" w:hAnsi="Times New Roman"/>
          <w:sz w:val="20"/>
        </w:rPr>
        <w:t>.</w:t>
      </w:r>
    </w:p>
    <w:p w14:paraId="169A5558" w14:textId="5C347CDA" w:rsidR="00615DE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La t</w:t>
      </w:r>
      <w:r w:rsidRPr="008D2451">
        <w:rPr>
          <w:rFonts w:ascii="Times New Roman" w:hAnsi="Times New Roman"/>
          <w:sz w:val="20"/>
        </w:rPr>
        <w:t>utel</w:t>
      </w:r>
      <w:r>
        <w:rPr>
          <w:rFonts w:ascii="Times New Roman" w:hAnsi="Times New Roman"/>
          <w:sz w:val="20"/>
        </w:rPr>
        <w:t>a</w:t>
      </w:r>
      <w:r w:rsidRPr="008D2451">
        <w:rPr>
          <w:rFonts w:ascii="Times New Roman" w:hAnsi="Times New Roman"/>
          <w:sz w:val="20"/>
        </w:rPr>
        <w:t xml:space="preserve"> del credito di lavoro. </w:t>
      </w:r>
    </w:p>
    <w:p w14:paraId="60F07CF1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3.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diritto sindacale</w:t>
      </w:r>
    </w:p>
    <w:p w14:paraId="04F60EE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lastRenderedPageBreak/>
        <w:t>–</w:t>
      </w:r>
      <w:r w:rsidRPr="008D2451">
        <w:rPr>
          <w:rFonts w:ascii="Times New Roman" w:hAnsi="Times New Roman"/>
          <w:sz w:val="20"/>
        </w:rPr>
        <w:tab/>
        <w:t>La libertà e l’organizzazione sindacale.</w:t>
      </w:r>
    </w:p>
    <w:p w14:paraId="2D75BD8E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contratto collettivo: natura ed efficacia.</w:t>
      </w:r>
    </w:p>
    <w:p w14:paraId="18F5ABDB" w14:textId="77777777" w:rsidR="008D2451" w:rsidRPr="008D2451" w:rsidRDefault="008D2451" w:rsidP="00EF3C0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parte obbligatoria del contratto collettivo. I diritti di informazione e consultazione sindacale.</w:t>
      </w:r>
    </w:p>
    <w:p w14:paraId="0D8AA56C" w14:textId="77777777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Le rappresentanze sindacali aziendali.</w:t>
      </w:r>
    </w:p>
    <w:p w14:paraId="23CEBE0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repressione della condotta antisindacale.</w:t>
      </w:r>
    </w:p>
    <w:p w14:paraId="4D5D3211" w14:textId="24D5CED8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contrattazione collettiva nel pubblico impiego privatizzato.</w:t>
      </w:r>
    </w:p>
    <w:p w14:paraId="0B568501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diritto di sciopero.</w:t>
      </w:r>
    </w:p>
    <w:p w14:paraId="11392E24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Lo sciopero nei servizi pubblici essenziali.</w:t>
      </w:r>
    </w:p>
    <w:p w14:paraId="59ABC616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4.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contratto di lavoro subordinato: la disciplina del mercato del lavoro</w:t>
      </w:r>
    </w:p>
    <w:p w14:paraId="4A15D2B9" w14:textId="77777777" w:rsidR="009849C2" w:rsidRPr="008D2451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Trasferimento di ramo d’azienda e disciplina dell’appalto.</w:t>
      </w:r>
    </w:p>
    <w:p w14:paraId="4241CD76" w14:textId="06C28BA4" w:rsidR="008D2451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ab/>
        <w:t>L’</w:t>
      </w:r>
      <w:r w:rsidR="008D2451" w:rsidRPr="008D2451">
        <w:rPr>
          <w:rFonts w:ascii="Times New Roman" w:hAnsi="Times New Roman"/>
          <w:sz w:val="20"/>
        </w:rPr>
        <w:t>organizzazione del mercato del lavoro</w:t>
      </w:r>
      <w:r>
        <w:rPr>
          <w:rFonts w:ascii="Times New Roman" w:hAnsi="Times New Roman"/>
          <w:sz w:val="20"/>
        </w:rPr>
        <w:t>.</w:t>
      </w:r>
    </w:p>
    <w:p w14:paraId="717401EE" w14:textId="235CA5F3" w:rsidR="009849C2" w:rsidRPr="009849C2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–   La Cassa integrazione </w:t>
      </w:r>
      <w:r w:rsidRPr="008D2451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la tutela contro la disoccupazione</w:t>
      </w:r>
      <w:r w:rsidR="000D581B">
        <w:rPr>
          <w:rFonts w:ascii="Times New Roman" w:hAnsi="Times New Roman"/>
          <w:sz w:val="20"/>
        </w:rPr>
        <w:t>.</w:t>
      </w:r>
    </w:p>
    <w:p w14:paraId="0A7AEE0B" w14:textId="4DD1DAC5" w:rsidR="008D2451" w:rsidRDefault="008D2451" w:rsidP="00340D98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contro le discriminazioni.</w:t>
      </w:r>
    </w:p>
    <w:p w14:paraId="5FA4AF85" w14:textId="55EAFEB3" w:rsidR="00615DE1" w:rsidRPr="008D2451" w:rsidRDefault="000D581B" w:rsidP="00561930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615DE1">
        <w:rPr>
          <w:rFonts w:ascii="Times New Roman" w:hAnsi="Times New Roman"/>
          <w:sz w:val="20"/>
        </w:rPr>
        <w:t xml:space="preserve">a materia trattata nella parte 4 </w:t>
      </w:r>
      <w:r>
        <w:rPr>
          <w:rFonts w:ascii="Times New Roman" w:hAnsi="Times New Roman"/>
          <w:sz w:val="20"/>
        </w:rPr>
        <w:t>e quella oggetto solo di cenni dell</w:t>
      </w:r>
      <w:r w:rsidR="00C03079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part</w:t>
      </w:r>
      <w:r w:rsidR="00C03079">
        <w:rPr>
          <w:rFonts w:ascii="Times New Roman" w:hAnsi="Times New Roman"/>
          <w:sz w:val="20"/>
        </w:rPr>
        <w:t>i 1 e</w:t>
      </w:r>
      <w:r>
        <w:rPr>
          <w:rFonts w:ascii="Times New Roman" w:hAnsi="Times New Roman"/>
          <w:sz w:val="20"/>
        </w:rPr>
        <w:t xml:space="preserve"> 2 </w:t>
      </w:r>
      <w:r w:rsidR="00615DE1">
        <w:rPr>
          <w:rFonts w:ascii="Times New Roman" w:hAnsi="Times New Roman"/>
          <w:sz w:val="20"/>
        </w:rPr>
        <w:t xml:space="preserve">verrà fatta oggetto di approfondimento </w:t>
      </w:r>
      <w:r w:rsidR="00C03079">
        <w:rPr>
          <w:rFonts w:ascii="Times New Roman" w:hAnsi="Times New Roman"/>
          <w:sz w:val="20"/>
        </w:rPr>
        <w:t xml:space="preserve">e sviluppo </w:t>
      </w:r>
      <w:r w:rsidR="00615DE1">
        <w:rPr>
          <w:rFonts w:ascii="Times New Roman" w:hAnsi="Times New Roman"/>
          <w:sz w:val="20"/>
        </w:rPr>
        <w:t>nell’ambito d</w:t>
      </w:r>
      <w:r w:rsidR="009B4394">
        <w:rPr>
          <w:rFonts w:ascii="Times New Roman" w:hAnsi="Times New Roman"/>
          <w:sz w:val="20"/>
        </w:rPr>
        <w:t>ei</w:t>
      </w:r>
      <w:r w:rsidR="00615DE1">
        <w:rPr>
          <w:rFonts w:ascii="Times New Roman" w:hAnsi="Times New Roman"/>
          <w:sz w:val="20"/>
        </w:rPr>
        <w:t xml:space="preserve"> cors</w:t>
      </w:r>
      <w:r w:rsidR="009B4394">
        <w:rPr>
          <w:rFonts w:ascii="Times New Roman" w:hAnsi="Times New Roman"/>
          <w:sz w:val="20"/>
        </w:rPr>
        <w:t>i</w:t>
      </w:r>
      <w:r w:rsidR="00615DE1"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di “</w:t>
      </w:r>
      <w:r>
        <w:rPr>
          <w:rFonts w:ascii="Times New Roman" w:hAnsi="Times New Roman"/>
          <w:sz w:val="20"/>
        </w:rPr>
        <w:t>Diritto del lavoro progredito</w:t>
      </w:r>
      <w:r w:rsidR="009B4394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e di “</w:t>
      </w:r>
      <w:r>
        <w:rPr>
          <w:rFonts w:ascii="Times New Roman" w:hAnsi="Times New Roman"/>
          <w:sz w:val="20"/>
        </w:rPr>
        <w:t>Diritto della previdenza sociale</w:t>
      </w:r>
      <w:r w:rsidR="009B4394">
        <w:rPr>
          <w:rFonts w:ascii="Times New Roman" w:hAnsi="Times New Roman"/>
          <w:sz w:val="20"/>
        </w:rPr>
        <w:t>”,</w:t>
      </w:r>
      <w:r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offerti alla scelta del</w:t>
      </w:r>
      <w:r w:rsidR="00615DE1">
        <w:rPr>
          <w:rFonts w:ascii="Times New Roman" w:hAnsi="Times New Roman"/>
          <w:sz w:val="20"/>
        </w:rPr>
        <w:t>lo studente</w:t>
      </w:r>
      <w:r w:rsidR="009B4394">
        <w:rPr>
          <w:rFonts w:ascii="Times New Roman" w:hAnsi="Times New Roman"/>
          <w:sz w:val="20"/>
        </w:rPr>
        <w:t xml:space="preserve"> per completare il piano di studi</w:t>
      </w:r>
      <w:r w:rsidR="00615DE1">
        <w:rPr>
          <w:rFonts w:ascii="Times New Roman" w:hAnsi="Times New Roman"/>
          <w:sz w:val="20"/>
        </w:rPr>
        <w:t>.</w:t>
      </w:r>
    </w:p>
    <w:p w14:paraId="78027676" w14:textId="4E8BF03E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02739A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11878E7F" w14:textId="77777777" w:rsidR="008D2451" w:rsidRPr="008D2451" w:rsidRDefault="008D2451" w:rsidP="008D2451">
      <w:pPr>
        <w:pStyle w:val="Testo1"/>
      </w:pPr>
      <w:r w:rsidRPr="008D2451">
        <w:t>1.</w:t>
      </w:r>
      <w:r w:rsidRPr="008D2451">
        <w:tab/>
      </w:r>
      <w:r w:rsidRPr="008D2451">
        <w:rPr>
          <w:i/>
        </w:rPr>
        <w:t>Manuali</w:t>
      </w:r>
    </w:p>
    <w:p w14:paraId="3150EEAA" w14:textId="754E4F06" w:rsidR="00615DE1" w:rsidRPr="00536B52" w:rsidRDefault="00615DE1" w:rsidP="008D2451">
      <w:pPr>
        <w:pStyle w:val="Testo1"/>
        <w:rPr>
          <w:sz w:val="16"/>
          <w:szCs w:val="16"/>
        </w:rPr>
      </w:pPr>
      <w:r w:rsidRPr="00536B52">
        <w:rPr>
          <w:smallCaps/>
          <w:sz w:val="16"/>
          <w:szCs w:val="16"/>
        </w:rPr>
        <w:t>M. Magnani</w:t>
      </w:r>
      <w:r w:rsidRPr="00536B52">
        <w:rPr>
          <w:sz w:val="16"/>
          <w:szCs w:val="16"/>
        </w:rPr>
        <w:t>,</w:t>
      </w:r>
      <w:r w:rsidRPr="00536B52">
        <w:rPr>
          <w:i/>
          <w:sz w:val="16"/>
          <w:szCs w:val="16"/>
        </w:rPr>
        <w:t xml:space="preserve"> Diritto del lavoro,</w:t>
      </w:r>
      <w:r w:rsidRPr="00536B52">
        <w:rPr>
          <w:sz w:val="16"/>
          <w:szCs w:val="16"/>
        </w:rPr>
        <w:t xml:space="preserve"> Giappichelli, Torino, 2019 (da integrarsi con la piena e diretta conoscenza delle norme di legge</w:t>
      </w:r>
      <w:r w:rsidR="00532323" w:rsidRPr="00536B52">
        <w:rPr>
          <w:sz w:val="16"/>
          <w:szCs w:val="16"/>
        </w:rPr>
        <w:t xml:space="preserve">, di cui </w:t>
      </w:r>
      <w:r w:rsidR="00532323" w:rsidRPr="00536B52">
        <w:rPr>
          <w:i/>
          <w:iCs/>
          <w:sz w:val="16"/>
          <w:szCs w:val="16"/>
        </w:rPr>
        <w:t>infra</w:t>
      </w:r>
      <w:r w:rsidRPr="00536B52">
        <w:rPr>
          <w:sz w:val="16"/>
          <w:szCs w:val="16"/>
        </w:rPr>
        <w:t>)</w:t>
      </w:r>
      <w:r w:rsidR="0002739A">
        <w:rPr>
          <w:sz w:val="16"/>
          <w:szCs w:val="16"/>
        </w:rPr>
        <w:t xml:space="preserve"> </w:t>
      </w:r>
      <w:hyperlink r:id="rId9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F4F7B8" w14:textId="22F1715B" w:rsidR="00615DE1" w:rsidRPr="00536B52" w:rsidRDefault="00CE3638" w:rsidP="008D2451">
      <w:pPr>
        <w:pStyle w:val="Testo1"/>
        <w:rPr>
          <w:sz w:val="16"/>
          <w:szCs w:val="16"/>
        </w:rPr>
      </w:pPr>
      <w:r w:rsidRPr="00536B52">
        <w:rPr>
          <w:smallCaps/>
          <w:sz w:val="16"/>
          <w:szCs w:val="16"/>
        </w:rPr>
        <w:t xml:space="preserve">M. </w:t>
      </w:r>
      <w:r w:rsidR="00536B52" w:rsidRPr="00536B52">
        <w:rPr>
          <w:smallCaps/>
          <w:sz w:val="16"/>
          <w:szCs w:val="16"/>
        </w:rPr>
        <w:t>Magnani</w:t>
      </w:r>
      <w:r w:rsidRPr="00536B52">
        <w:rPr>
          <w:smallCaps/>
          <w:sz w:val="16"/>
          <w:szCs w:val="16"/>
        </w:rPr>
        <w:t xml:space="preserve">, </w:t>
      </w:r>
      <w:r w:rsidRPr="00536B52">
        <w:rPr>
          <w:i/>
          <w:iCs/>
          <w:sz w:val="16"/>
          <w:szCs w:val="16"/>
        </w:rPr>
        <w:t>Diritto sindacale</w:t>
      </w:r>
      <w:r w:rsidRPr="00536B52">
        <w:rPr>
          <w:sz w:val="16"/>
          <w:szCs w:val="16"/>
        </w:rPr>
        <w:t>,</w:t>
      </w:r>
      <w:r w:rsidR="00536B52" w:rsidRPr="00536B52">
        <w:rPr>
          <w:sz w:val="16"/>
          <w:szCs w:val="16"/>
        </w:rPr>
        <w:t xml:space="preserve"> I</w:t>
      </w:r>
      <w:r w:rsidR="00536B52">
        <w:rPr>
          <w:sz w:val="16"/>
          <w:szCs w:val="16"/>
        </w:rPr>
        <w:t>V</w:t>
      </w:r>
      <w:r w:rsidR="00536B52" w:rsidRPr="00536B52">
        <w:rPr>
          <w:sz w:val="16"/>
          <w:szCs w:val="16"/>
        </w:rPr>
        <w:t xml:space="preserve"> edizione, Giappichelli, Torino, 20</w:t>
      </w:r>
      <w:r w:rsidR="00536B52">
        <w:rPr>
          <w:sz w:val="16"/>
          <w:szCs w:val="16"/>
        </w:rPr>
        <w:t>2</w:t>
      </w:r>
      <w:r w:rsidR="00536B52" w:rsidRPr="00536B52">
        <w:rPr>
          <w:sz w:val="16"/>
          <w:szCs w:val="16"/>
        </w:rPr>
        <w:t>1</w:t>
      </w:r>
      <w:r w:rsidR="00536B52">
        <w:rPr>
          <w:sz w:val="16"/>
          <w:szCs w:val="16"/>
        </w:rPr>
        <w:t xml:space="preserve"> </w:t>
      </w:r>
      <w:r w:rsidR="00536B52" w:rsidRPr="00536B52">
        <w:rPr>
          <w:sz w:val="16"/>
          <w:szCs w:val="16"/>
        </w:rPr>
        <w:t xml:space="preserve">(da integrarsi con la piena e diretta conoscenza delle norme di legge, di cui </w:t>
      </w:r>
      <w:r w:rsidR="00536B52" w:rsidRPr="00536B52">
        <w:rPr>
          <w:i/>
          <w:iCs/>
          <w:sz w:val="16"/>
          <w:szCs w:val="16"/>
        </w:rPr>
        <w:t>infra</w:t>
      </w:r>
      <w:r w:rsidR="00536B52" w:rsidRPr="00536B52">
        <w:rPr>
          <w:sz w:val="16"/>
          <w:szCs w:val="16"/>
        </w:rPr>
        <w:t>)</w:t>
      </w:r>
      <w:r w:rsidR="0002739A">
        <w:rPr>
          <w:sz w:val="16"/>
          <w:szCs w:val="16"/>
        </w:rPr>
        <w:t xml:space="preserve"> </w:t>
      </w:r>
      <w:hyperlink r:id="rId10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1635AB" w14:textId="5DC24454" w:rsidR="008D2451" w:rsidRPr="008D2451" w:rsidRDefault="008D2451" w:rsidP="00340D98">
      <w:pPr>
        <w:pStyle w:val="Testo1"/>
        <w:spacing w:before="120"/>
      </w:pPr>
      <w:r w:rsidRPr="008D2451">
        <w:t>In alternativa, per</w:t>
      </w:r>
      <w:r w:rsidR="00615DE1">
        <w:t xml:space="preserve"> i non frequentanti</w:t>
      </w:r>
      <w:r w:rsidRPr="008D2451">
        <w:t>, un manuale a scelta fra i seguenti</w:t>
      </w:r>
      <w:r w:rsidR="009F4C72">
        <w:t>:</w:t>
      </w:r>
    </w:p>
    <w:p w14:paraId="4D15D496" w14:textId="228D5C91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O. Mazzotta</w:t>
      </w:r>
      <w:r w:rsidRPr="008D2451">
        <w:t>,</w:t>
      </w:r>
      <w:r w:rsidRPr="008D2451">
        <w:rPr>
          <w:i/>
        </w:rPr>
        <w:t xml:space="preserve"> Manuale di diritto del lavoro,</w:t>
      </w:r>
      <w:r w:rsidRPr="008D2451">
        <w:t xml:space="preserve"> V</w:t>
      </w:r>
      <w:r w:rsidR="006A4F95">
        <w:t>II</w:t>
      </w:r>
      <w:r w:rsidRPr="008D2451">
        <w:t xml:space="preserve"> edizione, </w:t>
      </w:r>
      <w:r w:rsidR="006A4F95">
        <w:t xml:space="preserve">Wolters Kluwer </w:t>
      </w:r>
      <w:r w:rsidRPr="008D2451">
        <w:t>CEDAM, 201</w:t>
      </w:r>
      <w:r w:rsidR="006A4F95">
        <w:t>9</w:t>
      </w:r>
      <w:r w:rsidR="00532323">
        <w:t xml:space="preserve"> (parte relativa al diritto sindacale e alla disciplina del rapporto di lavoro)</w:t>
      </w:r>
      <w:r w:rsidRPr="008D2451">
        <w:t>.</w:t>
      </w:r>
      <w:r w:rsidR="0002739A">
        <w:t xml:space="preserve"> </w:t>
      </w:r>
      <w:hyperlink r:id="rId11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557EC4" w14:textId="68B5611F" w:rsidR="00615DE1" w:rsidRPr="008D2451" w:rsidRDefault="008D2451" w:rsidP="00615DE1">
      <w:pPr>
        <w:pStyle w:val="Testo1"/>
      </w:pPr>
      <w:r w:rsidRPr="008D2451">
        <w:t>–</w:t>
      </w:r>
      <w:r w:rsidRPr="008D2451">
        <w:tab/>
      </w:r>
      <w:r w:rsidR="00615DE1" w:rsidRPr="00340D98">
        <w:rPr>
          <w:smallCaps/>
          <w:sz w:val="16"/>
        </w:rPr>
        <w:t>F. Carinci-R. De Luca Tamajo-P. Tosi-T. Treu</w:t>
      </w:r>
      <w:r w:rsidR="00615DE1" w:rsidRPr="008D2451">
        <w:t>,</w:t>
      </w:r>
      <w:r w:rsidR="00615DE1" w:rsidRPr="008D2451">
        <w:rPr>
          <w:i/>
        </w:rPr>
        <w:t xml:space="preserve"> Diritto del lavoro,</w:t>
      </w:r>
      <w:r w:rsidR="00615DE1" w:rsidRPr="008D2451">
        <w:t xml:space="preserve"> Utet, Torino, ult. ed disponibile per ciascun volume (vol. I, </w:t>
      </w:r>
      <w:r w:rsidR="00615DE1" w:rsidRPr="008D2451">
        <w:rPr>
          <w:i/>
        </w:rPr>
        <w:t>Il diritto sindacale</w:t>
      </w:r>
      <w:r w:rsidR="00615DE1" w:rsidRPr="008D2451">
        <w:t xml:space="preserve">; vol. II, </w:t>
      </w:r>
      <w:r w:rsidR="00615DE1" w:rsidRPr="008D2451">
        <w:rPr>
          <w:i/>
        </w:rPr>
        <w:t>Il rapporto di lavoro subordinato</w:t>
      </w:r>
      <w:r w:rsidR="00615DE1" w:rsidRPr="008D2451">
        <w:t>).</w:t>
      </w:r>
      <w:r w:rsidR="0002739A">
        <w:t xml:space="preserve"> </w:t>
      </w:r>
      <w:hyperlink r:id="rId12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8A4C81" w14:textId="0BE1BA38" w:rsidR="008D2451" w:rsidRPr="008D2451" w:rsidRDefault="008D2451" w:rsidP="00340D98">
      <w:pPr>
        <w:pStyle w:val="Testo1"/>
        <w:spacing w:before="120"/>
      </w:pPr>
      <w:r w:rsidRPr="008D2451">
        <w:t>2.</w:t>
      </w:r>
      <w:r w:rsidRPr="008D2451">
        <w:tab/>
      </w:r>
      <w:r w:rsidRPr="008D2451">
        <w:rPr>
          <w:i/>
        </w:rPr>
        <w:t>Parte monografica, obbligatoria per</w:t>
      </w:r>
      <w:r w:rsidR="009849C2">
        <w:rPr>
          <w:i/>
        </w:rPr>
        <w:t xml:space="preserve"> tutti</w:t>
      </w:r>
      <w:r w:rsidR="00817A99">
        <w:rPr>
          <w:i/>
        </w:rPr>
        <w:t>:</w:t>
      </w:r>
      <w:r w:rsidRPr="008D2451">
        <w:rPr>
          <w:i/>
        </w:rPr>
        <w:t xml:space="preserve"> una delle seguenti opzioni, a scelta dello studente</w:t>
      </w:r>
      <w:r w:rsidR="009F4C72">
        <w:rPr>
          <w:i/>
        </w:rPr>
        <w:t>:</w:t>
      </w:r>
    </w:p>
    <w:p w14:paraId="638B6A80" w14:textId="08FA38EF" w:rsidR="00532323" w:rsidRPr="008D2451" w:rsidRDefault="008D2451" w:rsidP="00532323">
      <w:pPr>
        <w:pStyle w:val="Testo1"/>
      </w:pPr>
      <w:r w:rsidRPr="008D2451">
        <w:t>–</w:t>
      </w:r>
      <w:r w:rsidRPr="008D2451">
        <w:tab/>
      </w:r>
      <w:r w:rsidR="00532323" w:rsidRPr="00340D98">
        <w:rPr>
          <w:smallCaps/>
          <w:sz w:val="16"/>
        </w:rPr>
        <w:t>V. Ferrante</w:t>
      </w:r>
      <w:r w:rsidR="00532323" w:rsidRPr="008D2451">
        <w:t>,</w:t>
      </w:r>
      <w:r w:rsidR="00532323" w:rsidRPr="008D2451">
        <w:rPr>
          <w:i/>
        </w:rPr>
        <w:t xml:space="preserve"> </w:t>
      </w:r>
      <w:r w:rsidR="00532323">
        <w:rPr>
          <w:i/>
        </w:rPr>
        <w:t xml:space="preserve"> </w:t>
      </w:r>
      <w:r w:rsidR="00532323" w:rsidRPr="00532323">
        <w:rPr>
          <w:i/>
        </w:rPr>
        <w:t>Libertà economiche e diritti dei lavoratori. Quadern</w:t>
      </w:r>
      <w:r w:rsidR="00532323">
        <w:rPr>
          <w:i/>
        </w:rPr>
        <w:t>o</w:t>
      </w:r>
      <w:r w:rsidR="00532323" w:rsidRPr="00532323">
        <w:rPr>
          <w:i/>
        </w:rPr>
        <w:t xml:space="preserve"> dell'Osservatorio sul lavoro sommerso, n.2</w:t>
      </w:r>
      <w:r w:rsidR="00532323" w:rsidRPr="008D2451">
        <w:t>, Vita e Pensiero, Milano, 20</w:t>
      </w:r>
      <w:r w:rsidR="00532323">
        <w:t>20 (disponibile anche come e-book).</w:t>
      </w:r>
      <w:r w:rsidR="0002739A">
        <w:t xml:space="preserve"> </w:t>
      </w:r>
      <w:hyperlink r:id="rId13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36F3F0" w14:textId="064EB525" w:rsidR="009849C2" w:rsidRDefault="009849C2" w:rsidP="009849C2">
      <w:pPr>
        <w:pStyle w:val="Testo1"/>
      </w:pPr>
      <w:r w:rsidRPr="008D2451">
        <w:lastRenderedPageBreak/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 xml:space="preserve"> (cur.),</w:t>
      </w:r>
      <w:r w:rsidRPr="008D2451">
        <w:rPr>
          <w:i/>
        </w:rPr>
        <w:t xml:space="preserve"> </w:t>
      </w:r>
      <w:r w:rsidR="00B00420">
        <w:rPr>
          <w:i/>
        </w:rPr>
        <w:t>A tutela della prospertà di tutti</w:t>
      </w:r>
      <w:r w:rsidRPr="008D2451">
        <w:t xml:space="preserve">, </w:t>
      </w:r>
      <w:r w:rsidR="00B00420">
        <w:t>Giuffrè</w:t>
      </w:r>
      <w:r w:rsidRPr="008D2451">
        <w:t>, Milano, 201</w:t>
      </w:r>
      <w:r w:rsidR="00B00420">
        <w:t xml:space="preserve">9 (tre saggi a scelta, incluso obbligatoriamente uno dei primi </w:t>
      </w:r>
      <w:r w:rsidR="00536B52">
        <w:t xml:space="preserve">due </w:t>
      </w:r>
      <w:r w:rsidR="00B00420">
        <w:t>contributi)</w:t>
      </w:r>
      <w:r w:rsidRPr="008D2451">
        <w:t>.</w:t>
      </w:r>
      <w:r w:rsidR="0002739A">
        <w:t xml:space="preserve"> </w:t>
      </w:r>
      <w:hyperlink r:id="rId14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A88D7D" w14:textId="34F077BE" w:rsidR="00532323" w:rsidRDefault="008D2451" w:rsidP="00532323">
      <w:pPr>
        <w:pStyle w:val="Testo1"/>
      </w:pPr>
      <w:r w:rsidRPr="008D2451">
        <w:t>–</w:t>
      </w:r>
      <w:r w:rsidR="00532323">
        <w:t xml:space="preserve"> </w:t>
      </w:r>
      <w:r w:rsidR="00532323" w:rsidRPr="00340D98">
        <w:rPr>
          <w:smallCaps/>
          <w:sz w:val="16"/>
        </w:rPr>
        <w:t>V. Ferrante</w:t>
      </w:r>
      <w:r w:rsidR="00532323" w:rsidRPr="008D2451">
        <w:t>,</w:t>
      </w:r>
      <w:r w:rsidR="00532323" w:rsidRPr="008D2451">
        <w:rPr>
          <w:i/>
        </w:rPr>
        <w:t xml:space="preserve"> Dal mercato al contratto. Evoluzioni recenti del diritto del lavoro alla luce del Jobs Act,</w:t>
      </w:r>
      <w:r w:rsidR="00532323" w:rsidRPr="008D2451">
        <w:t xml:space="preserve"> Giappichelli, Torino, 2017 (uno dei </w:t>
      </w:r>
      <w:r w:rsidR="00532323">
        <w:t xml:space="preserve">primi due saggi, e un saggio a </w:t>
      </w:r>
      <w:r w:rsidR="00532323" w:rsidRPr="008D2451">
        <w:t>scelta, per ognuna delle tre sezioni del volume, per un totale complessivo di quattro</w:t>
      </w:r>
      <w:r w:rsidR="00532323">
        <w:t xml:space="preserve"> saggi</w:t>
      </w:r>
      <w:r w:rsidR="00532323" w:rsidRPr="008D2451">
        <w:t>)</w:t>
      </w:r>
      <w:r w:rsidR="0002739A">
        <w:t xml:space="preserve"> </w:t>
      </w:r>
      <w:hyperlink r:id="rId15" w:history="1">
        <w:r w:rsidR="0002739A" w:rsidRPr="000273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7838EC1E" w14:textId="48EB5260" w:rsidR="008D2451" w:rsidRPr="008D2451" w:rsidRDefault="008D2451" w:rsidP="00532323">
      <w:pPr>
        <w:pStyle w:val="Testo1"/>
      </w:pPr>
      <w:r w:rsidRPr="00340D98">
        <w:rPr>
          <w:smallCaps/>
          <w:sz w:val="16"/>
        </w:rPr>
        <w:t xml:space="preserve"> </w:t>
      </w:r>
      <w:r w:rsidR="00532323" w:rsidRPr="008D2451">
        <w:t>–</w:t>
      </w:r>
      <w:r w:rsidR="00532323">
        <w:t xml:space="preserve"> V. </w:t>
      </w:r>
      <w:r w:rsidRPr="00340D98">
        <w:rPr>
          <w:smallCaps/>
          <w:sz w:val="16"/>
        </w:rPr>
        <w:t>Ferrante</w:t>
      </w:r>
      <w:r w:rsidRPr="008D2451">
        <w:t>,</w:t>
      </w:r>
      <w:r w:rsidRPr="008D2451">
        <w:rPr>
          <w:i/>
        </w:rPr>
        <w:t xml:space="preserve"> Direzione e gerarchia nell’impresa (e nel lavoro pubblico privatizzato); art. 2086,</w:t>
      </w:r>
      <w:r w:rsidRPr="008D2451">
        <w:t xml:space="preserve"> in </w:t>
      </w:r>
      <w:r w:rsidRPr="008D2451">
        <w:rPr>
          <w:i/>
        </w:rPr>
        <w:t>Commentario al cod. civile</w:t>
      </w:r>
      <w:r w:rsidRPr="008D2451">
        <w:t>, a cura di F. D. Busnelli , Giuffrè, Milano, 2012</w:t>
      </w:r>
      <w:r w:rsidR="00FC0D40">
        <w:t>.</w:t>
      </w:r>
    </w:p>
    <w:p w14:paraId="3FCEBF2E" w14:textId="192316E2" w:rsidR="009849C2" w:rsidRPr="00B00420" w:rsidRDefault="00B00420" w:rsidP="009849C2">
      <w:pPr>
        <w:pStyle w:val="Testo1"/>
        <w:ind w:left="0" w:firstLine="0"/>
        <w:rPr>
          <w:i/>
        </w:rPr>
      </w:pPr>
      <w:r w:rsidRPr="00CE3638">
        <w:rPr>
          <w:iCs/>
        </w:rPr>
        <w:t>Le letture si intendono come un contributo all’approfondimento di specifici temi poco trattati nei manuali e come utile strumento per affiancare le lezioni, che in molti casi ne ripropongono in aula le conclusioni</w:t>
      </w:r>
      <w:r>
        <w:rPr>
          <w:i/>
        </w:rPr>
        <w:t>.</w:t>
      </w:r>
    </w:p>
    <w:p w14:paraId="7989304F" w14:textId="0AE7DDE3" w:rsidR="008D2451" w:rsidRDefault="008D2451" w:rsidP="00CE3638">
      <w:pPr>
        <w:pStyle w:val="Testo1"/>
        <w:spacing w:before="120"/>
        <w:ind w:left="0" w:firstLine="0"/>
      </w:pPr>
      <w:r w:rsidRPr="00C03079">
        <w:t>Per la preparazione dell’esame, si raccomanda l’utilizzo di un qualsiasi codice del lavoro aggiornato</w:t>
      </w:r>
      <w:r w:rsidR="00536B52" w:rsidRPr="00C03079">
        <w:t xml:space="preserve"> (ad es. </w:t>
      </w:r>
      <w:r w:rsidR="00536B52" w:rsidRPr="00C03079">
        <w:rPr>
          <w:i/>
          <w:iCs/>
        </w:rPr>
        <w:t>Codice del lavoro Minor</w:t>
      </w:r>
      <w:r w:rsidR="00536B52" w:rsidRPr="00C03079">
        <w:t>, XXVII ed., edito da Simone, Napoli</w:t>
      </w:r>
      <w:r w:rsidR="00C03079">
        <w:t>)</w:t>
      </w:r>
      <w:r w:rsidRPr="00C03079">
        <w:t>.</w:t>
      </w:r>
      <w:r w:rsidR="00DA64A2" w:rsidRPr="00C03079">
        <w:t xml:space="preserve"> Si richiede la conoscenza, oltre che della Costituzione, del codice civile e dello statuto dei lavoratori (l. n. 300/70) </w:t>
      </w:r>
      <w:r w:rsidR="00532323" w:rsidRPr="00C03079">
        <w:t xml:space="preserve">e </w:t>
      </w:r>
      <w:r w:rsidR="00DA64A2" w:rsidRPr="00C03079">
        <w:t xml:space="preserve">dei seguenti provvedimenti normativi: </w:t>
      </w:r>
      <w:r w:rsidR="00CE3638" w:rsidRPr="00C03079">
        <w:t>ll. n. 604/66</w:t>
      </w:r>
      <w:r w:rsidR="000D581B" w:rsidRPr="00C03079">
        <w:t>;</w:t>
      </w:r>
      <w:r w:rsidR="00CE3638" w:rsidRPr="00C03079">
        <w:t xml:space="preserve"> 146/1990; </w:t>
      </w:r>
      <w:r w:rsidR="000D581B" w:rsidRPr="00C03079">
        <w:t xml:space="preserve">428/90 (art. 47); </w:t>
      </w:r>
      <w:r w:rsidR="00CE3638" w:rsidRPr="00C03079">
        <w:t>223/91 (artt. 4, 5 e 24)</w:t>
      </w:r>
      <w:r w:rsidR="00536B52" w:rsidRPr="00C03079">
        <w:t>;</w:t>
      </w:r>
      <w:r w:rsidR="00CE3638" w:rsidRPr="00C03079">
        <w:t xml:space="preserve"> 68/99</w:t>
      </w:r>
      <w:r w:rsidR="00536B52" w:rsidRPr="00C03079">
        <w:t xml:space="preserve"> (artt. 1-4; 10-11) e 183/2010 (artt. 30 e 32)</w:t>
      </w:r>
      <w:r w:rsidR="00CE3638" w:rsidRPr="00C03079">
        <w:t>;</w:t>
      </w:r>
      <w:r w:rsidR="00DA64A2" w:rsidRPr="00561930">
        <w:t xml:space="preserve"> </w:t>
      </w:r>
      <w:r w:rsidR="000D581B" w:rsidRPr="00561930">
        <w:t xml:space="preserve">d. lgs. 165/2001 (artt. </w:t>
      </w:r>
      <w:r w:rsidR="000D581B" w:rsidRPr="00C03079">
        <w:t xml:space="preserve">1-5, 51-55 bis; 63); </w:t>
      </w:r>
      <w:r w:rsidR="00CE3638" w:rsidRPr="00C03079">
        <w:t>dd. lgs.</w:t>
      </w:r>
      <w:r w:rsidR="00DA64A2" w:rsidRPr="00C03079">
        <w:t xml:space="preserve"> 66 </w:t>
      </w:r>
      <w:r w:rsidR="00CE3638" w:rsidRPr="00C03079">
        <w:t xml:space="preserve">(artt. </w:t>
      </w:r>
      <w:r w:rsidR="00CE3638" w:rsidRPr="00C03079">
        <w:rPr>
          <w:lang w:val="en-US"/>
        </w:rPr>
        <w:t>1-15) e 276 (art. 29) del 2003</w:t>
      </w:r>
      <w:r w:rsidR="00532323" w:rsidRPr="00C03079">
        <w:rPr>
          <w:lang w:val="en-US"/>
        </w:rPr>
        <w:t>;</w:t>
      </w:r>
      <w:r w:rsidR="00CE3638" w:rsidRPr="00C03079">
        <w:rPr>
          <w:lang w:val="en-US"/>
        </w:rPr>
        <w:t xml:space="preserve"> </w:t>
      </w:r>
      <w:r w:rsidR="00C03079" w:rsidRPr="00C03079">
        <w:rPr>
          <w:lang w:val="en-US"/>
        </w:rPr>
        <w:t>dd. lgs. nn. 23 ed 81 (artt. 1-10; 19-31; 51) del 2015 (</w:t>
      </w:r>
      <w:r w:rsidR="00C03079" w:rsidRPr="00C03079">
        <w:rPr>
          <w:i/>
          <w:lang w:val="en-US"/>
        </w:rPr>
        <w:t>Jobs Act</w:t>
      </w:r>
      <w:r w:rsidR="00C03079" w:rsidRPr="00C03079">
        <w:rPr>
          <w:lang w:val="en-US"/>
        </w:rPr>
        <w:t>)</w:t>
      </w:r>
      <w:r w:rsidR="00C03079">
        <w:rPr>
          <w:lang w:val="en-US"/>
        </w:rPr>
        <w:t xml:space="preserve">; </w:t>
      </w:r>
      <w:r w:rsidR="00536B52" w:rsidRPr="00C03079">
        <w:rPr>
          <w:lang w:val="en-US"/>
        </w:rPr>
        <w:t xml:space="preserve">artt. </w:t>
      </w:r>
      <w:r w:rsidR="00536B52" w:rsidRPr="00C03079">
        <w:t>429/III e 545 c.p.c.</w:t>
      </w:r>
      <w:r w:rsidR="00CE3638" w:rsidRPr="00C03079">
        <w:t xml:space="preserve"> </w:t>
      </w:r>
      <w:r w:rsidR="00DA64A2" w:rsidRPr="00C03079">
        <w:t>nonché dell’accordo interconfederale del gennaio 2009</w:t>
      </w:r>
      <w:r w:rsidR="000D581B" w:rsidRPr="00C03079">
        <w:t>,</w:t>
      </w:r>
      <w:r w:rsidR="00DA64A2" w:rsidRPr="00C03079">
        <w:t xml:space="preserve"> del c.d. </w:t>
      </w:r>
      <w:r w:rsidR="000D581B" w:rsidRPr="00C03079">
        <w:t>“</w:t>
      </w:r>
      <w:r w:rsidR="00DA64A2" w:rsidRPr="00C03079">
        <w:t>testo unico</w:t>
      </w:r>
      <w:r w:rsidR="000D581B" w:rsidRPr="00C03079">
        <w:t>”</w:t>
      </w:r>
      <w:r w:rsidR="00DA64A2" w:rsidRPr="00C03079">
        <w:t xml:space="preserve"> sulla rappresentanza sindacale (a.i. del 10 gennaio 2014)</w:t>
      </w:r>
      <w:r w:rsidR="00532323" w:rsidRPr="00C03079">
        <w:t xml:space="preserve"> </w:t>
      </w:r>
      <w:r w:rsidR="00536B52" w:rsidRPr="00C03079">
        <w:t>e</w:t>
      </w:r>
      <w:r w:rsidR="00532323" w:rsidRPr="00C03079">
        <w:t xml:space="preserve"> dell’art. 8 del d.l. 138/2011</w:t>
      </w:r>
      <w:r w:rsidR="00DA64A2" w:rsidRPr="00C03079">
        <w:t>.</w:t>
      </w:r>
      <w:r w:rsidR="00DA64A2">
        <w:t xml:space="preserve"> </w:t>
      </w:r>
    </w:p>
    <w:p w14:paraId="25A77A1E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2504A32C" w14:textId="77777777" w:rsidR="008D2451" w:rsidRPr="008D2451" w:rsidRDefault="008D2451" w:rsidP="008D2451">
      <w:pPr>
        <w:pStyle w:val="Testo2"/>
      </w:pPr>
      <w:r w:rsidRPr="008D2451">
        <w:t xml:space="preserve">Lezioni in aula, con riferimento a casi pratici e simulazioni. Convegni e seminari di studio su specifiche novità normative. Per una proficua frequenza, è indispensabile una conoscenza approfondita delle istituzioni di diritto privato. Le diapositive proiettate e le </w:t>
      </w:r>
      <w:r w:rsidR="00DA64A2">
        <w:t xml:space="preserve">principali </w:t>
      </w:r>
      <w:r w:rsidRPr="008D2451">
        <w:t xml:space="preserve">norme di legge commentate a lezione sono disponibili sulla pagina </w:t>
      </w:r>
      <w:r w:rsidR="00DA64A2">
        <w:t xml:space="preserve">blackboard </w:t>
      </w:r>
      <w:r w:rsidRPr="008D2451">
        <w:t>del docente.</w:t>
      </w:r>
    </w:p>
    <w:p w14:paraId="3DF49365" w14:textId="4EC90425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561930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B17BFBC" w14:textId="5095AB5D" w:rsidR="00817A99" w:rsidRPr="008D2451" w:rsidRDefault="008D2451" w:rsidP="00817A99">
      <w:pPr>
        <w:pStyle w:val="Testo2"/>
      </w:pPr>
      <w:r w:rsidRPr="008D2451">
        <w:t xml:space="preserve">Esami </w:t>
      </w:r>
      <w:r w:rsidR="009B4394">
        <w:t xml:space="preserve">scritti e </w:t>
      </w:r>
      <w:r w:rsidRPr="008D2451">
        <w:t xml:space="preserve">orali. Il docente somministra una prova scritta di pre-selezione per l’ammissione all’esame, con domande </w:t>
      </w:r>
      <w:r w:rsidR="009B4394">
        <w:t xml:space="preserve">prevalentemente </w:t>
      </w:r>
      <w:r w:rsidRPr="008D2451">
        <w:t xml:space="preserve">a risposta multipla; di regola, la correzione avviene immediatamente dopo la consegna degli elaborati, di modo che gli orali hanno inizio nel corso della stessa mattinata. Copia di </w:t>
      </w:r>
      <w:r w:rsidR="00DA64A2">
        <w:t xml:space="preserve">alcuni dei </w:t>
      </w:r>
      <w:r w:rsidRPr="008D2451">
        <w:t>test somministrati nei passati appelli è disponibile presso il laboratorio eliografico dell’Università (nei pressi dell’ingresso centrale della biblioteca)</w:t>
      </w:r>
      <w:r w:rsidR="00DA64A2">
        <w:t xml:space="preserve"> e fra i “materiali” di bl</w:t>
      </w:r>
      <w:r w:rsidR="00CD4C78">
        <w:t>a</w:t>
      </w:r>
      <w:r w:rsidR="00DA64A2">
        <w:t>ckboard</w:t>
      </w:r>
      <w:r w:rsidRPr="008D2451">
        <w:t>. Le domande rispecchiano il contenuto del corso e i casi presentati a lezione</w:t>
      </w:r>
      <w:r w:rsidR="00DA64A2">
        <w:t>.</w:t>
      </w:r>
      <w:r w:rsidR="009849C2">
        <w:t xml:space="preserve"> Il mancato superamento della prova preliminare impedisce l’accesso al successivo colloquio.</w:t>
      </w:r>
      <w:r w:rsidR="009849C2" w:rsidRPr="009849C2">
        <w:t xml:space="preserve"> </w:t>
      </w:r>
      <w:r w:rsidR="009849C2">
        <w:t>La votazione finale è frutto, di regola, dell</w:t>
      </w:r>
      <w:r w:rsidR="00B00420">
        <w:t>a</w:t>
      </w:r>
      <w:r w:rsidR="009849C2">
        <w:t xml:space="preserve"> </w:t>
      </w:r>
      <w:r w:rsidR="00B00420">
        <w:t xml:space="preserve">somma </w:t>
      </w:r>
      <w:r w:rsidR="009849C2">
        <w:t>delle due prove</w:t>
      </w:r>
      <w:r w:rsidR="00B00420">
        <w:t xml:space="preserve"> con eguale ponderazione.</w:t>
      </w:r>
      <w:r w:rsidR="00817A99">
        <w:t xml:space="preserve"> Ai fini della valutazione complessiva si terrà conto</w:t>
      </w:r>
      <w:r w:rsidR="009B4394">
        <w:t>, nell’ordine,</w:t>
      </w:r>
      <w:r w:rsidR="00817A99">
        <w:t xml:space="preserve"> de</w:t>
      </w:r>
      <w:r w:rsidR="00817A99" w:rsidRPr="00817A99">
        <w:t>i seguenti parametri: coerenza e argomentazione del discorso, propri</w:t>
      </w:r>
      <w:r w:rsidR="00817A99">
        <w:t>età</w:t>
      </w:r>
      <w:r w:rsidR="00817A99" w:rsidRPr="00817A99">
        <w:t xml:space="preserve"> del linguaggio giuridico</w:t>
      </w:r>
      <w:r w:rsidR="009B4394" w:rsidRPr="00817A99">
        <w:t>, esattezza delle risposte</w:t>
      </w:r>
      <w:r w:rsidR="009B4394">
        <w:t xml:space="preserve"> con riguardo ai temi proposti</w:t>
      </w:r>
      <w:r w:rsidR="009B4394" w:rsidRPr="00817A99">
        <w:t>, autonomia di giudizio</w:t>
      </w:r>
      <w:r w:rsidR="00817A99">
        <w:t>.</w:t>
      </w:r>
      <w:r w:rsidR="00F42E5A">
        <w:t xml:space="preserve"> Gli studenti sono liberi di presentarsi ad ogni appello.</w:t>
      </w:r>
    </w:p>
    <w:p w14:paraId="7D5394CF" w14:textId="74AD2299" w:rsidR="00D606D9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lastRenderedPageBreak/>
        <w:t>AVVERTENZE</w:t>
      </w:r>
      <w:r w:rsidR="00561930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0A80C5CF" w14:textId="4BE0A4D4" w:rsidR="008D2451" w:rsidRDefault="008D2451" w:rsidP="008D2451">
      <w:pPr>
        <w:pStyle w:val="Testo2"/>
      </w:pPr>
      <w:r w:rsidRPr="008D2451">
        <w:t xml:space="preserve">È </w:t>
      </w:r>
      <w:r w:rsidR="00B00420">
        <w:t xml:space="preserve">fortemente </w:t>
      </w:r>
      <w:r w:rsidRPr="008D2451">
        <w:t>consigliata la frequ</w:t>
      </w:r>
      <w:r w:rsidR="00CD4C78">
        <w:t>e</w:t>
      </w:r>
      <w:r w:rsidRPr="008D2451">
        <w:t>nza del corso (</w:t>
      </w:r>
      <w:r w:rsidR="00B00420">
        <w:t xml:space="preserve">da intendersi anzi come indispensabile, </w:t>
      </w:r>
      <w:r w:rsidRPr="008D2451">
        <w:t>almeno per le prim</w:t>
      </w:r>
      <w:r w:rsidR="00CD4C78">
        <w:t>e</w:t>
      </w:r>
      <w:r w:rsidRPr="008D2451">
        <w:t xml:space="preserve"> lezioni</w:t>
      </w:r>
      <w:r w:rsidR="00B00420">
        <w:t>, nelle quali si affronta il punto 1 del programma</w:t>
      </w:r>
      <w:r w:rsidRPr="008D2451">
        <w:t>).</w:t>
      </w:r>
    </w:p>
    <w:p w14:paraId="347D1A8E" w14:textId="77777777" w:rsidR="006F21CC" w:rsidRDefault="006F21CC" w:rsidP="006F21CC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9314C60" w14:textId="77777777" w:rsidR="002935CD" w:rsidRPr="002935CD" w:rsidRDefault="002935CD" w:rsidP="002935CD">
      <w:pPr>
        <w:pStyle w:val="Testo2"/>
        <w:spacing w:before="120"/>
        <w:rPr>
          <w:i/>
        </w:rPr>
      </w:pPr>
      <w:r w:rsidRPr="002935CD">
        <w:rPr>
          <w:i/>
        </w:rPr>
        <w:t>Orario e luogo di ricevimento</w:t>
      </w:r>
    </w:p>
    <w:p w14:paraId="770EC0F9" w14:textId="3F8F176F" w:rsidR="0057084D" w:rsidRPr="00636893" w:rsidRDefault="00CD4C78" w:rsidP="006C49BE">
      <w:pPr>
        <w:pStyle w:val="Testo2"/>
      </w:pPr>
      <w:r>
        <w:t>Durante il periodo dei corsi,</w:t>
      </w:r>
      <w:r w:rsidR="00D75EC3">
        <w:t xml:space="preserve"> </w:t>
      </w:r>
      <w:r>
        <w:t>i</w:t>
      </w:r>
      <w:r w:rsidR="008D2451" w:rsidRPr="008D2451">
        <w:t xml:space="preserve">l </w:t>
      </w:r>
      <w:r>
        <w:t>p</w:t>
      </w:r>
      <w:r w:rsidR="008D2451" w:rsidRPr="008D2451">
        <w:t>rof. Ferrante riceve gli studenti il lunedì dalle ore 9,30 si</w:t>
      </w:r>
      <w:r w:rsidR="008D2451">
        <w:t>no alle ore 10,</w:t>
      </w:r>
      <w:r w:rsidR="00C1429F">
        <w:t>30</w:t>
      </w:r>
      <w:r w:rsidR="008D2451" w:rsidRPr="008D2451">
        <w:t xml:space="preserve"> presso l’Istituto giuridico (Gregorianum, IV piano, stanza 435).</w:t>
      </w:r>
      <w:r w:rsidR="0057084D" w:rsidRPr="00C03876">
        <w:t xml:space="preserve"> </w:t>
      </w:r>
    </w:p>
    <w:sectPr w:rsidR="0057084D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BBB6A" w14:textId="77777777" w:rsidR="0002739A" w:rsidRDefault="0002739A" w:rsidP="0002739A">
      <w:pPr>
        <w:spacing w:after="0" w:line="240" w:lineRule="auto"/>
      </w:pPr>
      <w:r>
        <w:separator/>
      </w:r>
    </w:p>
  </w:endnote>
  <w:endnote w:type="continuationSeparator" w:id="0">
    <w:p w14:paraId="41274332" w14:textId="77777777" w:rsidR="0002739A" w:rsidRDefault="0002739A" w:rsidP="0002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2417C" w14:textId="77777777" w:rsidR="0002739A" w:rsidRDefault="0002739A" w:rsidP="0002739A">
      <w:pPr>
        <w:spacing w:after="0" w:line="240" w:lineRule="auto"/>
      </w:pPr>
      <w:r>
        <w:separator/>
      </w:r>
    </w:p>
  </w:footnote>
  <w:footnote w:type="continuationSeparator" w:id="0">
    <w:p w14:paraId="27559B34" w14:textId="77777777" w:rsidR="0002739A" w:rsidRDefault="0002739A" w:rsidP="0002739A">
      <w:pPr>
        <w:spacing w:after="0" w:line="240" w:lineRule="auto"/>
      </w:pPr>
      <w:r>
        <w:continuationSeparator/>
      </w:r>
    </w:p>
  </w:footnote>
  <w:footnote w:id="1">
    <w:p w14:paraId="698C5077" w14:textId="5BD4355D" w:rsidR="0002739A" w:rsidRDefault="000273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22A76"/>
    <w:multiLevelType w:val="hybridMultilevel"/>
    <w:tmpl w:val="3D9E68C4"/>
    <w:lvl w:ilvl="0" w:tplc="5532DD1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641EF"/>
    <w:multiLevelType w:val="hybridMultilevel"/>
    <w:tmpl w:val="E5BCDEB6"/>
    <w:lvl w:ilvl="0" w:tplc="ABA2DB54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86091"/>
    <w:multiLevelType w:val="hybridMultilevel"/>
    <w:tmpl w:val="319226C0"/>
    <w:lvl w:ilvl="0" w:tplc="D7A4342E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35CCB"/>
    <w:multiLevelType w:val="hybridMultilevel"/>
    <w:tmpl w:val="CEDEC736"/>
    <w:lvl w:ilvl="0" w:tplc="059A52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5"/>
  </w:num>
  <w:num w:numId="10">
    <w:abstractNumId w:val="27"/>
  </w:num>
  <w:num w:numId="11">
    <w:abstractNumId w:val="5"/>
  </w:num>
  <w:num w:numId="12">
    <w:abstractNumId w:val="14"/>
  </w:num>
  <w:num w:numId="13">
    <w:abstractNumId w:val="32"/>
  </w:num>
  <w:num w:numId="14">
    <w:abstractNumId w:val="6"/>
  </w:num>
  <w:num w:numId="15">
    <w:abstractNumId w:val="29"/>
  </w:num>
  <w:num w:numId="16">
    <w:abstractNumId w:val="25"/>
  </w:num>
  <w:num w:numId="17">
    <w:abstractNumId w:val="23"/>
  </w:num>
  <w:num w:numId="18">
    <w:abstractNumId w:val="21"/>
  </w:num>
  <w:num w:numId="19">
    <w:abstractNumId w:val="31"/>
  </w:num>
  <w:num w:numId="20">
    <w:abstractNumId w:val="20"/>
  </w:num>
  <w:num w:numId="21">
    <w:abstractNumId w:val="2"/>
  </w:num>
  <w:num w:numId="22">
    <w:abstractNumId w:val="22"/>
  </w:num>
  <w:num w:numId="23">
    <w:abstractNumId w:val="0"/>
  </w:num>
  <w:num w:numId="24">
    <w:abstractNumId w:val="12"/>
  </w:num>
  <w:num w:numId="25">
    <w:abstractNumId w:val="3"/>
  </w:num>
  <w:num w:numId="26">
    <w:abstractNumId w:val="34"/>
  </w:num>
  <w:num w:numId="27">
    <w:abstractNumId w:val="4"/>
  </w:num>
  <w:num w:numId="28">
    <w:abstractNumId w:val="10"/>
  </w:num>
  <w:num w:numId="29">
    <w:abstractNumId w:val="9"/>
  </w:num>
  <w:num w:numId="30">
    <w:abstractNumId w:val="24"/>
  </w:num>
  <w:num w:numId="31">
    <w:abstractNumId w:val="7"/>
  </w:num>
  <w:num w:numId="32">
    <w:abstractNumId w:val="19"/>
  </w:num>
  <w:num w:numId="33">
    <w:abstractNumId w:val="26"/>
  </w:num>
  <w:num w:numId="34">
    <w:abstractNumId w:val="13"/>
  </w:num>
  <w:num w:numId="35">
    <w:abstractNumId w:val="30"/>
  </w:num>
  <w:num w:numId="36">
    <w:abstractNumId w:val="1"/>
  </w:num>
  <w:num w:numId="37">
    <w:abstractNumId w:val="1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07AF4"/>
    <w:rsid w:val="00015F0F"/>
    <w:rsid w:val="0002739A"/>
    <w:rsid w:val="00052ECF"/>
    <w:rsid w:val="00065063"/>
    <w:rsid w:val="000700CE"/>
    <w:rsid w:val="00070726"/>
    <w:rsid w:val="00072388"/>
    <w:rsid w:val="000A66CF"/>
    <w:rsid w:val="000B7D61"/>
    <w:rsid w:val="000D581B"/>
    <w:rsid w:val="000F4A61"/>
    <w:rsid w:val="001020BC"/>
    <w:rsid w:val="001021F4"/>
    <w:rsid w:val="00104FE0"/>
    <w:rsid w:val="00127E42"/>
    <w:rsid w:val="00147285"/>
    <w:rsid w:val="001A181D"/>
    <w:rsid w:val="001A7837"/>
    <w:rsid w:val="001E7044"/>
    <w:rsid w:val="00202429"/>
    <w:rsid w:val="00211CC9"/>
    <w:rsid w:val="002231D6"/>
    <w:rsid w:val="0022422D"/>
    <w:rsid w:val="00235672"/>
    <w:rsid w:val="00237B5E"/>
    <w:rsid w:val="002524BD"/>
    <w:rsid w:val="002570A7"/>
    <w:rsid w:val="00261CDA"/>
    <w:rsid w:val="0026589C"/>
    <w:rsid w:val="00275F80"/>
    <w:rsid w:val="00281003"/>
    <w:rsid w:val="002935CD"/>
    <w:rsid w:val="002A79E4"/>
    <w:rsid w:val="002B1720"/>
    <w:rsid w:val="002C0048"/>
    <w:rsid w:val="002D5A1F"/>
    <w:rsid w:val="002E198C"/>
    <w:rsid w:val="002F52F2"/>
    <w:rsid w:val="00310927"/>
    <w:rsid w:val="003326C5"/>
    <w:rsid w:val="00335A91"/>
    <w:rsid w:val="00340D98"/>
    <w:rsid w:val="00350DB3"/>
    <w:rsid w:val="00353481"/>
    <w:rsid w:val="003A15C9"/>
    <w:rsid w:val="003D637F"/>
    <w:rsid w:val="003E7DCC"/>
    <w:rsid w:val="004214BE"/>
    <w:rsid w:val="004227E1"/>
    <w:rsid w:val="004256B2"/>
    <w:rsid w:val="00425DBB"/>
    <w:rsid w:val="0042677D"/>
    <w:rsid w:val="00432829"/>
    <w:rsid w:val="00443DB3"/>
    <w:rsid w:val="004916BE"/>
    <w:rsid w:val="004A75D0"/>
    <w:rsid w:val="004C58D7"/>
    <w:rsid w:val="004C79B5"/>
    <w:rsid w:val="004D1217"/>
    <w:rsid w:val="004D6008"/>
    <w:rsid w:val="004F10F9"/>
    <w:rsid w:val="00505568"/>
    <w:rsid w:val="0050690C"/>
    <w:rsid w:val="00532323"/>
    <w:rsid w:val="00536B52"/>
    <w:rsid w:val="005431BD"/>
    <w:rsid w:val="00550BCC"/>
    <w:rsid w:val="00561930"/>
    <w:rsid w:val="0056535C"/>
    <w:rsid w:val="0057084D"/>
    <w:rsid w:val="005807B8"/>
    <w:rsid w:val="00585D38"/>
    <w:rsid w:val="005A266D"/>
    <w:rsid w:val="005B5BE1"/>
    <w:rsid w:val="005C30BA"/>
    <w:rsid w:val="005D530D"/>
    <w:rsid w:val="00612926"/>
    <w:rsid w:val="00615DE1"/>
    <w:rsid w:val="00616B7C"/>
    <w:rsid w:val="006574EE"/>
    <w:rsid w:val="0069347A"/>
    <w:rsid w:val="006A4F95"/>
    <w:rsid w:val="006B4284"/>
    <w:rsid w:val="006C49BE"/>
    <w:rsid w:val="006C5B7E"/>
    <w:rsid w:val="006C7A85"/>
    <w:rsid w:val="006F0F59"/>
    <w:rsid w:val="006F1772"/>
    <w:rsid w:val="006F21CC"/>
    <w:rsid w:val="00741841"/>
    <w:rsid w:val="00760A34"/>
    <w:rsid w:val="00766C8E"/>
    <w:rsid w:val="00774C91"/>
    <w:rsid w:val="00776622"/>
    <w:rsid w:val="007858AD"/>
    <w:rsid w:val="007B2249"/>
    <w:rsid w:val="007C2601"/>
    <w:rsid w:val="007D7494"/>
    <w:rsid w:val="007E2148"/>
    <w:rsid w:val="0080740F"/>
    <w:rsid w:val="00810BB3"/>
    <w:rsid w:val="008166C5"/>
    <w:rsid w:val="00817284"/>
    <w:rsid w:val="00817A99"/>
    <w:rsid w:val="008222A2"/>
    <w:rsid w:val="008569F6"/>
    <w:rsid w:val="008774C0"/>
    <w:rsid w:val="00894F32"/>
    <w:rsid w:val="008A0018"/>
    <w:rsid w:val="008B2699"/>
    <w:rsid w:val="008C4026"/>
    <w:rsid w:val="008D1BDF"/>
    <w:rsid w:val="008D2451"/>
    <w:rsid w:val="008F0083"/>
    <w:rsid w:val="008F4989"/>
    <w:rsid w:val="0091441E"/>
    <w:rsid w:val="0092315B"/>
    <w:rsid w:val="00940DA2"/>
    <w:rsid w:val="00942BC2"/>
    <w:rsid w:val="0096579D"/>
    <w:rsid w:val="009849C2"/>
    <w:rsid w:val="0098714C"/>
    <w:rsid w:val="009977B9"/>
    <w:rsid w:val="009A4818"/>
    <w:rsid w:val="009B4355"/>
    <w:rsid w:val="009B4394"/>
    <w:rsid w:val="009C62DC"/>
    <w:rsid w:val="009D2612"/>
    <w:rsid w:val="009D560E"/>
    <w:rsid w:val="009F2FA4"/>
    <w:rsid w:val="009F4C72"/>
    <w:rsid w:val="00A14CE1"/>
    <w:rsid w:val="00A153E4"/>
    <w:rsid w:val="00A17D72"/>
    <w:rsid w:val="00A602E3"/>
    <w:rsid w:val="00A7045A"/>
    <w:rsid w:val="00A9112D"/>
    <w:rsid w:val="00AA5FD3"/>
    <w:rsid w:val="00AA6A98"/>
    <w:rsid w:val="00AC02F0"/>
    <w:rsid w:val="00AC29E1"/>
    <w:rsid w:val="00AD1732"/>
    <w:rsid w:val="00B00420"/>
    <w:rsid w:val="00B01836"/>
    <w:rsid w:val="00B26AE4"/>
    <w:rsid w:val="00B40030"/>
    <w:rsid w:val="00B46B1A"/>
    <w:rsid w:val="00B772FA"/>
    <w:rsid w:val="00BD5801"/>
    <w:rsid w:val="00BE7804"/>
    <w:rsid w:val="00C03079"/>
    <w:rsid w:val="00C13060"/>
    <w:rsid w:val="00C1429F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D47D4"/>
    <w:rsid w:val="00CD4C78"/>
    <w:rsid w:val="00CE3638"/>
    <w:rsid w:val="00CF2171"/>
    <w:rsid w:val="00D22C9D"/>
    <w:rsid w:val="00D30CE5"/>
    <w:rsid w:val="00D46066"/>
    <w:rsid w:val="00D46E0A"/>
    <w:rsid w:val="00D526C0"/>
    <w:rsid w:val="00D606D9"/>
    <w:rsid w:val="00D63EFE"/>
    <w:rsid w:val="00D72739"/>
    <w:rsid w:val="00D75EC3"/>
    <w:rsid w:val="00D86EB6"/>
    <w:rsid w:val="00DA04BF"/>
    <w:rsid w:val="00DA1830"/>
    <w:rsid w:val="00DA64A2"/>
    <w:rsid w:val="00DC0C50"/>
    <w:rsid w:val="00DE5704"/>
    <w:rsid w:val="00DF0A0A"/>
    <w:rsid w:val="00E25A05"/>
    <w:rsid w:val="00E76E4F"/>
    <w:rsid w:val="00E80A95"/>
    <w:rsid w:val="00E93D2E"/>
    <w:rsid w:val="00ED6075"/>
    <w:rsid w:val="00EF3C08"/>
    <w:rsid w:val="00EF6A2A"/>
    <w:rsid w:val="00EF6E26"/>
    <w:rsid w:val="00F14AB3"/>
    <w:rsid w:val="00F2544D"/>
    <w:rsid w:val="00F419D8"/>
    <w:rsid w:val="00F42E5A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73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739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27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73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739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2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vincenzo-ferrante/liberta-economiche-e-diritti-dei-lavoratori-il-contrasto-al-lavoro-non-dichiarato-nella-legislazione-internazionale-europea-e-nei-trattati-commerciali-9788834343289-69027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cerca.php?s=diritto%20del%20lavoro%20carinci%20utet%20giurid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oronzo-mazzotta/manuale-di-diritto-del-lavoro-9788813373658-6856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vincenzo-ferrante/dal-contratto-al-mercato-evoluzioni-recenti-del-diritto-del-lavoro-alla-luce-del-jobs-act-9788892105300-246278.html" TargetMode="External"/><Relationship Id="rId10" Type="http://schemas.openxmlformats.org/officeDocument/2006/relationships/hyperlink" Target="https://librerie.unicatt.it/scheda-libro/mariella-magnani/diritto-sindacale-9788892137608-6916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ella-magnani/diritto-del-lavoro-9788892119277-560336.html" TargetMode="External"/><Relationship Id="rId14" Type="http://schemas.openxmlformats.org/officeDocument/2006/relationships/hyperlink" Target="https://librerie.unicatt.it/scheda-libro/autori-vari/a-tutela-della-prosperita-di-tutti-litalia-e-lorganizzazione-internazionale-del-lavoro-a-un-secolo-dalla-sua-istituzione-9788828817727-6831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23BF-F237-4890-9F2D-F655E754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1183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2018-05-17T08:09:00Z</cp:lastPrinted>
  <dcterms:created xsi:type="dcterms:W3CDTF">2021-05-17T14:33:00Z</dcterms:created>
  <dcterms:modified xsi:type="dcterms:W3CDTF">2021-06-17T06:57:00Z</dcterms:modified>
</cp:coreProperties>
</file>