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8C2B0" w14:textId="77777777" w:rsidR="00E92F78" w:rsidRPr="004C58D7" w:rsidRDefault="00E92F78" w:rsidP="00E92F78">
      <w:pPr>
        <w:pStyle w:val="Titolo1"/>
        <w:tabs>
          <w:tab w:val="left" w:pos="284"/>
        </w:tabs>
        <w:ind w:left="0" w:firstLine="0"/>
      </w:pPr>
      <w:r w:rsidRPr="0022422D">
        <w:t>Diritto comparato del lavoro e relazioni industriali</w:t>
      </w:r>
    </w:p>
    <w:p w14:paraId="0661B85A" w14:textId="77777777" w:rsidR="00E92F78" w:rsidRPr="00D606D9" w:rsidRDefault="00E92F78" w:rsidP="00E92F78">
      <w:pPr>
        <w:pStyle w:val="Titolo2"/>
      </w:pPr>
      <w:bookmarkStart w:id="0" w:name="_Toc425850390"/>
      <w:bookmarkStart w:id="1" w:name="_Toc457287488"/>
      <w:r w:rsidRPr="00D606D9">
        <w:t xml:space="preserve">Prof. </w:t>
      </w:r>
      <w:bookmarkEnd w:id="0"/>
      <w:bookmarkEnd w:id="1"/>
      <w:r>
        <w:t>Matteo Corti</w:t>
      </w:r>
    </w:p>
    <w:p w14:paraId="6DEA0313" w14:textId="77777777" w:rsidR="002D5E17" w:rsidRDefault="00E92F78" w:rsidP="00E92F78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584DA73" w14:textId="77777777" w:rsidR="00E92F78" w:rsidRDefault="00E92F78" w:rsidP="00E92F78">
      <w:r>
        <w:t>L’insegnamento si propone di fornire agli studenti le nozioni di base della comparazione nell’ambito del diritto del lavoro e delle relazioni industriali</w:t>
      </w:r>
      <w:r w:rsidRPr="0022422D">
        <w:t>.</w:t>
      </w:r>
      <w:r>
        <w:t xml:space="preserve"> Esso si divide in due moduli. </w:t>
      </w:r>
      <w:r w:rsidRPr="0022422D">
        <w:t xml:space="preserve">Il primo fornisce </w:t>
      </w:r>
      <w:r>
        <w:t xml:space="preserve">le conoscenze </w:t>
      </w:r>
      <w:r w:rsidRPr="0022422D">
        <w:t xml:space="preserve">indispensabili </w:t>
      </w:r>
      <w:r>
        <w:t>sulla tecnica della comparazione e su alcuni istituti giuslavoristici selezionati di importanti Paesi europei: s</w:t>
      </w:r>
      <w:r w:rsidRPr="0022422D">
        <w:t xml:space="preserve">aranno oggetto di analisi il Regno Unito, </w:t>
      </w:r>
      <w:r>
        <w:t xml:space="preserve">alcuni Stati </w:t>
      </w:r>
      <w:r w:rsidRPr="0022422D">
        <w:t>dell’Europa continentale (Germania, Francia, Spagna e Olanda), i Paesi Scandinavi. Il secondo modulo è impartito in lingua inglese e affronta lo studio delle relazioni industriali, sempre prediligendo l’approccio comparato</w:t>
      </w:r>
      <w:r>
        <w:t>:</w:t>
      </w:r>
      <w:r w:rsidRPr="0022422D">
        <w:t xml:space="preserve"> </w:t>
      </w:r>
      <w:r>
        <w:t>s</w:t>
      </w:r>
      <w:r w:rsidRPr="0022422D">
        <w:t xml:space="preserve">aranno </w:t>
      </w:r>
      <w:r>
        <w:t xml:space="preserve">presentate </w:t>
      </w:r>
      <w:r w:rsidRPr="0022422D">
        <w:t>le relazioni industriali europee nel confronto con gli Stati Uniti.</w:t>
      </w:r>
      <w:r>
        <w:t xml:space="preserve"> </w:t>
      </w:r>
    </w:p>
    <w:p w14:paraId="14BD5302" w14:textId="77777777" w:rsidR="00E92F78" w:rsidRPr="0022422D" w:rsidRDefault="00E92F78" w:rsidP="00E92F78">
      <w:r>
        <w:t xml:space="preserve">Al termine del corso lo studente </w:t>
      </w:r>
      <w:r w:rsidR="00D956BE">
        <w:t>conoscerà i fondamenti teorici della comparazione giuridica nell’ambito del diritto del lavoro e delle relazioni industriali, nonché le nozioni essenziali relative ad alcuni importanti istituti giuslavoristici e le regole di base delle relazioni collettive nei sistemi giuridici europei e d’oltre oceano selezionati. S</w:t>
      </w:r>
      <w:r>
        <w:t xml:space="preserve">arà in grado di utilizzare in modo adeguato e controllato la tecnica della comparazione nell’ambito del diritto del lavoro e delle relazioni industriali, raffrontando criticamente, a partire dall’ordinamento italiano, i principali istituti delle diverse esperienze straniere. Sarà inoltre in grado di esprimersi sui temi delle relazioni industriali comparate con linguaggio tecnico appropriato anche in lingua inglese. </w:t>
      </w:r>
    </w:p>
    <w:p w14:paraId="3E26366A" w14:textId="77777777" w:rsidR="00E92F78" w:rsidRDefault="00E92F78" w:rsidP="00E92F78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B024D4F" w14:textId="77777777" w:rsidR="00E92F78" w:rsidRPr="0022422D" w:rsidRDefault="00E92F78" w:rsidP="00E92F78">
      <w:pPr>
        <w:spacing w:line="240" w:lineRule="exact"/>
      </w:pPr>
      <w:r w:rsidRPr="006574EE">
        <w:rPr>
          <w:smallCaps/>
          <w:sz w:val="18"/>
        </w:rPr>
        <w:t>Primo Modulo</w:t>
      </w:r>
      <w:r w:rsidRPr="0022422D">
        <w:t xml:space="preserve">: </w:t>
      </w:r>
      <w:r w:rsidRPr="0022422D">
        <w:rPr>
          <w:i/>
        </w:rPr>
        <w:t>I rapporti individuali di lavoro</w:t>
      </w:r>
      <w:r w:rsidRPr="0022422D">
        <w:t xml:space="preserve"> (3 Cfu)</w:t>
      </w:r>
    </w:p>
    <w:p w14:paraId="025CB083" w14:textId="77777777" w:rsidR="00E92F78" w:rsidRPr="0022422D" w:rsidRDefault="00E92F78" w:rsidP="00E92F78">
      <w:pPr>
        <w:spacing w:line="240" w:lineRule="exact"/>
      </w:pPr>
      <w:r w:rsidRPr="0022422D">
        <w:t>1.</w:t>
      </w:r>
      <w:r w:rsidRPr="0022422D">
        <w:tab/>
        <w:t>Il metodo comparato nel diritto del lavoro.</w:t>
      </w:r>
    </w:p>
    <w:p w14:paraId="38EC38C7" w14:textId="77777777" w:rsidR="00E92F78" w:rsidRPr="0022422D" w:rsidRDefault="00E92F78" w:rsidP="00E92F78">
      <w:pPr>
        <w:spacing w:line="240" w:lineRule="exact"/>
      </w:pPr>
      <w:r w:rsidRPr="0022422D">
        <w:t>2.</w:t>
      </w:r>
      <w:r w:rsidRPr="0022422D">
        <w:tab/>
      </w:r>
      <w:r>
        <w:t>Subordinazione e autonomia in Europa</w:t>
      </w:r>
      <w:r w:rsidRPr="0022422D">
        <w:t>.</w:t>
      </w:r>
    </w:p>
    <w:p w14:paraId="594B040F" w14:textId="77777777" w:rsidR="00E92F78" w:rsidRPr="0022422D" w:rsidRDefault="00E92F78" w:rsidP="00E92F78">
      <w:pPr>
        <w:spacing w:line="240" w:lineRule="exact"/>
      </w:pPr>
      <w:r w:rsidRPr="0022422D">
        <w:t>3.</w:t>
      </w:r>
      <w:r w:rsidRPr="0022422D">
        <w:tab/>
      </w:r>
      <w:r>
        <w:t>I contratti di tipo speciale: contratto a termine e lavoro interinale</w:t>
      </w:r>
      <w:r w:rsidRPr="0022422D">
        <w:t>.</w:t>
      </w:r>
    </w:p>
    <w:p w14:paraId="2DE79528" w14:textId="77777777" w:rsidR="00E92F78" w:rsidRPr="0022422D" w:rsidRDefault="00E92F78" w:rsidP="00E92F78">
      <w:pPr>
        <w:spacing w:line="240" w:lineRule="exact"/>
      </w:pPr>
      <w:r w:rsidRPr="0022422D">
        <w:t>4.</w:t>
      </w:r>
      <w:r w:rsidRPr="0022422D">
        <w:tab/>
        <w:t>La stabilità dell’impiego</w:t>
      </w:r>
      <w:r>
        <w:t xml:space="preserve"> in Europa: la tutela contro il licenziamento</w:t>
      </w:r>
      <w:r w:rsidRPr="0022422D">
        <w:t>.</w:t>
      </w:r>
    </w:p>
    <w:p w14:paraId="2851F3FA" w14:textId="77777777" w:rsidR="00E92F78" w:rsidRPr="0022422D" w:rsidRDefault="00E92F78" w:rsidP="00E92F78">
      <w:pPr>
        <w:spacing w:line="240" w:lineRule="exact"/>
      </w:pPr>
      <w:r>
        <w:t>5</w:t>
      </w:r>
      <w:r w:rsidRPr="0022422D">
        <w:t>.</w:t>
      </w:r>
      <w:r w:rsidRPr="0022422D">
        <w:tab/>
        <w:t>I servizi per l’impiego e la tutela contro la disoccupazione.</w:t>
      </w:r>
    </w:p>
    <w:p w14:paraId="6B098C7E" w14:textId="77777777" w:rsidR="00E92F78" w:rsidRPr="00BD55A0" w:rsidRDefault="00E92F78" w:rsidP="00E92F78">
      <w:pPr>
        <w:spacing w:before="120" w:line="240" w:lineRule="exact"/>
        <w:rPr>
          <w:lang w:val="en-US"/>
        </w:rPr>
      </w:pPr>
      <w:r w:rsidRPr="00BD55A0">
        <w:rPr>
          <w:smallCaps/>
          <w:sz w:val="18"/>
          <w:lang w:val="en-US"/>
        </w:rPr>
        <w:t>Secondo Modulo</w:t>
      </w:r>
      <w:r w:rsidRPr="00BD55A0">
        <w:rPr>
          <w:lang w:val="en-US"/>
        </w:rPr>
        <w:t xml:space="preserve">: </w:t>
      </w:r>
      <w:r w:rsidRPr="00BD55A0">
        <w:rPr>
          <w:i/>
          <w:lang w:val="en-US"/>
        </w:rPr>
        <w:t>Industrial relations</w:t>
      </w:r>
      <w:r w:rsidRPr="00BD55A0">
        <w:rPr>
          <w:lang w:val="en-US"/>
        </w:rPr>
        <w:t xml:space="preserve"> (3 Cfu)</w:t>
      </w:r>
    </w:p>
    <w:p w14:paraId="685FB355" w14:textId="77777777" w:rsidR="00E92F78" w:rsidRPr="0022422D" w:rsidRDefault="00E92F78" w:rsidP="00E92F78">
      <w:pPr>
        <w:spacing w:line="240" w:lineRule="exact"/>
        <w:ind w:left="284" w:hanging="284"/>
        <w:rPr>
          <w:lang w:val="en-US"/>
        </w:rPr>
      </w:pPr>
      <w:r w:rsidRPr="0022422D">
        <w:rPr>
          <w:lang w:val="en-US"/>
        </w:rPr>
        <w:t>1.</w:t>
      </w:r>
      <w:r w:rsidRPr="0022422D">
        <w:rPr>
          <w:lang w:val="en-US"/>
        </w:rPr>
        <w:tab/>
        <w:t>Industrial relations as a particular field of study: the schools of industrial relations.</w:t>
      </w:r>
    </w:p>
    <w:p w14:paraId="3A6FC3EF" w14:textId="77777777" w:rsidR="00E92F78" w:rsidRPr="0022422D" w:rsidRDefault="00E92F78" w:rsidP="00E92F78">
      <w:pPr>
        <w:spacing w:line="240" w:lineRule="exact"/>
        <w:rPr>
          <w:lang w:val="en-US"/>
        </w:rPr>
      </w:pPr>
      <w:r w:rsidRPr="0022422D">
        <w:rPr>
          <w:lang w:val="en-US"/>
        </w:rPr>
        <w:t>2.</w:t>
      </w:r>
      <w:r w:rsidRPr="0022422D">
        <w:rPr>
          <w:lang w:val="en-US"/>
        </w:rPr>
        <w:tab/>
        <w:t>The different systems of industrial relations.</w:t>
      </w:r>
    </w:p>
    <w:p w14:paraId="6CBC6B8F" w14:textId="77777777" w:rsidR="00E92F78" w:rsidRPr="0022422D" w:rsidRDefault="00E92F78" w:rsidP="00E92F78">
      <w:pPr>
        <w:spacing w:line="240" w:lineRule="exact"/>
        <w:rPr>
          <w:lang w:val="en-US"/>
        </w:rPr>
      </w:pPr>
      <w:r w:rsidRPr="0022422D">
        <w:rPr>
          <w:lang w:val="en-US"/>
        </w:rPr>
        <w:t>3.</w:t>
      </w:r>
      <w:r w:rsidRPr="0022422D">
        <w:rPr>
          <w:lang w:val="en-US"/>
        </w:rPr>
        <w:tab/>
        <w:t>Industrial relations actors: St</w:t>
      </w:r>
      <w:r>
        <w:rPr>
          <w:lang w:val="en-US"/>
        </w:rPr>
        <w:t>ate, trade unions and employer</w:t>
      </w:r>
      <w:r w:rsidRPr="0022422D">
        <w:rPr>
          <w:lang w:val="en-US"/>
        </w:rPr>
        <w:t xml:space="preserve"> associations.</w:t>
      </w:r>
    </w:p>
    <w:p w14:paraId="13772E95" w14:textId="77777777" w:rsidR="00E92F78" w:rsidRPr="0022422D" w:rsidRDefault="00E92F78" w:rsidP="00E92F78">
      <w:pPr>
        <w:spacing w:line="240" w:lineRule="exact"/>
        <w:rPr>
          <w:lang w:val="en-US"/>
        </w:rPr>
      </w:pPr>
      <w:r w:rsidRPr="0022422D">
        <w:rPr>
          <w:lang w:val="en-US"/>
        </w:rPr>
        <w:t>4.</w:t>
      </w:r>
      <w:r w:rsidRPr="0022422D">
        <w:rPr>
          <w:lang w:val="en-US"/>
        </w:rPr>
        <w:tab/>
        <w:t>What social partners do: collective bargaining and social dialogue.</w:t>
      </w:r>
    </w:p>
    <w:p w14:paraId="5E42D7AE" w14:textId="77777777" w:rsidR="00E92F78" w:rsidRPr="0022422D" w:rsidRDefault="00E92F78" w:rsidP="00E92F78">
      <w:pPr>
        <w:spacing w:line="240" w:lineRule="exact"/>
        <w:ind w:left="284" w:hanging="284"/>
        <w:rPr>
          <w:lang w:val="en-US"/>
        </w:rPr>
      </w:pPr>
      <w:r w:rsidRPr="0022422D">
        <w:rPr>
          <w:lang w:val="en-US"/>
        </w:rPr>
        <w:lastRenderedPageBreak/>
        <w:t>5.</w:t>
      </w:r>
      <w:r w:rsidRPr="0022422D">
        <w:rPr>
          <w:lang w:val="en-US"/>
        </w:rPr>
        <w:tab/>
        <w:t>Employee representation in the workplace and co-determination: from enemies to partners?</w:t>
      </w:r>
    </w:p>
    <w:p w14:paraId="455907FA" w14:textId="77777777" w:rsidR="00E92F78" w:rsidRPr="0022422D" w:rsidRDefault="00E92F78" w:rsidP="00E92F78">
      <w:pPr>
        <w:spacing w:line="240" w:lineRule="exact"/>
        <w:rPr>
          <w:lang w:val="en-US"/>
        </w:rPr>
      </w:pPr>
      <w:r w:rsidRPr="0022422D">
        <w:rPr>
          <w:lang w:val="en-US"/>
        </w:rPr>
        <w:t>6.</w:t>
      </w:r>
      <w:r w:rsidRPr="0022422D">
        <w:rPr>
          <w:lang w:val="en-US"/>
        </w:rPr>
        <w:tab/>
        <w:t>The conflict: does it still matter (or even exist)?</w:t>
      </w:r>
    </w:p>
    <w:p w14:paraId="0393CC87" w14:textId="77777777" w:rsidR="00E92F78" w:rsidRPr="0022422D" w:rsidRDefault="00E92F78" w:rsidP="00E92F78">
      <w:pPr>
        <w:spacing w:line="240" w:lineRule="exact"/>
        <w:rPr>
          <w:lang w:val="en-US"/>
        </w:rPr>
      </w:pPr>
      <w:r w:rsidRPr="0022422D">
        <w:rPr>
          <w:lang w:val="en-US"/>
        </w:rPr>
        <w:t>7.</w:t>
      </w:r>
      <w:r w:rsidRPr="0022422D">
        <w:rPr>
          <w:lang w:val="en-US"/>
        </w:rPr>
        <w:tab/>
        <w:t>Country case studies (USA, UK, Germany, Sweden and Denmark).</w:t>
      </w:r>
    </w:p>
    <w:p w14:paraId="581A0E30" w14:textId="74A18CC6" w:rsidR="00E92F78" w:rsidRPr="00E92F78" w:rsidRDefault="00E92F78" w:rsidP="00E92F78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BIBLIOGRAFIA</w:t>
      </w:r>
      <w:r w:rsidR="001D525A">
        <w:rPr>
          <w:rStyle w:val="Rimandonotaapidipagina"/>
          <w:b/>
          <w:i/>
          <w:sz w:val="18"/>
        </w:rPr>
        <w:footnoteReference w:id="1"/>
      </w:r>
    </w:p>
    <w:p w14:paraId="7A9F3BA6" w14:textId="77777777" w:rsidR="00E92F78" w:rsidRPr="008569F6" w:rsidRDefault="00E92F78" w:rsidP="00832568">
      <w:pPr>
        <w:pStyle w:val="Testo2"/>
        <w:ind w:firstLine="0"/>
      </w:pPr>
      <w:r w:rsidRPr="008569F6">
        <w:t>Per il primo modulo lo studente dovrà portare a</w:t>
      </w:r>
      <w:r>
        <w:t xml:space="preserve"> scelta uno dei seguenti volumi</w:t>
      </w:r>
    </w:p>
    <w:p w14:paraId="49C044F1" w14:textId="4EB47693" w:rsidR="00E92F78" w:rsidRPr="008569F6" w:rsidRDefault="00E92F78" w:rsidP="00E92F78">
      <w:pPr>
        <w:pStyle w:val="Testo2"/>
        <w:spacing w:line="240" w:lineRule="atLeast"/>
        <w:ind w:left="284" w:hanging="284"/>
      </w:pPr>
      <w:r w:rsidRPr="00E92F78">
        <w:rPr>
          <w:smallCaps/>
          <w:spacing w:val="-5"/>
          <w:sz w:val="16"/>
        </w:rPr>
        <w:t xml:space="preserve">M. Corti, </w:t>
      </w:r>
      <w:r w:rsidRPr="008569F6">
        <w:t>La partecipazione dei lavoratori. La cornice europea e l’esperienza comparata, Vita e Pensiero, Milano, 2012.</w:t>
      </w:r>
      <w:r w:rsidR="001D525A">
        <w:t xml:space="preserve"> </w:t>
      </w:r>
      <w:hyperlink r:id="rId8" w:history="1">
        <w:r w:rsidR="001D525A" w:rsidRPr="001D525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021B248" w14:textId="3B588941" w:rsidR="00E92F78" w:rsidRPr="0022422D" w:rsidRDefault="00E92F78" w:rsidP="00E92F78">
      <w:pPr>
        <w:pStyle w:val="Testo2"/>
        <w:spacing w:line="240" w:lineRule="atLeast"/>
        <w:ind w:left="284" w:hanging="284"/>
        <w:rPr>
          <w:smallCaps/>
          <w:sz w:val="16"/>
        </w:rPr>
      </w:pPr>
      <w:r w:rsidRPr="00E92F78">
        <w:rPr>
          <w:smallCaps/>
          <w:spacing w:val="-5"/>
          <w:sz w:val="16"/>
        </w:rPr>
        <w:t xml:space="preserve">M. Corti </w:t>
      </w:r>
      <w:r w:rsidRPr="008569F6">
        <w:t>(a cura di), Il lavoro nelle Carte internazionali, Vita e Pensiero, Milano, 2016.</w:t>
      </w:r>
      <w:r w:rsidR="001D525A">
        <w:t xml:space="preserve"> </w:t>
      </w:r>
      <w:hyperlink r:id="rId9" w:history="1">
        <w:r w:rsidR="001D525A" w:rsidRPr="001D525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7C1611A" w14:textId="4D3F8549" w:rsidR="00E92F78" w:rsidRPr="00E92F78" w:rsidRDefault="00E92F78" w:rsidP="00E92F78">
      <w:pPr>
        <w:pStyle w:val="Testo2"/>
        <w:spacing w:line="240" w:lineRule="atLeast"/>
        <w:ind w:left="284" w:hanging="284"/>
        <w:rPr>
          <w:spacing w:val="-5"/>
        </w:rPr>
      </w:pPr>
      <w:r w:rsidRPr="0022422D">
        <w:rPr>
          <w:smallCaps/>
          <w:sz w:val="16"/>
        </w:rPr>
        <w:t xml:space="preserve">M. Pedrazzoli </w:t>
      </w:r>
      <w:r w:rsidRPr="00E92F78">
        <w:rPr>
          <w:smallCaps/>
          <w:spacing w:val="-5"/>
          <w:sz w:val="16"/>
        </w:rPr>
        <w:t>(a cura di),</w:t>
      </w:r>
      <w:r w:rsidRPr="00E92F78">
        <w:rPr>
          <w:i/>
          <w:spacing w:val="-5"/>
        </w:rPr>
        <w:t xml:space="preserve"> Le discipline dei licenziamenti in Europa. Ricognizioni e confronti,</w:t>
      </w:r>
      <w:r w:rsidRPr="00E92F78">
        <w:rPr>
          <w:spacing w:val="-5"/>
        </w:rPr>
        <w:t xml:space="preserve"> Angeli, Milano, 2014.</w:t>
      </w:r>
      <w:r w:rsidR="001D525A">
        <w:rPr>
          <w:spacing w:val="-5"/>
        </w:rPr>
        <w:t xml:space="preserve"> </w:t>
      </w:r>
      <w:hyperlink r:id="rId10" w:history="1">
        <w:r w:rsidR="001D525A" w:rsidRPr="001D525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2" w:name="_GoBack"/>
      <w:bookmarkEnd w:id="2"/>
    </w:p>
    <w:p w14:paraId="30B7007B" w14:textId="77777777" w:rsidR="00E92F78" w:rsidRPr="00E92F78" w:rsidRDefault="00E92F78" w:rsidP="00E92F78">
      <w:pPr>
        <w:pStyle w:val="Testo2"/>
        <w:spacing w:line="240" w:lineRule="atLeast"/>
        <w:ind w:left="284" w:hanging="284"/>
        <w:rPr>
          <w:spacing w:val="-5"/>
        </w:rPr>
      </w:pPr>
      <w:r w:rsidRPr="0022422D">
        <w:rPr>
          <w:smallCaps/>
          <w:sz w:val="16"/>
        </w:rPr>
        <w:t>A. Sartori</w:t>
      </w:r>
      <w:r w:rsidRPr="00E92F78">
        <w:rPr>
          <w:smallCaps/>
          <w:spacing w:val="-5"/>
          <w:sz w:val="16"/>
        </w:rPr>
        <w:t xml:space="preserve">, </w:t>
      </w:r>
      <w:r w:rsidRPr="00E92F78">
        <w:rPr>
          <w:i/>
          <w:spacing w:val="-5"/>
        </w:rPr>
        <w:t>Servizi per l’impiego e politiche dell’occupazione in Europa. Idee e modelli per l’Italia,</w:t>
      </w:r>
      <w:r w:rsidRPr="00E92F78">
        <w:rPr>
          <w:spacing w:val="-5"/>
        </w:rPr>
        <w:t xml:space="preserve"> Maggioli, Rimini, 2013 (limitando lo studio a due casi stranieri e alla parte finale di comparazione e di esposizione dell’esperienza italiana).</w:t>
      </w:r>
    </w:p>
    <w:p w14:paraId="779A46F2" w14:textId="77777777" w:rsidR="00E92F78" w:rsidRPr="008569F6" w:rsidRDefault="00E92F78" w:rsidP="00832568">
      <w:pPr>
        <w:pStyle w:val="Testo1"/>
      </w:pPr>
      <w:r w:rsidRPr="008569F6">
        <w:t>Per il secondo modulo: all’ufficio fotoriproduzioni è disponibile una dispensa di materiali</w:t>
      </w:r>
      <w:r w:rsidRPr="0022422D">
        <w:rPr>
          <w:smallCaps/>
          <w:sz w:val="16"/>
        </w:rPr>
        <w:t xml:space="preserve"> </w:t>
      </w:r>
      <w:r w:rsidRPr="008569F6">
        <w:t>di studio raccolti a cura del docente. Gli studenti sono tenuti a preparare la prima e la settima lettura, nonché due a scelta tra le rimanenti cinque.</w:t>
      </w:r>
    </w:p>
    <w:p w14:paraId="74A0B111" w14:textId="77777777" w:rsidR="00E92F78" w:rsidRPr="00E92F78" w:rsidRDefault="00E92F78" w:rsidP="00E92F7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3B5BC74" w14:textId="77777777" w:rsidR="00E92F78" w:rsidRPr="00E92F78" w:rsidRDefault="00E92F78" w:rsidP="00E92F78">
      <w:pPr>
        <w:pStyle w:val="Testo2"/>
      </w:pPr>
      <w:r w:rsidRPr="00E92F78">
        <w:t>Lezioni in aula.</w:t>
      </w:r>
    </w:p>
    <w:p w14:paraId="7E0BA1E7" w14:textId="77777777" w:rsidR="00E92F78" w:rsidRPr="00E92F78" w:rsidRDefault="00E92F78" w:rsidP="00E92F7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1F4F0D1C" w14:textId="77777777" w:rsidR="00E92F78" w:rsidRPr="00E92F78" w:rsidRDefault="00E92F78" w:rsidP="00E92F78">
      <w:pPr>
        <w:pStyle w:val="Testo2"/>
      </w:pPr>
      <w:r w:rsidRPr="00E92F78">
        <w:t>La verifica dell’apprendimento prevede una prova orale secondo le seguenti modalità.</w:t>
      </w:r>
    </w:p>
    <w:p w14:paraId="36B6BE1E" w14:textId="77777777" w:rsidR="00E92F78" w:rsidRPr="00E92F78" w:rsidRDefault="00E92F78" w:rsidP="00E92F78">
      <w:pPr>
        <w:pStyle w:val="Testo2"/>
      </w:pPr>
      <w:r w:rsidRPr="00E92F78">
        <w:t xml:space="preserve">Due domande relative al primo modulo e due relative al secondo. Lo studente dovrà conoscere i fondamenti della comparazione, nonché gli istituti giuslavoristici e gli argomenti di relazioni industriali trattati durante il corso. Egli dovrà saper cogliere le differenze tra i diversi ordinamenti analizzati ed essere in grado di raffrontarli criticamente con il diritto del lavoro e le relazioni industriali italiane. L’esame relativo al secondo modulo sarà effettuato in lingua inglese e sarà volto anche a verificare il possesso del lessico specialistico delle relazioni industriali in questa lingua. Tuttavia, le capacità espressive di carattere generale in lingua inglese non saranno oggetto di valutazione. </w:t>
      </w:r>
    </w:p>
    <w:p w14:paraId="1BA861AA" w14:textId="77777777" w:rsidR="00E92F78" w:rsidRPr="00E92F78" w:rsidRDefault="00E92F78" w:rsidP="00E92F78">
      <w:pPr>
        <w:pStyle w:val="Testo2"/>
      </w:pPr>
      <w:r w:rsidRPr="00E92F78">
        <w:t>La prova verrà valutata in trentesimi e il voto finale terrà conto dell’esattezza e dell’ampiezza delle risposte (70%), nonché della capacità di motivare adeguatamente le affermazioni e i giudizi espressi durante il colloquio (30%).</w:t>
      </w:r>
    </w:p>
    <w:p w14:paraId="25B7654A" w14:textId="77777777" w:rsidR="00E92F78" w:rsidRPr="00E92F78" w:rsidRDefault="00E92F78" w:rsidP="00E92F78">
      <w:pPr>
        <w:pStyle w:val="Testo2"/>
      </w:pPr>
      <w:r w:rsidRPr="00E92F78">
        <w:t>Più precisamente, per l’attribuzione del voto finale saranno applicati i seguenti criteri.</w:t>
      </w:r>
    </w:p>
    <w:p w14:paraId="07B59A02" w14:textId="77777777" w:rsidR="00E92F78" w:rsidRPr="00E92F78" w:rsidRDefault="00E92F78" w:rsidP="00E92F78">
      <w:pPr>
        <w:pStyle w:val="Testo2"/>
      </w:pPr>
      <w:r w:rsidRPr="00E92F78">
        <w:lastRenderedPageBreak/>
        <w:t>L’ampia conoscenza dei temi oggetto del programma del corso, la capacità di applicare criticamente lo strumento della comparazione e il solido possesso della proprietà linguistica ed espressiva specifica del diritto del lavoro e delle relazioni industriali condurranno a voti di eccellenza (tra il 27 e il 30), con eventuale attribuzione della lode nei soli casi in cui lo studente si distingua per una preparazione eccezionale.</w:t>
      </w:r>
    </w:p>
    <w:p w14:paraId="5CE1F533" w14:textId="77777777" w:rsidR="00E92F78" w:rsidRPr="00E92F78" w:rsidRDefault="00E92F78" w:rsidP="00E92F78">
      <w:pPr>
        <w:pStyle w:val="Testo2"/>
      </w:pPr>
      <w:r w:rsidRPr="00E92F78">
        <w:t>Una conoscenza non del tutto soddisfacente degli argomenti del corso, la presenza di difficoltà nel raffronto tra le esperienze giuslavoristiche e di relazioni industriali dei diversi Paesi, l’utilizzo di un linguaggio non del tutto appropriato porteranno a valutazioni discrete o buone (tra il 23 e il 26), secondo il livello di preparazione dimostrato nell’esame.</w:t>
      </w:r>
    </w:p>
    <w:p w14:paraId="63888163" w14:textId="77777777" w:rsidR="00E92F78" w:rsidRDefault="00E92F78" w:rsidP="00E92F78">
      <w:pPr>
        <w:pStyle w:val="Testo2"/>
      </w:pPr>
      <w:r>
        <w:t>La presenza di lacune formative e l’utilizzo di un linguaggio inappropriato, anche se non del tutto scorretto, condurranno ad una valutazione di sufficienza più o meno ampia (tra il 18 e il 22).</w:t>
      </w:r>
    </w:p>
    <w:p w14:paraId="06D8A755" w14:textId="77777777" w:rsidR="00E92F78" w:rsidRDefault="00E92F78" w:rsidP="00E92F78">
      <w:pPr>
        <w:pStyle w:val="Testo2"/>
      </w:pPr>
      <w:r>
        <w:t>La presenza di gravi lacune formative su parti basilari del programma, come anche l’omissione integrale di una parte di quest’ultimo, l’utilizzo del linguaggio specialistico in maniera inappropriata o scorretta saranno valutati negativamente e non consentiranno il superamento dell’esame.</w:t>
      </w:r>
    </w:p>
    <w:p w14:paraId="40981EBA" w14:textId="77777777" w:rsidR="00E92F78" w:rsidRPr="00E92F78" w:rsidRDefault="00E92F78" w:rsidP="00E92F78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26DF9DEA" w14:textId="6FE96ACF" w:rsidR="00E92F78" w:rsidRDefault="00E92F78" w:rsidP="00E92F78">
      <w:pPr>
        <w:pStyle w:val="Testo2"/>
      </w:pPr>
      <w:r w:rsidRPr="00463A46">
        <w:t xml:space="preserve">Il corso, di carattere specialistico, presuppone il superamento preliminare dell’esame di </w:t>
      </w:r>
      <w:r w:rsidR="006E6E30">
        <w:t>D</w:t>
      </w:r>
      <w:r w:rsidRPr="00463A46">
        <w:t xml:space="preserve">iritto del lavoro (laurea magistrale a ciclo unico) o di </w:t>
      </w:r>
      <w:r w:rsidR="006E6E30">
        <w:t>I</w:t>
      </w:r>
      <w:r w:rsidRPr="00463A46">
        <w:t>stituzioni di diritto del lavoro (laurea triennale).</w:t>
      </w:r>
    </w:p>
    <w:p w14:paraId="6BB9D367" w14:textId="77777777" w:rsidR="00E92F78" w:rsidRPr="0022422D" w:rsidRDefault="00E92F78" w:rsidP="00E92F78">
      <w:pPr>
        <w:pStyle w:val="Testo2"/>
      </w:pPr>
      <w:r w:rsidRPr="0022422D">
        <w:t>Il superamento dell’esame sul programma di entrambi i moduli consente la maturazione di 6 Cfu. Qualora il piano di studi consenta allo studente di maturare soltanto 3 Cfu, l’esame riguarderà esclusivamente il programma del primo modulo.</w:t>
      </w:r>
    </w:p>
    <w:p w14:paraId="52EFF580" w14:textId="77777777" w:rsidR="00E92F78" w:rsidRPr="0022422D" w:rsidRDefault="00E92F78" w:rsidP="00E92F78">
      <w:pPr>
        <w:pStyle w:val="Testo2"/>
      </w:pPr>
      <w:r w:rsidRPr="0022422D">
        <w:t xml:space="preserve">Per i </w:t>
      </w:r>
      <w:r w:rsidRPr="0022422D">
        <w:rPr>
          <w:i/>
        </w:rPr>
        <w:t>frequentanti</w:t>
      </w:r>
      <w:r w:rsidRPr="0022422D">
        <w:t xml:space="preserve"> l’esame verterà sul programma svolto a lezione e il docente indicherà le opportune letture integrative della didattica frontale</w:t>
      </w:r>
      <w:r>
        <w:t xml:space="preserve">, che saranno rese disponibili su </w:t>
      </w:r>
      <w:r w:rsidRPr="004C5241">
        <w:rPr>
          <w:i/>
        </w:rPr>
        <w:t>Blackboard</w:t>
      </w:r>
      <w:r>
        <w:t>, unitamente a materiale di supporto</w:t>
      </w:r>
      <w:r w:rsidRPr="0022422D">
        <w:t xml:space="preserve">. Durante le lezioni del modulo di relazioni industriali, ai </w:t>
      </w:r>
      <w:r w:rsidRPr="0022422D">
        <w:rPr>
          <w:i/>
        </w:rPr>
        <w:t>frequentanti</w:t>
      </w:r>
      <w:r w:rsidRPr="0022422D">
        <w:t xml:space="preserve"> sarà offerta la possibilità di preparare presentazioni in lingua inglese su istituti di loro scelta dei Paesi oggetto di studio, e di discuterle criticamente con il docente</w:t>
      </w:r>
      <w:r>
        <w:t xml:space="preserve"> e i colleghi</w:t>
      </w:r>
      <w:r w:rsidRPr="0022422D">
        <w:t xml:space="preserve">. </w:t>
      </w:r>
      <w:r>
        <w:t xml:space="preserve">Di tali presentazioni si terrà conto ai fini della </w:t>
      </w:r>
      <w:r w:rsidRPr="0022422D">
        <w:t>valutazione finale.</w:t>
      </w:r>
    </w:p>
    <w:p w14:paraId="5AAA1CAB" w14:textId="77777777" w:rsidR="00E92F78" w:rsidRPr="0022422D" w:rsidRDefault="00E92F78" w:rsidP="00E92F78">
      <w:pPr>
        <w:pStyle w:val="Testo2"/>
        <w:spacing w:before="120"/>
        <w:rPr>
          <w:i/>
        </w:rPr>
      </w:pPr>
      <w:r w:rsidRPr="0022422D">
        <w:rPr>
          <w:i/>
        </w:rPr>
        <w:t>Orario e luogo di ricevimento</w:t>
      </w:r>
    </w:p>
    <w:p w14:paraId="4B1ABEE9" w14:textId="4487BFBE" w:rsidR="00E92F78" w:rsidRPr="00E92F78" w:rsidRDefault="00E92F78" w:rsidP="00E92F78">
      <w:pPr>
        <w:pStyle w:val="Testo2"/>
      </w:pPr>
      <w:r w:rsidRPr="0022422D">
        <w:t xml:space="preserve">Il Prof. Matteo Corti riceve gli studenti il </w:t>
      </w:r>
      <w:r w:rsidR="0011568F">
        <w:t>martedì</w:t>
      </w:r>
      <w:r w:rsidRPr="0022422D">
        <w:t xml:space="preserve"> dalle ore </w:t>
      </w:r>
      <w:r>
        <w:t>1</w:t>
      </w:r>
      <w:r w:rsidR="0011568F">
        <w:t>0</w:t>
      </w:r>
      <w:r w:rsidR="00832568">
        <w:t>,00</w:t>
      </w:r>
      <w:r w:rsidRPr="0022422D">
        <w:t xml:space="preserve"> alle ore 1</w:t>
      </w:r>
      <w:r w:rsidR="0011568F">
        <w:t>1</w:t>
      </w:r>
      <w:r w:rsidRPr="0022422D">
        <w:t xml:space="preserve">,30 presso il suo ufficio (stanza </w:t>
      </w:r>
      <w:r>
        <w:t>n. 330, edificio Gregorianum, III piano).</w:t>
      </w:r>
    </w:p>
    <w:sectPr w:rsidR="00E92F78" w:rsidRPr="00E92F7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867F3B" w14:textId="77777777" w:rsidR="001D525A" w:rsidRDefault="001D525A" w:rsidP="001D525A">
      <w:pPr>
        <w:spacing w:line="240" w:lineRule="auto"/>
      </w:pPr>
      <w:r>
        <w:separator/>
      </w:r>
    </w:p>
  </w:endnote>
  <w:endnote w:type="continuationSeparator" w:id="0">
    <w:p w14:paraId="4662713F" w14:textId="77777777" w:rsidR="001D525A" w:rsidRDefault="001D525A" w:rsidP="001D52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83A8C" w14:textId="77777777" w:rsidR="001D525A" w:rsidRDefault="001D525A" w:rsidP="001D525A">
      <w:pPr>
        <w:spacing w:line="240" w:lineRule="auto"/>
      </w:pPr>
      <w:r>
        <w:separator/>
      </w:r>
    </w:p>
  </w:footnote>
  <w:footnote w:type="continuationSeparator" w:id="0">
    <w:p w14:paraId="7BA73302" w14:textId="77777777" w:rsidR="001D525A" w:rsidRDefault="001D525A" w:rsidP="001D525A">
      <w:pPr>
        <w:spacing w:line="240" w:lineRule="auto"/>
      </w:pPr>
      <w:r>
        <w:continuationSeparator/>
      </w:r>
    </w:p>
  </w:footnote>
  <w:footnote w:id="1">
    <w:p w14:paraId="74A28E33" w14:textId="0A35AF3D" w:rsidR="001D525A" w:rsidRDefault="001D525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C2"/>
    <w:rsid w:val="0011568F"/>
    <w:rsid w:val="00187B99"/>
    <w:rsid w:val="001B5E89"/>
    <w:rsid w:val="001D525A"/>
    <w:rsid w:val="002014DD"/>
    <w:rsid w:val="002D5E17"/>
    <w:rsid w:val="003217C2"/>
    <w:rsid w:val="004D1217"/>
    <w:rsid w:val="004D6008"/>
    <w:rsid w:val="00640794"/>
    <w:rsid w:val="006E6E30"/>
    <w:rsid w:val="006F1772"/>
    <w:rsid w:val="00832568"/>
    <w:rsid w:val="008942E7"/>
    <w:rsid w:val="00897E6B"/>
    <w:rsid w:val="008A1204"/>
    <w:rsid w:val="00900CCA"/>
    <w:rsid w:val="00924B77"/>
    <w:rsid w:val="00940DA2"/>
    <w:rsid w:val="00950F10"/>
    <w:rsid w:val="009E055C"/>
    <w:rsid w:val="00A74F6F"/>
    <w:rsid w:val="00AD7557"/>
    <w:rsid w:val="00B50C5D"/>
    <w:rsid w:val="00B51253"/>
    <w:rsid w:val="00B525CC"/>
    <w:rsid w:val="00BD55A0"/>
    <w:rsid w:val="00D404F2"/>
    <w:rsid w:val="00D956BE"/>
    <w:rsid w:val="00DF63FD"/>
    <w:rsid w:val="00E607E6"/>
    <w:rsid w:val="00E92F78"/>
    <w:rsid w:val="00F0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693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2Carattere">
    <w:name w:val="Testo 2 Carattere"/>
    <w:link w:val="Testo2"/>
    <w:rsid w:val="00E92F78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rsid w:val="001D525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D525A"/>
  </w:style>
  <w:style w:type="character" w:styleId="Rimandonotaapidipagina">
    <w:name w:val="footnote reference"/>
    <w:basedOn w:val="Carpredefinitoparagrafo"/>
    <w:rsid w:val="001D525A"/>
    <w:rPr>
      <w:vertAlign w:val="superscript"/>
    </w:rPr>
  </w:style>
  <w:style w:type="character" w:styleId="Collegamentoipertestuale">
    <w:name w:val="Hyperlink"/>
    <w:basedOn w:val="Carpredefinitoparagrafo"/>
    <w:rsid w:val="001D525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2Carattere">
    <w:name w:val="Testo 2 Carattere"/>
    <w:link w:val="Testo2"/>
    <w:rsid w:val="00E92F78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rsid w:val="001D525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D525A"/>
  </w:style>
  <w:style w:type="character" w:styleId="Rimandonotaapidipagina">
    <w:name w:val="footnote reference"/>
    <w:basedOn w:val="Carpredefinitoparagrafo"/>
    <w:rsid w:val="001D525A"/>
    <w:rPr>
      <w:vertAlign w:val="superscript"/>
    </w:rPr>
  </w:style>
  <w:style w:type="character" w:styleId="Collegamentoipertestuale">
    <w:name w:val="Hyperlink"/>
    <w:basedOn w:val="Carpredefinitoparagrafo"/>
    <w:rsid w:val="001D52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matteo-corti/la-partecipazione-dei-lavoratori-9788834323366-142224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le-discipline-dei-licenziamenti-in-europa-ricognizioni-e-confronti-9788820457181-21581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utori-vari/il-lavoro-nelle-carte-internazionali-dei-diritti-9788834332290-246452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328C4-0BEE-4C46-81AB-36A7BC23C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3</Pages>
  <Words>1049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2021-05-10T07:17:00Z</dcterms:created>
  <dcterms:modified xsi:type="dcterms:W3CDTF">2021-06-17T07:50:00Z</dcterms:modified>
</cp:coreProperties>
</file>