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AFF26" w14:textId="77777777" w:rsidR="002D5E17" w:rsidRPr="00B46033" w:rsidRDefault="00DD5E0F" w:rsidP="00B46033">
      <w:pPr>
        <w:pStyle w:val="Titolo1"/>
        <w:spacing w:line="276" w:lineRule="auto"/>
        <w:rPr>
          <w:rFonts w:ascii="Times New Roman" w:hAnsi="Times New Roman"/>
        </w:rPr>
      </w:pPr>
      <w:r w:rsidRPr="00B46033">
        <w:rPr>
          <w:rFonts w:ascii="Times New Roman" w:hAnsi="Times New Roman"/>
        </w:rPr>
        <w:t>Diritto bancario</w:t>
      </w:r>
    </w:p>
    <w:p w14:paraId="0E5B3A1C" w14:textId="77777777" w:rsidR="00DD5E0F" w:rsidRPr="00B46033" w:rsidRDefault="00DD5E0F" w:rsidP="00B46033">
      <w:pPr>
        <w:pStyle w:val="Titolo2"/>
        <w:spacing w:line="276" w:lineRule="auto"/>
        <w:rPr>
          <w:rFonts w:ascii="Times New Roman" w:hAnsi="Times New Roman"/>
          <w:sz w:val="20"/>
        </w:rPr>
      </w:pPr>
      <w:r w:rsidRPr="00B46033">
        <w:rPr>
          <w:rFonts w:ascii="Times New Roman" w:hAnsi="Times New Roman"/>
          <w:sz w:val="20"/>
        </w:rPr>
        <w:t>Prof. Aldo Angelo Dolmetta</w:t>
      </w:r>
    </w:p>
    <w:p w14:paraId="5CD10DD3" w14:textId="77777777" w:rsidR="00DD5E0F" w:rsidRPr="00B46033" w:rsidRDefault="00DD5E0F" w:rsidP="00B46033">
      <w:pPr>
        <w:spacing w:before="240" w:after="120" w:line="276" w:lineRule="auto"/>
        <w:rPr>
          <w:b/>
          <w:szCs w:val="20"/>
        </w:rPr>
      </w:pPr>
      <w:r w:rsidRPr="00B46033">
        <w:rPr>
          <w:b/>
          <w:i/>
          <w:szCs w:val="20"/>
        </w:rPr>
        <w:t>OBIETTIVO DEL CORSO E RISULTATI DI APPRENDIMENTO ATTESI</w:t>
      </w:r>
    </w:p>
    <w:p w14:paraId="5B0C46B2" w14:textId="77777777" w:rsidR="00DD5E0F" w:rsidRPr="00B46033" w:rsidRDefault="00DD5E0F" w:rsidP="00B46033">
      <w:pPr>
        <w:spacing w:line="276" w:lineRule="auto"/>
        <w:rPr>
          <w:szCs w:val="20"/>
        </w:rPr>
      </w:pPr>
      <w:r w:rsidRPr="00B46033">
        <w:rPr>
          <w:szCs w:val="20"/>
        </w:rPr>
        <w:t>Il corso si propone di fornire le coordinate generali dell’ordinamento bancario: naturalmente nel quadro del sistema normativo delle imprese e nel confronto con i principi civilistici dei contratti e delle obbligazioni.</w:t>
      </w:r>
    </w:p>
    <w:p w14:paraId="0100FBDA" w14:textId="77777777" w:rsidR="00DD5E0F" w:rsidRPr="00B46033" w:rsidRDefault="00DD5E0F" w:rsidP="00B46033">
      <w:pPr>
        <w:spacing w:line="276" w:lineRule="auto"/>
        <w:rPr>
          <w:szCs w:val="20"/>
        </w:rPr>
      </w:pPr>
      <w:r w:rsidRPr="00B46033">
        <w:rPr>
          <w:szCs w:val="20"/>
        </w:rPr>
        <w:t>Al termine dell’insegnamento, lo studente sarà in grado di identificare i presupposti di legittimo esercizio dell’attività finanziaria da parte degli intermediari, la disciplina applicabile alle diverse operazioni bancarie, individuare i diritti della clientela nelle diverse fasi del rapporto (precontrattuale e contrattuale) con gli intermediari, comprendere il contenuto degli obblighi degli intermediari nei confronti dell’Autorità di Vigilanza e dei poteri esercitabili da essa.</w:t>
      </w:r>
    </w:p>
    <w:p w14:paraId="1DCA7DDD" w14:textId="77777777" w:rsidR="00DD5E0F" w:rsidRPr="00B46033" w:rsidRDefault="00DD5E0F" w:rsidP="00B46033">
      <w:pPr>
        <w:spacing w:before="240" w:after="120" w:line="276" w:lineRule="auto"/>
        <w:rPr>
          <w:b/>
          <w:szCs w:val="20"/>
        </w:rPr>
      </w:pPr>
      <w:r w:rsidRPr="00B46033">
        <w:rPr>
          <w:b/>
          <w:i/>
          <w:szCs w:val="20"/>
        </w:rPr>
        <w:t>PROGRAMMA DEL CORSO</w:t>
      </w:r>
    </w:p>
    <w:p w14:paraId="43F8AE24" w14:textId="1CA93145" w:rsidR="00A64BB9" w:rsidRPr="00B46033" w:rsidRDefault="00DD5E0F" w:rsidP="00B46033">
      <w:pPr>
        <w:spacing w:line="276" w:lineRule="auto"/>
        <w:ind w:left="284" w:hanging="284"/>
        <w:rPr>
          <w:i/>
          <w:iCs/>
          <w:szCs w:val="20"/>
          <w:u w:val="single"/>
        </w:rPr>
      </w:pPr>
      <w:r w:rsidRPr="00B46033">
        <w:rPr>
          <w:szCs w:val="20"/>
        </w:rPr>
        <w:t>1.</w:t>
      </w:r>
      <w:r w:rsidRPr="00B46033">
        <w:rPr>
          <w:szCs w:val="20"/>
        </w:rPr>
        <w:tab/>
      </w:r>
      <w:r w:rsidR="00A64BB9" w:rsidRPr="00B46033">
        <w:rPr>
          <w:i/>
          <w:iCs/>
          <w:szCs w:val="20"/>
          <w:u w:val="single"/>
        </w:rPr>
        <w:t xml:space="preserve">Attività e operazioni bancarie. </w:t>
      </w:r>
    </w:p>
    <w:p w14:paraId="7C4B4C71" w14:textId="213D2FBE" w:rsidR="00DD5E0F" w:rsidRPr="00B46033" w:rsidRDefault="00A64BB9" w:rsidP="00B46033">
      <w:pPr>
        <w:spacing w:line="276" w:lineRule="auto"/>
        <w:ind w:left="284" w:hanging="284"/>
        <w:rPr>
          <w:szCs w:val="20"/>
        </w:rPr>
      </w:pPr>
      <w:r w:rsidRPr="00B46033">
        <w:rPr>
          <w:szCs w:val="20"/>
        </w:rPr>
        <w:tab/>
      </w:r>
      <w:r w:rsidR="00DD5E0F" w:rsidRPr="00B46033">
        <w:rPr>
          <w:szCs w:val="20"/>
        </w:rPr>
        <w:t xml:space="preserve">Le </w:t>
      </w:r>
      <w:r w:rsidRPr="00B46033">
        <w:rPr>
          <w:szCs w:val="20"/>
        </w:rPr>
        <w:t xml:space="preserve">nozioni di «banca» – Le fonti normative del diritto bancario – Il c/c bancario – La raccolta del risparmio. Funzioni. – (Segue). Articolazioni e prodotti – Il credito. Lo schema base del mutuo – (Segue). Lo schema del fido di credito –  (Segue). Lo schema dello sconfinamento, la prassi di tolleranza. – (Segue). Il credito di firma e i contratti di garanzia – (Segue).  La concessione e il rientro del credito. Il credito spoliativo; inclusione ed esclusione. </w:t>
      </w:r>
    </w:p>
    <w:p w14:paraId="6FAC9161" w14:textId="54A4D798" w:rsidR="00A64BB9" w:rsidRPr="00B46033" w:rsidRDefault="00DD5E0F" w:rsidP="00B46033">
      <w:pPr>
        <w:spacing w:before="120" w:line="276" w:lineRule="auto"/>
        <w:ind w:left="284" w:hanging="284"/>
        <w:rPr>
          <w:szCs w:val="20"/>
        </w:rPr>
      </w:pPr>
      <w:r w:rsidRPr="00B46033">
        <w:rPr>
          <w:szCs w:val="20"/>
        </w:rPr>
        <w:t>2.</w:t>
      </w:r>
      <w:r w:rsidRPr="00B46033">
        <w:rPr>
          <w:szCs w:val="20"/>
        </w:rPr>
        <w:tab/>
      </w:r>
      <w:r w:rsidR="00A64BB9" w:rsidRPr="00B46033">
        <w:rPr>
          <w:i/>
          <w:iCs/>
          <w:szCs w:val="20"/>
          <w:u w:val="single"/>
        </w:rPr>
        <w:t>Le normative di trasparenza</w:t>
      </w:r>
      <w:r w:rsidR="00A64BB9" w:rsidRPr="00B46033">
        <w:rPr>
          <w:szCs w:val="20"/>
        </w:rPr>
        <w:t xml:space="preserve">. </w:t>
      </w:r>
    </w:p>
    <w:p w14:paraId="52EFC4F9" w14:textId="3C2246E7" w:rsidR="00A64BB9" w:rsidRPr="00B46033" w:rsidRDefault="00A64BB9" w:rsidP="003560FA">
      <w:pPr>
        <w:spacing w:line="276" w:lineRule="auto"/>
        <w:ind w:left="284" w:hanging="284"/>
        <w:rPr>
          <w:szCs w:val="20"/>
        </w:rPr>
      </w:pPr>
      <w:r w:rsidRPr="00B46033">
        <w:rPr>
          <w:szCs w:val="20"/>
        </w:rPr>
        <w:tab/>
        <w:t xml:space="preserve">Trasparenza delle operazioni bancarie e buona fede – Trasparenza, formazione del contratto e informazione al cliente – Trasparenza e </w:t>
      </w:r>
      <w:r w:rsidRPr="005102DA">
        <w:rPr>
          <w:i/>
          <w:iCs/>
          <w:szCs w:val="20"/>
        </w:rPr>
        <w:t>compliance</w:t>
      </w:r>
      <w:r w:rsidRPr="00B46033">
        <w:rPr>
          <w:szCs w:val="20"/>
        </w:rPr>
        <w:t xml:space="preserve">. Il rischio legale e il rischio reputazionale nel quadro delle correnti prassi bancarie – Forma dei contratti; la consegna di un esemplare del contratto; la richiesta di documentazione – Contratti bancari e causa concreta. Casistica – </w:t>
      </w:r>
      <w:r w:rsidRPr="00B46033">
        <w:rPr>
          <w:i/>
          <w:iCs/>
          <w:szCs w:val="20"/>
        </w:rPr>
        <w:t>Jus variandi</w:t>
      </w:r>
      <w:r w:rsidRPr="00B46033">
        <w:rPr>
          <w:szCs w:val="20"/>
        </w:rPr>
        <w:t xml:space="preserve"> – L’usura – La diligenza e la professionalità </w:t>
      </w:r>
      <w:r w:rsidR="00996ABD" w:rsidRPr="00B46033">
        <w:rPr>
          <w:szCs w:val="20"/>
        </w:rPr>
        <w:t>degli esponenti bancari – Contratti bancari e Covid – La nullità di protezione.</w:t>
      </w:r>
    </w:p>
    <w:p w14:paraId="45DA977D" w14:textId="2AF3D08F" w:rsidR="00DD5E0F" w:rsidRPr="00B46033" w:rsidRDefault="00DD5E0F" w:rsidP="00B46033">
      <w:pPr>
        <w:spacing w:before="120" w:line="276" w:lineRule="auto"/>
        <w:ind w:left="284" w:hanging="284"/>
        <w:rPr>
          <w:szCs w:val="20"/>
        </w:rPr>
      </w:pPr>
      <w:r w:rsidRPr="00B46033">
        <w:rPr>
          <w:b/>
          <w:i/>
          <w:szCs w:val="20"/>
        </w:rPr>
        <w:t>BIBLIOGRAFIA</w:t>
      </w:r>
      <w:r w:rsidR="0061181E">
        <w:rPr>
          <w:rStyle w:val="Rimandonotaapidipagina"/>
          <w:b/>
          <w:i/>
          <w:szCs w:val="20"/>
        </w:rPr>
        <w:footnoteReference w:id="1"/>
      </w:r>
    </w:p>
    <w:p w14:paraId="007D3932" w14:textId="52F33ACA" w:rsidR="005102DA" w:rsidRPr="005102DA" w:rsidRDefault="005102DA" w:rsidP="003560FA">
      <w:pPr>
        <w:spacing w:line="240" w:lineRule="exact"/>
        <w:rPr>
          <w:bCs/>
          <w:iCs/>
          <w:szCs w:val="20"/>
        </w:rPr>
      </w:pPr>
      <w:r w:rsidRPr="005102DA">
        <w:rPr>
          <w:bCs/>
          <w:iCs/>
          <w:szCs w:val="20"/>
        </w:rPr>
        <w:lastRenderedPageBreak/>
        <w:t>Sarà pubblicata sulla pagina personale del docente.</w:t>
      </w:r>
    </w:p>
    <w:p w14:paraId="497B55EB" w14:textId="3B748774" w:rsidR="00DD5E0F" w:rsidRPr="00B46033" w:rsidRDefault="00DD5E0F" w:rsidP="00B46033">
      <w:pPr>
        <w:spacing w:before="240" w:after="120" w:line="276" w:lineRule="auto"/>
        <w:rPr>
          <w:b/>
          <w:i/>
          <w:szCs w:val="20"/>
        </w:rPr>
      </w:pPr>
      <w:r w:rsidRPr="00B46033">
        <w:rPr>
          <w:b/>
          <w:i/>
          <w:szCs w:val="20"/>
        </w:rPr>
        <w:t>DIDATTICA DEL CORSO</w:t>
      </w:r>
    </w:p>
    <w:p w14:paraId="1B9BFEE0" w14:textId="77777777" w:rsidR="00DD5E0F" w:rsidRPr="00B46033" w:rsidRDefault="00DD5E0F" w:rsidP="00B46033">
      <w:pPr>
        <w:pStyle w:val="Testo2"/>
        <w:spacing w:line="276" w:lineRule="auto"/>
        <w:rPr>
          <w:rFonts w:ascii="Times New Roman" w:hAnsi="Times New Roman"/>
          <w:sz w:val="20"/>
        </w:rPr>
      </w:pPr>
      <w:r w:rsidRPr="00B46033">
        <w:rPr>
          <w:rFonts w:ascii="Times New Roman" w:hAnsi="Times New Roman"/>
          <w:sz w:val="20"/>
        </w:rPr>
        <w:t>Il corso si svolgerà attraverso ordinarie lezioni ed esercitazioni.</w:t>
      </w:r>
    </w:p>
    <w:p w14:paraId="4A8D9D6F" w14:textId="77777777" w:rsidR="00DD5E0F" w:rsidRPr="00B46033" w:rsidRDefault="00DD5E0F" w:rsidP="00B46033">
      <w:pPr>
        <w:spacing w:before="240" w:after="120" w:line="276" w:lineRule="auto"/>
        <w:rPr>
          <w:b/>
          <w:i/>
          <w:szCs w:val="20"/>
        </w:rPr>
      </w:pPr>
      <w:r w:rsidRPr="00B46033">
        <w:rPr>
          <w:b/>
          <w:i/>
          <w:szCs w:val="20"/>
        </w:rPr>
        <w:t>METODO E CRITERI DI VALUTAZIONE</w:t>
      </w:r>
    </w:p>
    <w:p w14:paraId="35DD7ECC" w14:textId="77777777" w:rsidR="00DD5E0F" w:rsidRPr="00B46033" w:rsidRDefault="00DD5E0F" w:rsidP="00B46033">
      <w:pPr>
        <w:pStyle w:val="Testo2"/>
        <w:spacing w:line="276" w:lineRule="auto"/>
        <w:rPr>
          <w:rFonts w:ascii="Times New Roman" w:hAnsi="Times New Roman"/>
          <w:sz w:val="20"/>
        </w:rPr>
      </w:pPr>
      <w:r w:rsidRPr="00B46033">
        <w:rPr>
          <w:rFonts w:ascii="Times New Roman" w:hAnsi="Times New Roman"/>
          <w:sz w:val="20"/>
        </w:rPr>
        <w:t>La preparazione degli studenti sarà valutata attraverso esami orali da sostenersi negli appelli indicati all’albo della Facoltà.</w:t>
      </w:r>
    </w:p>
    <w:p w14:paraId="0D5618ED" w14:textId="77777777" w:rsidR="00DD5E0F" w:rsidRPr="00B46033" w:rsidRDefault="00DD5E0F" w:rsidP="00B46033">
      <w:pPr>
        <w:pStyle w:val="Testo2"/>
        <w:spacing w:line="276" w:lineRule="auto"/>
        <w:rPr>
          <w:rFonts w:ascii="Times New Roman" w:hAnsi="Times New Roman"/>
          <w:sz w:val="20"/>
        </w:rPr>
      </w:pPr>
      <w:r w:rsidRPr="00B46033">
        <w:rPr>
          <w:rFonts w:ascii="Times New Roman" w:hAnsi="Times New Roman"/>
          <w:sz w:val="20"/>
        </w:rPr>
        <w:t>L’esame orale consiste nella formulazione di domande relative ai contenuti del programma. Insieme alla conoscenza dei dati normativi e giurisprudenziali, saranno accertate la attitudini di ragionamento sistematico del candidato, e in particolare la capacità di connettere i temi propri delle operazioni bancarie alle categorie civilistiche.</w:t>
      </w:r>
    </w:p>
    <w:p w14:paraId="3B06F425" w14:textId="77777777" w:rsidR="00DD5E0F" w:rsidRPr="00B46033" w:rsidRDefault="00DD5E0F" w:rsidP="00B46033">
      <w:pPr>
        <w:spacing w:before="240" w:after="120" w:line="276" w:lineRule="auto"/>
        <w:rPr>
          <w:b/>
          <w:i/>
          <w:szCs w:val="20"/>
        </w:rPr>
      </w:pPr>
      <w:r w:rsidRPr="00B46033">
        <w:rPr>
          <w:b/>
          <w:i/>
          <w:szCs w:val="20"/>
        </w:rPr>
        <w:t>AVVERTENZE E PREREQUISITI</w:t>
      </w:r>
    </w:p>
    <w:p w14:paraId="14D10430" w14:textId="77777777" w:rsidR="00DD5E0F" w:rsidRPr="00B46033" w:rsidRDefault="00DD5E0F" w:rsidP="00B46033">
      <w:pPr>
        <w:pStyle w:val="Testo2"/>
        <w:spacing w:line="276" w:lineRule="auto"/>
        <w:rPr>
          <w:rFonts w:ascii="Times New Roman" w:hAnsi="Times New Roman"/>
          <w:sz w:val="20"/>
        </w:rPr>
      </w:pPr>
      <w:r w:rsidRPr="00B46033">
        <w:rPr>
          <w:rFonts w:ascii="Times New Roman" w:hAnsi="Times New Roman"/>
          <w:sz w:val="20"/>
        </w:rPr>
        <w:t>Lo studio del diritto bancario presuppone la conoscenza, in particolare, del diritto privato «patrimoniale» (obbligazioni, contratti, titoli di credito, società, ecc.). E non può omettere quella delle principali novità normative, che saranno segnalate alla bacheca dello studio del docente.</w:t>
      </w:r>
    </w:p>
    <w:p w14:paraId="319A69A0" w14:textId="77777777" w:rsidR="00DD5E0F" w:rsidRPr="00B46033" w:rsidRDefault="00DD5E0F" w:rsidP="00B46033">
      <w:pPr>
        <w:pStyle w:val="Testo2"/>
        <w:spacing w:line="276" w:lineRule="auto"/>
        <w:rPr>
          <w:rFonts w:ascii="Times New Roman" w:hAnsi="Times New Roman"/>
          <w:sz w:val="20"/>
        </w:rPr>
      </w:pPr>
      <w:r w:rsidRPr="00B46033">
        <w:rPr>
          <w:rFonts w:ascii="Times New Roman" w:hAnsi="Times New Roman"/>
          <w:sz w:val="20"/>
        </w:rPr>
        <w:t>Per favorire l’apprendimento della materia, nel periodo delle lezioni è prevista anche una serie di esercitazioni. Temi e orario di queste saranno resi noti mediante avviso affisso all’albo della Facoltà.</w:t>
      </w:r>
    </w:p>
    <w:p w14:paraId="0BD2DDD8" w14:textId="77777777" w:rsidR="009A5863" w:rsidRPr="00B46033" w:rsidRDefault="009A5863" w:rsidP="00B46033">
      <w:pPr>
        <w:spacing w:before="120" w:line="276" w:lineRule="auto"/>
        <w:ind w:firstLine="284"/>
        <w:rPr>
          <w:i/>
          <w:iCs/>
          <w:color w:val="000000"/>
          <w:szCs w:val="20"/>
        </w:rPr>
      </w:pPr>
      <w:r w:rsidRPr="00B46033">
        <w:rPr>
          <w:i/>
          <w:iCs/>
          <w:color w:val="000000"/>
          <w:szCs w:val="20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48607845" w14:textId="7223CA5B" w:rsidR="005102DA" w:rsidRPr="00B46033" w:rsidRDefault="00DD5E0F" w:rsidP="005102DA">
      <w:pPr>
        <w:pStyle w:val="Testo2"/>
        <w:spacing w:before="120" w:line="276" w:lineRule="auto"/>
        <w:rPr>
          <w:rFonts w:ascii="Times New Roman" w:hAnsi="Times New Roman"/>
          <w:i/>
          <w:sz w:val="20"/>
        </w:rPr>
      </w:pPr>
      <w:r w:rsidRPr="00B46033">
        <w:rPr>
          <w:rFonts w:ascii="Times New Roman" w:hAnsi="Times New Roman"/>
          <w:i/>
          <w:sz w:val="20"/>
        </w:rPr>
        <w:t>Orario e luogo di ricevimento</w:t>
      </w:r>
    </w:p>
    <w:p w14:paraId="03FFA564" w14:textId="753E4D2E" w:rsidR="00DD5E0F" w:rsidRPr="00B46033" w:rsidRDefault="005102DA" w:rsidP="005102DA">
      <w:pPr>
        <w:pStyle w:val="Testo2"/>
        <w:spacing w:line="276" w:lineRule="auto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Saranno pubblicati sulla pagina personale del docente </w:t>
      </w:r>
    </w:p>
    <w:sectPr w:rsidR="00DD5E0F" w:rsidRPr="00B4603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AB5D0" w14:textId="77777777" w:rsidR="0061181E" w:rsidRDefault="0061181E" w:rsidP="0061181E">
      <w:pPr>
        <w:spacing w:line="240" w:lineRule="auto"/>
      </w:pPr>
      <w:r>
        <w:separator/>
      </w:r>
    </w:p>
  </w:endnote>
  <w:endnote w:type="continuationSeparator" w:id="0">
    <w:p w14:paraId="06AADE3C" w14:textId="77777777" w:rsidR="0061181E" w:rsidRDefault="0061181E" w:rsidP="006118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EFF29" w14:textId="77777777" w:rsidR="0061181E" w:rsidRDefault="0061181E" w:rsidP="0061181E">
      <w:pPr>
        <w:spacing w:line="240" w:lineRule="auto"/>
      </w:pPr>
      <w:r>
        <w:separator/>
      </w:r>
    </w:p>
  </w:footnote>
  <w:footnote w:type="continuationSeparator" w:id="0">
    <w:p w14:paraId="0F387D16" w14:textId="77777777" w:rsidR="0061181E" w:rsidRDefault="0061181E" w:rsidP="0061181E">
      <w:pPr>
        <w:spacing w:line="240" w:lineRule="auto"/>
      </w:pPr>
      <w:r>
        <w:continuationSeparator/>
      </w:r>
    </w:p>
  </w:footnote>
  <w:footnote w:id="1">
    <w:p w14:paraId="6694C8CD" w14:textId="63455EAE" w:rsidR="0061181E" w:rsidRDefault="0061181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18"/>
    <w:rsid w:val="00187B99"/>
    <w:rsid w:val="002014DD"/>
    <w:rsid w:val="002D5E17"/>
    <w:rsid w:val="003560FA"/>
    <w:rsid w:val="004D1217"/>
    <w:rsid w:val="004D6008"/>
    <w:rsid w:val="005102DA"/>
    <w:rsid w:val="0061181E"/>
    <w:rsid w:val="00640794"/>
    <w:rsid w:val="006447D2"/>
    <w:rsid w:val="006F1772"/>
    <w:rsid w:val="00743B18"/>
    <w:rsid w:val="008942E7"/>
    <w:rsid w:val="008A1204"/>
    <w:rsid w:val="00900CCA"/>
    <w:rsid w:val="00907813"/>
    <w:rsid w:val="00924B77"/>
    <w:rsid w:val="00940DA2"/>
    <w:rsid w:val="00996ABD"/>
    <w:rsid w:val="009A5863"/>
    <w:rsid w:val="009E055C"/>
    <w:rsid w:val="00A64BB9"/>
    <w:rsid w:val="00A74F6F"/>
    <w:rsid w:val="00AD7557"/>
    <w:rsid w:val="00B46033"/>
    <w:rsid w:val="00B50C5D"/>
    <w:rsid w:val="00B51253"/>
    <w:rsid w:val="00B525CC"/>
    <w:rsid w:val="00D404F2"/>
    <w:rsid w:val="00DD5E0F"/>
    <w:rsid w:val="00DE1308"/>
    <w:rsid w:val="00E607E6"/>
    <w:rsid w:val="00EC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AC65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61181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1181E"/>
  </w:style>
  <w:style w:type="character" w:styleId="Rimandonotaapidipagina">
    <w:name w:val="footnote reference"/>
    <w:basedOn w:val="Carpredefinitoparagrafo"/>
    <w:rsid w:val="006118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61181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1181E"/>
  </w:style>
  <w:style w:type="character" w:styleId="Rimandonotaapidipagina">
    <w:name w:val="footnote reference"/>
    <w:basedOn w:val="Carpredefinitoparagrafo"/>
    <w:rsid w:val="006118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1BD4D-1D38-46B0-ADA9-9643D9BE0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465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5</cp:revision>
  <cp:lastPrinted>2003-03-27T10:42:00Z</cp:lastPrinted>
  <dcterms:created xsi:type="dcterms:W3CDTF">2021-05-08T19:11:00Z</dcterms:created>
  <dcterms:modified xsi:type="dcterms:W3CDTF">2021-06-17T08:00:00Z</dcterms:modified>
</cp:coreProperties>
</file>