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764A5" w14:textId="77777777" w:rsidR="000F67D7" w:rsidRPr="000F67D7" w:rsidRDefault="000F67D7" w:rsidP="000F67D7">
      <w:pPr>
        <w:tabs>
          <w:tab w:val="clear" w:pos="284"/>
        </w:tabs>
        <w:spacing w:before="480"/>
        <w:ind w:left="284" w:hanging="284"/>
        <w:jc w:val="left"/>
        <w:outlineLvl w:val="0"/>
        <w:rPr>
          <w:rFonts w:ascii="Times" w:hAnsi="Times"/>
          <w:b/>
          <w:noProof/>
          <w:szCs w:val="20"/>
        </w:rPr>
      </w:pPr>
      <w:r w:rsidRPr="000F67D7">
        <w:rPr>
          <w:rFonts w:ascii="Times" w:hAnsi="Times"/>
          <w:b/>
          <w:noProof/>
          <w:szCs w:val="20"/>
        </w:rPr>
        <w:t>Contabilità e bilanci d’impresa</w:t>
      </w:r>
    </w:p>
    <w:p w14:paraId="445CC1F1" w14:textId="77777777" w:rsidR="000F67D7" w:rsidRPr="000F67D7" w:rsidRDefault="000F67D7" w:rsidP="000F67D7">
      <w:pPr>
        <w:tabs>
          <w:tab w:val="clear" w:pos="284"/>
        </w:tabs>
        <w:jc w:val="left"/>
        <w:outlineLvl w:val="1"/>
        <w:rPr>
          <w:rFonts w:ascii="Times" w:hAnsi="Times"/>
          <w:smallCaps/>
          <w:noProof/>
          <w:sz w:val="18"/>
          <w:szCs w:val="20"/>
        </w:rPr>
      </w:pPr>
      <w:r w:rsidRPr="000F67D7">
        <w:rPr>
          <w:rFonts w:ascii="Times" w:hAnsi="Times"/>
          <w:smallCaps/>
          <w:noProof/>
          <w:sz w:val="18"/>
          <w:szCs w:val="20"/>
        </w:rPr>
        <w:t>Prof. Franco Dalla Sega</w:t>
      </w:r>
    </w:p>
    <w:p w14:paraId="358916A3" w14:textId="77777777" w:rsidR="000F67D7" w:rsidRPr="000F67D7" w:rsidRDefault="000F67D7" w:rsidP="000F67D7">
      <w:pPr>
        <w:tabs>
          <w:tab w:val="clear" w:pos="284"/>
        </w:tabs>
        <w:spacing w:before="240" w:after="120"/>
        <w:rPr>
          <w:rFonts w:eastAsia="Calibri"/>
          <w:b/>
          <w:sz w:val="18"/>
          <w:szCs w:val="22"/>
          <w:lang w:eastAsia="en-US"/>
        </w:rPr>
      </w:pPr>
      <w:r w:rsidRPr="000F67D7">
        <w:rPr>
          <w:rFonts w:eastAsia="Calibri"/>
          <w:b/>
          <w:i/>
          <w:sz w:val="18"/>
          <w:szCs w:val="22"/>
          <w:lang w:eastAsia="en-US"/>
        </w:rPr>
        <w:t>OBIETTIVO DEL CORSO</w:t>
      </w:r>
      <w:r w:rsidR="00F71198">
        <w:rPr>
          <w:rFonts w:eastAsia="Calibri"/>
          <w:b/>
          <w:i/>
          <w:sz w:val="18"/>
          <w:szCs w:val="22"/>
          <w:lang w:eastAsia="en-US"/>
        </w:rPr>
        <w:t xml:space="preserve"> E RISULTATI DI APPRENDIMENTO ATTESI</w:t>
      </w:r>
    </w:p>
    <w:p w14:paraId="67364E1E" w14:textId="77777777" w:rsidR="000F67D7" w:rsidRDefault="000F67D7" w:rsidP="000A0C40">
      <w:pPr>
        <w:tabs>
          <w:tab w:val="clear" w:pos="284"/>
        </w:tabs>
        <w:rPr>
          <w:rFonts w:eastAsia="Calibri"/>
          <w:szCs w:val="22"/>
          <w:lang w:eastAsia="en-US"/>
        </w:rPr>
      </w:pPr>
      <w:r w:rsidRPr="000F67D7">
        <w:rPr>
          <w:rFonts w:eastAsia="Calibri"/>
          <w:szCs w:val="22"/>
          <w:lang w:eastAsia="en-US"/>
        </w:rPr>
        <w:t>L'insegnamento di Contabilità e bilanci d'impresa, caratterizzante dell’indirizzo d’Impresa nella laurea magistrale in Giurisprudenza, persegue i seguenti obiettivi didattici:</w:t>
      </w:r>
    </w:p>
    <w:p w14:paraId="295FCC1C" w14:textId="47372AD9" w:rsidR="000F67D7" w:rsidRPr="004A38C5" w:rsidRDefault="000F67D7" w:rsidP="004A38C5">
      <w:pPr>
        <w:pStyle w:val="Paragrafoelenco"/>
        <w:numPr>
          <w:ilvl w:val="0"/>
          <w:numId w:val="4"/>
        </w:numPr>
        <w:tabs>
          <w:tab w:val="clear" w:pos="284"/>
        </w:tabs>
        <w:rPr>
          <w:rFonts w:eastAsia="Calibri"/>
          <w:szCs w:val="22"/>
          <w:lang w:eastAsia="en-US"/>
        </w:rPr>
      </w:pPr>
      <w:r w:rsidRPr="004A38C5">
        <w:rPr>
          <w:rFonts w:eastAsia="Calibri"/>
          <w:szCs w:val="22"/>
          <w:lang w:eastAsia="en-US"/>
        </w:rPr>
        <w:t xml:space="preserve">illustrare i concetti </w:t>
      </w:r>
      <w:r w:rsidR="004F54D1">
        <w:rPr>
          <w:rFonts w:eastAsia="Calibri"/>
          <w:szCs w:val="22"/>
          <w:lang w:eastAsia="en-US"/>
        </w:rPr>
        <w:t>generali</w:t>
      </w:r>
      <w:r w:rsidR="004F54D1" w:rsidRPr="004A38C5">
        <w:rPr>
          <w:rFonts w:eastAsia="Calibri"/>
          <w:szCs w:val="22"/>
          <w:lang w:eastAsia="en-US"/>
        </w:rPr>
        <w:t xml:space="preserve"> </w:t>
      </w:r>
      <w:r w:rsidRPr="004A38C5">
        <w:rPr>
          <w:rFonts w:eastAsia="Calibri"/>
          <w:szCs w:val="22"/>
          <w:lang w:eastAsia="en-US"/>
        </w:rPr>
        <w:t>dell’economia aziendale (negli aspetti organizzativi, economici e finanziari) e i principi fondamentali della ragioneria, intesa quale disciplina che studia i valori d’impresa;</w:t>
      </w:r>
    </w:p>
    <w:p w14:paraId="5B2627A3" w14:textId="77777777" w:rsidR="000F67D7" w:rsidRPr="004A38C5" w:rsidRDefault="000F67D7" w:rsidP="004A38C5">
      <w:pPr>
        <w:pStyle w:val="Paragrafoelenco"/>
        <w:numPr>
          <w:ilvl w:val="0"/>
          <w:numId w:val="4"/>
        </w:numPr>
        <w:tabs>
          <w:tab w:val="clear" w:pos="284"/>
        </w:tabs>
        <w:rPr>
          <w:rFonts w:eastAsia="Calibri"/>
          <w:szCs w:val="22"/>
          <w:lang w:eastAsia="en-US"/>
        </w:rPr>
      </w:pPr>
      <w:r w:rsidRPr="004A38C5">
        <w:rPr>
          <w:rFonts w:eastAsia="Calibri"/>
          <w:szCs w:val="22"/>
          <w:lang w:eastAsia="en-US"/>
        </w:rPr>
        <w:t>sviluppare la capacità di interpretazione della situazione patrimoniale, finanziaria e del risultato economico d’impresa anche attraverso l’analisi di bilanci e di casi aziendali;</w:t>
      </w:r>
    </w:p>
    <w:p w14:paraId="61CB6D68" w14:textId="77777777" w:rsidR="000F67D7" w:rsidRPr="004A38C5" w:rsidRDefault="000F67D7" w:rsidP="004A38C5">
      <w:pPr>
        <w:pStyle w:val="Paragrafoelenco"/>
        <w:numPr>
          <w:ilvl w:val="0"/>
          <w:numId w:val="4"/>
        </w:numPr>
        <w:tabs>
          <w:tab w:val="clear" w:pos="284"/>
        </w:tabs>
        <w:rPr>
          <w:rFonts w:eastAsia="Calibri"/>
          <w:szCs w:val="22"/>
          <w:lang w:eastAsia="en-US"/>
        </w:rPr>
      </w:pPr>
      <w:r w:rsidRPr="004A38C5">
        <w:rPr>
          <w:rFonts w:eastAsia="Calibri"/>
          <w:szCs w:val="22"/>
          <w:lang w:eastAsia="en-US"/>
        </w:rPr>
        <w:t>trasmettere una conoscenza di base della logica delle rilevazioni contabili e del metodo della partita doppia.</w:t>
      </w:r>
    </w:p>
    <w:p w14:paraId="7B29CAA4" w14:textId="77777777" w:rsidR="00F71198" w:rsidRDefault="00F71198" w:rsidP="000F67D7">
      <w:pPr>
        <w:tabs>
          <w:tab w:val="clear" w:pos="284"/>
        </w:tabs>
        <w:ind w:left="284" w:hanging="284"/>
        <w:rPr>
          <w:rFonts w:eastAsia="Calibri"/>
          <w:szCs w:val="22"/>
          <w:lang w:eastAsia="en-US"/>
        </w:rPr>
      </w:pPr>
      <w:r>
        <w:rPr>
          <w:rFonts w:eastAsia="Calibri"/>
          <w:szCs w:val="22"/>
          <w:lang w:eastAsia="en-US"/>
        </w:rPr>
        <w:t>Al termine dell’insegnamento lo studente sarà in grado di:</w:t>
      </w:r>
    </w:p>
    <w:p w14:paraId="0D4FF94E" w14:textId="2A73A5B1" w:rsidR="00F71198" w:rsidRPr="004A38C5" w:rsidRDefault="00F71198" w:rsidP="004A38C5">
      <w:pPr>
        <w:pStyle w:val="Paragrafoelenco"/>
        <w:numPr>
          <w:ilvl w:val="0"/>
          <w:numId w:val="3"/>
        </w:numPr>
        <w:tabs>
          <w:tab w:val="clear" w:pos="284"/>
        </w:tabs>
        <w:rPr>
          <w:rFonts w:eastAsia="Calibri"/>
          <w:szCs w:val="22"/>
          <w:lang w:eastAsia="en-US"/>
        </w:rPr>
      </w:pPr>
      <w:r w:rsidRPr="004A38C5">
        <w:rPr>
          <w:rFonts w:eastAsia="Calibri"/>
          <w:szCs w:val="22"/>
          <w:lang w:eastAsia="en-US"/>
        </w:rPr>
        <w:t xml:space="preserve">comprendere </w:t>
      </w:r>
      <w:r w:rsidR="004F54D1">
        <w:rPr>
          <w:rFonts w:eastAsia="Calibri"/>
          <w:szCs w:val="22"/>
          <w:lang w:eastAsia="en-US"/>
        </w:rPr>
        <w:t>la logica dei</w:t>
      </w:r>
      <w:r w:rsidRPr="004A38C5">
        <w:rPr>
          <w:rFonts w:eastAsia="Calibri"/>
          <w:szCs w:val="22"/>
          <w:lang w:eastAsia="en-US"/>
        </w:rPr>
        <w:t xml:space="preserve"> processi di rappresentazione dei valori nel bilancio d’esercizio;</w:t>
      </w:r>
    </w:p>
    <w:p w14:paraId="501BE566" w14:textId="77777777" w:rsidR="00F71198" w:rsidRPr="004A38C5" w:rsidRDefault="00F71198" w:rsidP="004A38C5">
      <w:pPr>
        <w:pStyle w:val="Paragrafoelenco"/>
        <w:numPr>
          <w:ilvl w:val="0"/>
          <w:numId w:val="3"/>
        </w:numPr>
        <w:tabs>
          <w:tab w:val="clear" w:pos="284"/>
        </w:tabs>
        <w:rPr>
          <w:rFonts w:eastAsia="Calibri"/>
          <w:szCs w:val="22"/>
          <w:lang w:eastAsia="en-US"/>
        </w:rPr>
      </w:pPr>
      <w:r w:rsidRPr="004A38C5">
        <w:rPr>
          <w:rFonts w:eastAsia="Calibri"/>
          <w:szCs w:val="22"/>
          <w:lang w:eastAsia="en-US"/>
        </w:rPr>
        <w:t xml:space="preserve">dimostrare conoscenza operativa </w:t>
      </w:r>
      <w:r w:rsidR="00640BD3" w:rsidRPr="004A38C5">
        <w:rPr>
          <w:rFonts w:eastAsia="Calibri"/>
          <w:szCs w:val="22"/>
          <w:lang w:eastAsia="en-US"/>
        </w:rPr>
        <w:t>nell’</w:t>
      </w:r>
      <w:r w:rsidR="00640BD3">
        <w:rPr>
          <w:rFonts w:eastAsia="Calibri"/>
          <w:szCs w:val="22"/>
          <w:lang w:eastAsia="en-US"/>
        </w:rPr>
        <w:t>applicazione</w:t>
      </w:r>
      <w:r w:rsidR="00640BD3" w:rsidRPr="004A38C5">
        <w:rPr>
          <w:rFonts w:eastAsia="Calibri"/>
          <w:szCs w:val="22"/>
          <w:lang w:eastAsia="en-US"/>
        </w:rPr>
        <w:t xml:space="preserve"> </w:t>
      </w:r>
      <w:r w:rsidRPr="004A38C5">
        <w:rPr>
          <w:rFonts w:eastAsia="Calibri"/>
          <w:szCs w:val="22"/>
          <w:lang w:eastAsia="en-US"/>
        </w:rPr>
        <w:t>delle valutazioni per il bilancio d’esercizio;</w:t>
      </w:r>
    </w:p>
    <w:p w14:paraId="593C5F82" w14:textId="77777777" w:rsidR="00F71198" w:rsidRPr="004A38C5" w:rsidRDefault="00F71198" w:rsidP="004A38C5">
      <w:pPr>
        <w:pStyle w:val="Paragrafoelenco"/>
        <w:numPr>
          <w:ilvl w:val="0"/>
          <w:numId w:val="3"/>
        </w:numPr>
        <w:tabs>
          <w:tab w:val="clear" w:pos="284"/>
        </w:tabs>
        <w:rPr>
          <w:rFonts w:eastAsia="Calibri"/>
          <w:szCs w:val="22"/>
          <w:lang w:eastAsia="en-US"/>
        </w:rPr>
      </w:pPr>
      <w:r w:rsidRPr="004A38C5">
        <w:rPr>
          <w:rFonts w:eastAsia="Calibri"/>
          <w:szCs w:val="22"/>
          <w:lang w:eastAsia="en-US"/>
        </w:rPr>
        <w:t>apprezzare la rilevanza dei principi contabili internazionali IAS/IFRS</w:t>
      </w:r>
      <w:r w:rsidR="000A0C40" w:rsidRPr="004A38C5">
        <w:rPr>
          <w:rFonts w:eastAsia="Calibri"/>
          <w:szCs w:val="22"/>
          <w:lang w:eastAsia="en-US"/>
        </w:rPr>
        <w:t>;</w:t>
      </w:r>
    </w:p>
    <w:p w14:paraId="7C28D5D0" w14:textId="77777777" w:rsidR="00F71198" w:rsidRPr="004A38C5" w:rsidRDefault="00F71198" w:rsidP="004A38C5">
      <w:pPr>
        <w:pStyle w:val="Paragrafoelenco"/>
        <w:numPr>
          <w:ilvl w:val="0"/>
          <w:numId w:val="3"/>
        </w:numPr>
        <w:tabs>
          <w:tab w:val="clear" w:pos="284"/>
        </w:tabs>
        <w:rPr>
          <w:rFonts w:eastAsia="Calibri"/>
          <w:szCs w:val="22"/>
          <w:lang w:eastAsia="en-US"/>
        </w:rPr>
      </w:pPr>
      <w:r w:rsidRPr="004A38C5">
        <w:rPr>
          <w:rFonts w:eastAsia="Calibri"/>
          <w:szCs w:val="22"/>
          <w:lang w:eastAsia="en-US"/>
        </w:rPr>
        <w:t xml:space="preserve">acquisire un linguaggio tecnico che gli consenta di comunicare con efficacia e chiarezza le conoscenze </w:t>
      </w:r>
      <w:r w:rsidR="00535148" w:rsidRPr="004A38C5">
        <w:rPr>
          <w:rFonts w:eastAsia="Calibri"/>
          <w:szCs w:val="22"/>
          <w:lang w:eastAsia="en-US"/>
        </w:rPr>
        <w:t>apprese</w:t>
      </w:r>
      <w:r w:rsidRPr="004A38C5">
        <w:rPr>
          <w:rFonts w:eastAsia="Calibri"/>
          <w:szCs w:val="22"/>
          <w:lang w:eastAsia="en-US"/>
        </w:rPr>
        <w:t>;</w:t>
      </w:r>
    </w:p>
    <w:p w14:paraId="459F99BA" w14:textId="77777777" w:rsidR="000F67D7" w:rsidRPr="000F67D7" w:rsidRDefault="000F67D7" w:rsidP="000F67D7">
      <w:pPr>
        <w:tabs>
          <w:tab w:val="clear" w:pos="284"/>
        </w:tabs>
        <w:spacing w:before="240" w:after="120"/>
        <w:rPr>
          <w:rFonts w:eastAsia="Calibri"/>
          <w:b/>
          <w:sz w:val="18"/>
          <w:szCs w:val="22"/>
          <w:lang w:eastAsia="en-US"/>
        </w:rPr>
      </w:pPr>
      <w:r w:rsidRPr="000F67D7">
        <w:rPr>
          <w:rFonts w:eastAsia="Calibri"/>
          <w:b/>
          <w:i/>
          <w:sz w:val="18"/>
          <w:szCs w:val="22"/>
          <w:lang w:eastAsia="en-US"/>
        </w:rPr>
        <w:t>PROGRAMMA DEL CORSO</w:t>
      </w:r>
    </w:p>
    <w:p w14:paraId="16D95681" w14:textId="77777777" w:rsidR="000F67D7" w:rsidRPr="000F67D7" w:rsidRDefault="000F67D7" w:rsidP="004A38C5">
      <w:pPr>
        <w:tabs>
          <w:tab w:val="clear" w:pos="284"/>
        </w:tabs>
        <w:rPr>
          <w:rFonts w:eastAsia="Calibri"/>
          <w:szCs w:val="22"/>
          <w:lang w:eastAsia="en-US"/>
        </w:rPr>
      </w:pPr>
      <w:r w:rsidRPr="000F67D7">
        <w:rPr>
          <w:rFonts w:eastAsia="Calibri"/>
          <w:szCs w:val="22"/>
          <w:lang w:eastAsia="en-US"/>
        </w:rPr>
        <w:t>In via propedeutica il programma prevede l’esame della realtà delle aziende di produzione, con riferimento alle quali sono affrontati i più rilevanti problemi di gestione e organizzazione.</w:t>
      </w:r>
    </w:p>
    <w:p w14:paraId="2AD855DA" w14:textId="77777777" w:rsidR="000F67D7" w:rsidRPr="000F67D7" w:rsidRDefault="000F67D7" w:rsidP="004A38C5">
      <w:pPr>
        <w:tabs>
          <w:tab w:val="clear" w:pos="284"/>
        </w:tabs>
        <w:rPr>
          <w:rFonts w:eastAsia="Calibri"/>
          <w:szCs w:val="22"/>
          <w:lang w:eastAsia="en-US"/>
        </w:rPr>
      </w:pPr>
      <w:r w:rsidRPr="000F67D7">
        <w:rPr>
          <w:rFonts w:eastAsia="Calibri"/>
          <w:szCs w:val="22"/>
          <w:lang w:eastAsia="en-US"/>
        </w:rPr>
        <w:t>Segue la presentazione della tecnica delle principali rilevazioni contabili, prevalentemente dedicate alla determinazione del risultato d’esercizio, svolte con il metodo della partita doppia.</w:t>
      </w:r>
    </w:p>
    <w:p w14:paraId="48624E82" w14:textId="77777777" w:rsidR="000F67D7" w:rsidRPr="000F67D7" w:rsidRDefault="000F67D7" w:rsidP="004A38C5">
      <w:pPr>
        <w:tabs>
          <w:tab w:val="clear" w:pos="284"/>
        </w:tabs>
        <w:rPr>
          <w:rFonts w:eastAsia="Calibri"/>
          <w:szCs w:val="22"/>
          <w:lang w:eastAsia="en-US"/>
        </w:rPr>
      </w:pPr>
      <w:r w:rsidRPr="000F67D7">
        <w:rPr>
          <w:rFonts w:eastAsia="Calibri"/>
          <w:szCs w:val="22"/>
          <w:lang w:eastAsia="en-US"/>
        </w:rPr>
        <w:t xml:space="preserve">Infine, vengono trattati gli strumenti necessari per comprendere la logica che governa la formazione del bilancio d’esercizio, avuto riguardo ai principi di ordine economico-aziendale e alla normativa in materia. In particolare, si procede all’analisi dei principi guida degli </w:t>
      </w:r>
      <w:r w:rsidRPr="000F67D7">
        <w:rPr>
          <w:rFonts w:eastAsia="Calibri"/>
          <w:i/>
          <w:szCs w:val="22"/>
          <w:lang w:eastAsia="en-US"/>
        </w:rPr>
        <w:t>standard</w:t>
      </w:r>
      <w:r w:rsidRPr="000F67D7">
        <w:rPr>
          <w:rFonts w:eastAsia="Calibri"/>
          <w:szCs w:val="22"/>
          <w:lang w:eastAsia="en-US"/>
        </w:rPr>
        <w:t xml:space="preserve"> contabili nazionali e internazionali (IAS/IFRS).</w:t>
      </w:r>
    </w:p>
    <w:p w14:paraId="7E6AA18C" w14:textId="77777777" w:rsidR="000F67D7" w:rsidRPr="000F67D7" w:rsidRDefault="000F67D7" w:rsidP="000F67D7">
      <w:pPr>
        <w:tabs>
          <w:tab w:val="clear" w:pos="284"/>
        </w:tabs>
        <w:spacing w:before="120"/>
        <w:ind w:left="284" w:hanging="284"/>
        <w:rPr>
          <w:rFonts w:eastAsia="Calibri"/>
          <w:smallCaps/>
          <w:sz w:val="18"/>
          <w:szCs w:val="18"/>
          <w:lang w:eastAsia="en-US"/>
        </w:rPr>
      </w:pPr>
      <w:r w:rsidRPr="000F67D7">
        <w:rPr>
          <w:rFonts w:eastAsia="Calibri"/>
          <w:smallCaps/>
          <w:sz w:val="18"/>
          <w:szCs w:val="18"/>
          <w:lang w:eastAsia="en-US"/>
        </w:rPr>
        <w:t>Parte Generale</w:t>
      </w:r>
    </w:p>
    <w:p w14:paraId="5BC46D45" w14:textId="77777777" w:rsidR="000F67D7" w:rsidRPr="000F67D7" w:rsidRDefault="000F67D7" w:rsidP="000F67D7">
      <w:pPr>
        <w:tabs>
          <w:tab w:val="clear" w:pos="284"/>
        </w:tabs>
        <w:ind w:left="284" w:hanging="284"/>
        <w:rPr>
          <w:rFonts w:eastAsia="Calibri"/>
          <w:i/>
          <w:szCs w:val="22"/>
          <w:lang w:eastAsia="en-US"/>
        </w:rPr>
      </w:pPr>
      <w:r w:rsidRPr="000F67D7">
        <w:rPr>
          <w:rFonts w:eastAsia="Calibri"/>
          <w:szCs w:val="22"/>
          <w:lang w:eastAsia="en-US"/>
        </w:rPr>
        <w:lastRenderedPageBreak/>
        <w:t>1.</w:t>
      </w:r>
      <w:r w:rsidRPr="000F67D7">
        <w:rPr>
          <w:rFonts w:eastAsia="Calibri"/>
          <w:szCs w:val="22"/>
          <w:lang w:eastAsia="en-US"/>
        </w:rPr>
        <w:tab/>
      </w:r>
      <w:r w:rsidRPr="000F67D7">
        <w:rPr>
          <w:rFonts w:eastAsia="Calibri"/>
          <w:i/>
          <w:szCs w:val="22"/>
          <w:lang w:eastAsia="en-US"/>
        </w:rPr>
        <w:t>La gestione, l’organizzazione e la rilevazione aziendale: linee generali</w:t>
      </w:r>
    </w:p>
    <w:p w14:paraId="19A0E22F" w14:textId="77777777" w:rsidR="000F67D7" w:rsidRPr="000F67D7" w:rsidRDefault="000F67D7" w:rsidP="000F67D7">
      <w:pPr>
        <w:tabs>
          <w:tab w:val="clear" w:pos="284"/>
        </w:tabs>
        <w:ind w:left="284" w:hanging="284"/>
        <w:rPr>
          <w:rFonts w:eastAsia="Calibri"/>
          <w:szCs w:val="22"/>
          <w:lang w:eastAsia="en-US"/>
        </w:rPr>
      </w:pPr>
      <w:r w:rsidRPr="000F67D7">
        <w:rPr>
          <w:rFonts w:eastAsia="Calibri"/>
          <w:szCs w:val="22"/>
          <w:lang w:eastAsia="en-US"/>
        </w:rPr>
        <w:t>–</w:t>
      </w:r>
      <w:r w:rsidRPr="000F67D7">
        <w:rPr>
          <w:rFonts w:eastAsia="Calibri"/>
          <w:szCs w:val="22"/>
          <w:lang w:eastAsia="en-US"/>
        </w:rPr>
        <w:tab/>
        <w:t>Il sistema della gestione di impresa.</w:t>
      </w:r>
    </w:p>
    <w:p w14:paraId="4C11F10D" w14:textId="77777777" w:rsidR="000F67D7" w:rsidRPr="000F67D7" w:rsidRDefault="000F67D7" w:rsidP="000F67D7">
      <w:pPr>
        <w:tabs>
          <w:tab w:val="clear" w:pos="284"/>
        </w:tabs>
        <w:ind w:left="284" w:hanging="284"/>
        <w:rPr>
          <w:rFonts w:eastAsia="Calibri"/>
          <w:szCs w:val="22"/>
          <w:lang w:eastAsia="en-US"/>
        </w:rPr>
      </w:pPr>
      <w:r w:rsidRPr="000F67D7">
        <w:rPr>
          <w:rFonts w:eastAsia="Calibri"/>
          <w:szCs w:val="22"/>
          <w:lang w:eastAsia="en-US"/>
        </w:rPr>
        <w:t>–</w:t>
      </w:r>
      <w:r w:rsidRPr="000F67D7">
        <w:rPr>
          <w:rFonts w:eastAsia="Calibri"/>
          <w:szCs w:val="22"/>
          <w:lang w:eastAsia="en-US"/>
        </w:rPr>
        <w:tab/>
        <w:t>L’impresa e le modalità di acquisizione dei fattori produttivi.</w:t>
      </w:r>
    </w:p>
    <w:p w14:paraId="6759609A" w14:textId="77777777" w:rsidR="000F67D7" w:rsidRPr="000F67D7" w:rsidRDefault="000F67D7" w:rsidP="000F67D7">
      <w:pPr>
        <w:tabs>
          <w:tab w:val="clear" w:pos="284"/>
        </w:tabs>
        <w:ind w:left="284" w:hanging="284"/>
        <w:rPr>
          <w:rFonts w:eastAsia="Calibri"/>
          <w:szCs w:val="22"/>
          <w:lang w:eastAsia="en-US"/>
        </w:rPr>
      </w:pPr>
      <w:r w:rsidRPr="000F67D7">
        <w:rPr>
          <w:rFonts w:eastAsia="Calibri"/>
          <w:szCs w:val="22"/>
          <w:lang w:eastAsia="en-US"/>
        </w:rPr>
        <w:t>–</w:t>
      </w:r>
      <w:r w:rsidRPr="000F67D7">
        <w:rPr>
          <w:rFonts w:eastAsia="Calibri"/>
          <w:szCs w:val="22"/>
          <w:lang w:eastAsia="en-US"/>
        </w:rPr>
        <w:tab/>
        <w:t>Le varie nozioni di capitale.</w:t>
      </w:r>
    </w:p>
    <w:p w14:paraId="6ADBEED3" w14:textId="77777777" w:rsidR="000F67D7" w:rsidRPr="000F67D7" w:rsidRDefault="000F67D7" w:rsidP="000F67D7">
      <w:pPr>
        <w:tabs>
          <w:tab w:val="clear" w:pos="284"/>
        </w:tabs>
        <w:ind w:left="284" w:hanging="284"/>
        <w:rPr>
          <w:rFonts w:eastAsia="Calibri"/>
          <w:szCs w:val="22"/>
          <w:lang w:eastAsia="en-US"/>
        </w:rPr>
      </w:pPr>
      <w:r w:rsidRPr="000F67D7">
        <w:rPr>
          <w:rFonts w:eastAsia="Calibri"/>
          <w:szCs w:val="22"/>
          <w:lang w:eastAsia="en-US"/>
        </w:rPr>
        <w:t>–</w:t>
      </w:r>
      <w:r w:rsidRPr="000F67D7">
        <w:rPr>
          <w:rFonts w:eastAsia="Calibri"/>
          <w:szCs w:val="22"/>
          <w:lang w:eastAsia="en-US"/>
        </w:rPr>
        <w:tab/>
        <w:t>Reddito e capitale nelle loro mutue relazioni.</w:t>
      </w:r>
    </w:p>
    <w:p w14:paraId="126610A9" w14:textId="77777777" w:rsidR="000F67D7" w:rsidRPr="000F67D7" w:rsidRDefault="000F67D7" w:rsidP="000F67D7">
      <w:pPr>
        <w:tabs>
          <w:tab w:val="clear" w:pos="284"/>
        </w:tabs>
        <w:ind w:left="284" w:hanging="284"/>
        <w:rPr>
          <w:rFonts w:eastAsia="Calibri"/>
          <w:szCs w:val="22"/>
          <w:lang w:eastAsia="en-US"/>
        </w:rPr>
      </w:pPr>
      <w:r w:rsidRPr="000F67D7">
        <w:rPr>
          <w:rFonts w:eastAsia="Calibri"/>
          <w:szCs w:val="22"/>
          <w:lang w:eastAsia="en-US"/>
        </w:rPr>
        <w:t>–</w:t>
      </w:r>
      <w:r w:rsidRPr="000F67D7">
        <w:rPr>
          <w:rFonts w:eastAsia="Calibri"/>
          <w:szCs w:val="22"/>
          <w:lang w:eastAsia="en-US"/>
        </w:rPr>
        <w:tab/>
        <w:t>Reddito, capitale e informazione esterna.</w:t>
      </w:r>
    </w:p>
    <w:p w14:paraId="7099EE8C" w14:textId="77777777" w:rsidR="000F67D7" w:rsidRPr="000F67D7" w:rsidRDefault="000F67D7" w:rsidP="000F67D7">
      <w:pPr>
        <w:tabs>
          <w:tab w:val="clear" w:pos="284"/>
        </w:tabs>
        <w:spacing w:before="120"/>
        <w:ind w:left="284" w:hanging="284"/>
        <w:rPr>
          <w:rFonts w:eastAsia="Calibri"/>
          <w:i/>
          <w:szCs w:val="22"/>
          <w:lang w:eastAsia="en-US"/>
        </w:rPr>
      </w:pPr>
      <w:r w:rsidRPr="000F67D7">
        <w:rPr>
          <w:rFonts w:eastAsia="Calibri"/>
          <w:szCs w:val="22"/>
          <w:lang w:eastAsia="en-US"/>
        </w:rPr>
        <w:t>2.</w:t>
      </w:r>
      <w:r w:rsidRPr="000F67D7">
        <w:rPr>
          <w:rFonts w:eastAsia="Calibri"/>
          <w:szCs w:val="22"/>
          <w:lang w:eastAsia="en-US"/>
        </w:rPr>
        <w:tab/>
      </w:r>
      <w:r w:rsidRPr="000F67D7">
        <w:rPr>
          <w:rFonts w:eastAsia="Calibri"/>
          <w:i/>
          <w:szCs w:val="22"/>
          <w:lang w:eastAsia="en-US"/>
        </w:rPr>
        <w:t>Il modello del bilancio d’esercizio</w:t>
      </w:r>
    </w:p>
    <w:p w14:paraId="5C6151D1" w14:textId="77777777" w:rsidR="000F67D7" w:rsidRPr="000F67D7" w:rsidRDefault="000F67D7" w:rsidP="000F67D7">
      <w:pPr>
        <w:tabs>
          <w:tab w:val="clear" w:pos="284"/>
        </w:tabs>
        <w:ind w:left="284" w:hanging="284"/>
        <w:rPr>
          <w:rFonts w:eastAsia="Calibri"/>
          <w:szCs w:val="22"/>
          <w:lang w:eastAsia="en-US"/>
        </w:rPr>
      </w:pPr>
      <w:r w:rsidRPr="000F67D7">
        <w:rPr>
          <w:rFonts w:eastAsia="Calibri"/>
          <w:szCs w:val="22"/>
          <w:lang w:eastAsia="en-US"/>
        </w:rPr>
        <w:t>–</w:t>
      </w:r>
      <w:r w:rsidRPr="000F67D7">
        <w:rPr>
          <w:rFonts w:eastAsia="Calibri"/>
          <w:szCs w:val="22"/>
          <w:lang w:eastAsia="en-US"/>
        </w:rPr>
        <w:tab/>
        <w:t>Il bilancio di esercizio come sintesi della gestione. Il significato economico-aziendale del reddito di esercizio e del capitale di funzionamento.</w:t>
      </w:r>
    </w:p>
    <w:p w14:paraId="1C8C9A91" w14:textId="77777777" w:rsidR="000F67D7" w:rsidRPr="000F67D7" w:rsidRDefault="000F67D7" w:rsidP="000F67D7">
      <w:pPr>
        <w:tabs>
          <w:tab w:val="clear" w:pos="284"/>
        </w:tabs>
        <w:ind w:left="284" w:hanging="284"/>
        <w:rPr>
          <w:rFonts w:eastAsia="Calibri"/>
          <w:szCs w:val="22"/>
          <w:lang w:eastAsia="en-US"/>
        </w:rPr>
      </w:pPr>
      <w:r w:rsidRPr="000F67D7">
        <w:rPr>
          <w:rFonts w:eastAsia="Calibri"/>
          <w:szCs w:val="22"/>
          <w:lang w:eastAsia="en-US"/>
        </w:rPr>
        <w:t>–</w:t>
      </w:r>
      <w:r w:rsidRPr="000F67D7">
        <w:rPr>
          <w:rFonts w:eastAsia="Calibri"/>
          <w:szCs w:val="22"/>
          <w:lang w:eastAsia="en-US"/>
        </w:rPr>
        <w:tab/>
        <w:t>I principi aziendali alla base della formazione del bilancio di esercizio.</w:t>
      </w:r>
    </w:p>
    <w:p w14:paraId="591265C5" w14:textId="77777777" w:rsidR="000F67D7" w:rsidRPr="000F67D7" w:rsidRDefault="000F67D7" w:rsidP="000F67D7">
      <w:pPr>
        <w:tabs>
          <w:tab w:val="clear" w:pos="284"/>
        </w:tabs>
        <w:spacing w:before="120"/>
        <w:ind w:left="284" w:hanging="284"/>
        <w:rPr>
          <w:rFonts w:eastAsia="Calibri"/>
          <w:szCs w:val="22"/>
          <w:lang w:eastAsia="en-US"/>
        </w:rPr>
      </w:pPr>
      <w:r w:rsidRPr="000F67D7">
        <w:rPr>
          <w:rFonts w:eastAsia="Calibri"/>
          <w:szCs w:val="22"/>
          <w:lang w:eastAsia="en-US"/>
        </w:rPr>
        <w:t>3.</w:t>
      </w:r>
      <w:r w:rsidRPr="000F67D7">
        <w:rPr>
          <w:rFonts w:eastAsia="Calibri"/>
          <w:szCs w:val="22"/>
          <w:lang w:eastAsia="en-US"/>
        </w:rPr>
        <w:tab/>
      </w:r>
      <w:r w:rsidRPr="000F67D7">
        <w:rPr>
          <w:rFonts w:eastAsia="Calibri"/>
          <w:i/>
          <w:szCs w:val="22"/>
          <w:lang w:eastAsia="en-US"/>
        </w:rPr>
        <w:t>La composizione del sistema informativo di bilancio</w:t>
      </w:r>
    </w:p>
    <w:p w14:paraId="31D72024" w14:textId="77777777" w:rsidR="000F67D7" w:rsidRPr="000F67D7" w:rsidRDefault="000F67D7" w:rsidP="000F67D7">
      <w:pPr>
        <w:tabs>
          <w:tab w:val="clear" w:pos="284"/>
        </w:tabs>
        <w:ind w:left="284" w:hanging="284"/>
        <w:rPr>
          <w:rFonts w:eastAsia="Calibri"/>
          <w:szCs w:val="22"/>
          <w:lang w:eastAsia="en-US"/>
        </w:rPr>
      </w:pPr>
      <w:r w:rsidRPr="000F67D7">
        <w:rPr>
          <w:rFonts w:eastAsia="Calibri"/>
          <w:szCs w:val="22"/>
          <w:lang w:eastAsia="en-US"/>
        </w:rPr>
        <w:t>–</w:t>
      </w:r>
      <w:r w:rsidRPr="000F67D7">
        <w:rPr>
          <w:rFonts w:eastAsia="Calibri"/>
          <w:szCs w:val="22"/>
          <w:lang w:eastAsia="en-US"/>
        </w:rPr>
        <w:tab/>
        <w:t>Gli schemi di stato patrimoniale, di conto economico e la loro configurazione.</w:t>
      </w:r>
    </w:p>
    <w:p w14:paraId="24F8DC4C" w14:textId="77777777" w:rsidR="000F67D7" w:rsidRPr="000F67D7" w:rsidRDefault="000F67D7" w:rsidP="000F67D7">
      <w:pPr>
        <w:tabs>
          <w:tab w:val="clear" w:pos="284"/>
        </w:tabs>
        <w:ind w:left="284" w:hanging="284"/>
        <w:rPr>
          <w:rFonts w:eastAsia="Calibri"/>
          <w:szCs w:val="22"/>
          <w:lang w:eastAsia="en-US"/>
        </w:rPr>
      </w:pPr>
      <w:r w:rsidRPr="000F67D7">
        <w:rPr>
          <w:rFonts w:eastAsia="Calibri"/>
          <w:szCs w:val="22"/>
          <w:lang w:eastAsia="en-US"/>
        </w:rPr>
        <w:t>–</w:t>
      </w:r>
      <w:r w:rsidRPr="000F67D7">
        <w:rPr>
          <w:rFonts w:eastAsia="Calibri"/>
          <w:szCs w:val="22"/>
          <w:lang w:eastAsia="en-US"/>
        </w:rPr>
        <w:tab/>
        <w:t>Il rendiconto finanziario.</w:t>
      </w:r>
    </w:p>
    <w:p w14:paraId="7A281391" w14:textId="77777777" w:rsidR="000F67D7" w:rsidRPr="000F67D7" w:rsidRDefault="000F67D7" w:rsidP="000F67D7">
      <w:pPr>
        <w:tabs>
          <w:tab w:val="clear" w:pos="284"/>
        </w:tabs>
        <w:ind w:left="284" w:hanging="284"/>
        <w:rPr>
          <w:rFonts w:eastAsia="Calibri"/>
          <w:szCs w:val="22"/>
          <w:lang w:eastAsia="en-US"/>
        </w:rPr>
      </w:pPr>
      <w:r w:rsidRPr="000F67D7">
        <w:rPr>
          <w:rFonts w:eastAsia="Calibri"/>
          <w:szCs w:val="22"/>
          <w:lang w:eastAsia="en-US"/>
        </w:rPr>
        <w:t>–</w:t>
      </w:r>
      <w:r w:rsidRPr="000F67D7">
        <w:rPr>
          <w:rFonts w:eastAsia="Calibri"/>
          <w:szCs w:val="22"/>
          <w:lang w:eastAsia="en-US"/>
        </w:rPr>
        <w:tab/>
        <w:t>La nota integrativa.</w:t>
      </w:r>
    </w:p>
    <w:p w14:paraId="6E839836" w14:textId="77777777" w:rsidR="000F67D7" w:rsidRPr="000F67D7" w:rsidRDefault="000F67D7" w:rsidP="000F67D7">
      <w:pPr>
        <w:tabs>
          <w:tab w:val="clear" w:pos="284"/>
        </w:tabs>
        <w:ind w:left="284" w:hanging="284"/>
        <w:rPr>
          <w:rFonts w:eastAsia="Calibri"/>
          <w:szCs w:val="22"/>
          <w:lang w:eastAsia="en-US"/>
        </w:rPr>
      </w:pPr>
      <w:r w:rsidRPr="000F67D7">
        <w:rPr>
          <w:rFonts w:eastAsia="Calibri"/>
          <w:szCs w:val="22"/>
          <w:lang w:eastAsia="en-US"/>
        </w:rPr>
        <w:t>–</w:t>
      </w:r>
      <w:r w:rsidRPr="000F67D7">
        <w:rPr>
          <w:rFonts w:eastAsia="Calibri"/>
          <w:szCs w:val="22"/>
          <w:lang w:eastAsia="en-US"/>
        </w:rPr>
        <w:tab/>
        <w:t xml:space="preserve">Le operazioni di </w:t>
      </w:r>
      <w:r w:rsidRPr="000F67D7">
        <w:rPr>
          <w:rFonts w:eastAsia="Calibri"/>
          <w:i/>
          <w:szCs w:val="22"/>
          <w:lang w:eastAsia="en-US"/>
        </w:rPr>
        <w:t>leasing</w:t>
      </w:r>
      <w:r w:rsidRPr="000F67D7">
        <w:rPr>
          <w:rFonts w:eastAsia="Calibri"/>
          <w:szCs w:val="22"/>
          <w:lang w:eastAsia="en-US"/>
        </w:rPr>
        <w:t xml:space="preserve"> finanziario in bilancio.</w:t>
      </w:r>
    </w:p>
    <w:p w14:paraId="4973373E" w14:textId="77777777" w:rsidR="000F67D7" w:rsidRPr="000F67D7" w:rsidRDefault="000F67D7" w:rsidP="000F67D7">
      <w:pPr>
        <w:tabs>
          <w:tab w:val="clear" w:pos="284"/>
        </w:tabs>
        <w:ind w:left="284" w:hanging="284"/>
        <w:rPr>
          <w:rFonts w:eastAsia="Calibri"/>
          <w:szCs w:val="22"/>
          <w:lang w:eastAsia="en-US"/>
        </w:rPr>
      </w:pPr>
      <w:r w:rsidRPr="000F67D7">
        <w:rPr>
          <w:rFonts w:eastAsia="Calibri"/>
          <w:szCs w:val="22"/>
          <w:lang w:eastAsia="en-US"/>
        </w:rPr>
        <w:t>–</w:t>
      </w:r>
      <w:r w:rsidRPr="000F67D7">
        <w:rPr>
          <w:rFonts w:eastAsia="Calibri"/>
          <w:szCs w:val="22"/>
          <w:lang w:eastAsia="en-US"/>
        </w:rPr>
        <w:tab/>
        <w:t>La rappresentazione del bilancio d’esercizio secondo i principi contabili internazionali IAS/IFRS.</w:t>
      </w:r>
    </w:p>
    <w:p w14:paraId="641B2774" w14:textId="77777777" w:rsidR="000F67D7" w:rsidRPr="000F67D7" w:rsidRDefault="000F67D7" w:rsidP="000F67D7">
      <w:pPr>
        <w:tabs>
          <w:tab w:val="clear" w:pos="284"/>
        </w:tabs>
        <w:spacing w:before="120"/>
        <w:ind w:left="284" w:hanging="284"/>
        <w:rPr>
          <w:rFonts w:eastAsia="Calibri"/>
          <w:szCs w:val="22"/>
          <w:lang w:eastAsia="en-US"/>
        </w:rPr>
      </w:pPr>
      <w:r w:rsidRPr="000F67D7">
        <w:rPr>
          <w:rFonts w:eastAsia="Calibri"/>
          <w:szCs w:val="22"/>
          <w:lang w:eastAsia="en-US"/>
        </w:rPr>
        <w:t>4.</w:t>
      </w:r>
      <w:r w:rsidRPr="000F67D7">
        <w:rPr>
          <w:rFonts w:eastAsia="Calibri"/>
          <w:szCs w:val="22"/>
          <w:lang w:eastAsia="en-US"/>
        </w:rPr>
        <w:tab/>
      </w:r>
      <w:r w:rsidRPr="000F67D7">
        <w:rPr>
          <w:rFonts w:eastAsia="Calibri"/>
          <w:i/>
          <w:szCs w:val="22"/>
          <w:lang w:eastAsia="en-US"/>
        </w:rPr>
        <w:t>Le valutazioni di bilancio</w:t>
      </w:r>
    </w:p>
    <w:p w14:paraId="00C5767E" w14:textId="77777777" w:rsidR="000F67D7" w:rsidRPr="000F67D7" w:rsidRDefault="000F67D7" w:rsidP="000F67D7">
      <w:pPr>
        <w:tabs>
          <w:tab w:val="clear" w:pos="284"/>
        </w:tabs>
        <w:ind w:left="284" w:hanging="284"/>
        <w:rPr>
          <w:rFonts w:eastAsia="Calibri"/>
          <w:szCs w:val="22"/>
          <w:lang w:eastAsia="en-US"/>
        </w:rPr>
      </w:pPr>
      <w:r w:rsidRPr="000F67D7">
        <w:rPr>
          <w:rFonts w:eastAsia="Calibri"/>
          <w:szCs w:val="22"/>
          <w:lang w:eastAsia="en-US"/>
        </w:rPr>
        <w:t>–</w:t>
      </w:r>
      <w:r w:rsidRPr="000F67D7">
        <w:rPr>
          <w:rFonts w:eastAsia="Calibri"/>
          <w:szCs w:val="22"/>
          <w:lang w:eastAsia="en-US"/>
        </w:rPr>
        <w:tab/>
        <w:t>La metodologia delle determinazioni quantitative d’esercizio.</w:t>
      </w:r>
    </w:p>
    <w:p w14:paraId="325F8216" w14:textId="77777777" w:rsidR="000F67D7" w:rsidRPr="000F67D7" w:rsidRDefault="000F67D7" w:rsidP="000F67D7">
      <w:pPr>
        <w:tabs>
          <w:tab w:val="clear" w:pos="284"/>
        </w:tabs>
        <w:ind w:left="284" w:hanging="284"/>
        <w:rPr>
          <w:rFonts w:eastAsia="Calibri"/>
          <w:szCs w:val="22"/>
          <w:lang w:eastAsia="en-US"/>
        </w:rPr>
      </w:pPr>
      <w:r w:rsidRPr="000F67D7">
        <w:rPr>
          <w:rFonts w:eastAsia="Calibri"/>
          <w:szCs w:val="22"/>
          <w:lang w:eastAsia="en-US"/>
        </w:rPr>
        <w:t>–</w:t>
      </w:r>
      <w:r w:rsidRPr="000F67D7">
        <w:rPr>
          <w:rFonts w:eastAsia="Calibri"/>
          <w:szCs w:val="22"/>
          <w:lang w:eastAsia="en-US"/>
        </w:rPr>
        <w:tab/>
        <w:t>La valutazione delle principali poste del patrimonio aziendale.</w:t>
      </w:r>
    </w:p>
    <w:p w14:paraId="150E5652" w14:textId="77777777" w:rsidR="000F67D7" w:rsidRPr="000F67D7" w:rsidRDefault="000F67D7" w:rsidP="000F67D7">
      <w:pPr>
        <w:tabs>
          <w:tab w:val="clear" w:pos="284"/>
        </w:tabs>
        <w:ind w:left="284" w:hanging="284"/>
        <w:rPr>
          <w:rFonts w:eastAsia="Calibri"/>
          <w:szCs w:val="22"/>
          <w:lang w:val="en-US" w:eastAsia="en-US"/>
        </w:rPr>
      </w:pPr>
      <w:r w:rsidRPr="000F67D7">
        <w:rPr>
          <w:rFonts w:eastAsia="Calibri"/>
          <w:szCs w:val="22"/>
          <w:lang w:val="en-US" w:eastAsia="en-US"/>
        </w:rPr>
        <w:t>–</w:t>
      </w:r>
      <w:r w:rsidRPr="000F67D7">
        <w:rPr>
          <w:rFonts w:eastAsia="Calibri"/>
          <w:szCs w:val="22"/>
          <w:lang w:val="en-US" w:eastAsia="en-US"/>
        </w:rPr>
        <w:tab/>
        <w:t>“</w:t>
      </w:r>
      <w:r w:rsidRPr="000F67D7">
        <w:rPr>
          <w:rFonts w:eastAsia="Calibri"/>
          <w:i/>
          <w:szCs w:val="22"/>
          <w:lang w:val="en-US" w:eastAsia="en-US"/>
        </w:rPr>
        <w:t>Property, Plant and Equipment”, “Intangible Assets”, “Impairment of Assets” e “Financial Instruments</w:t>
      </w:r>
      <w:r w:rsidRPr="000F67D7">
        <w:rPr>
          <w:rFonts w:eastAsia="Calibri"/>
          <w:szCs w:val="22"/>
          <w:lang w:val="en-US" w:eastAsia="en-US"/>
        </w:rPr>
        <w:t>” secondo i principi contabili internazionali IAS/IFRS.</w:t>
      </w:r>
    </w:p>
    <w:p w14:paraId="62123BFA" w14:textId="77777777" w:rsidR="000F67D7" w:rsidRPr="000F67D7" w:rsidRDefault="000F67D7" w:rsidP="004A38C5">
      <w:pPr>
        <w:tabs>
          <w:tab w:val="clear" w:pos="284"/>
        </w:tabs>
        <w:spacing w:before="120"/>
        <w:rPr>
          <w:rFonts w:eastAsia="Calibri"/>
          <w:szCs w:val="22"/>
          <w:lang w:eastAsia="en-US"/>
        </w:rPr>
      </w:pPr>
      <w:r w:rsidRPr="000F67D7">
        <w:rPr>
          <w:rFonts w:eastAsia="Calibri"/>
          <w:szCs w:val="22"/>
          <w:lang w:eastAsia="en-US"/>
        </w:rPr>
        <w:t>Costituisce parte integrante del programma lo sviluppo del seguente piano organico di esercitazioni.</w:t>
      </w:r>
    </w:p>
    <w:p w14:paraId="7093C025" w14:textId="77777777" w:rsidR="000F67D7" w:rsidRPr="000F67D7" w:rsidRDefault="000F67D7" w:rsidP="000F67D7">
      <w:pPr>
        <w:tabs>
          <w:tab w:val="clear" w:pos="284"/>
        </w:tabs>
        <w:spacing w:before="120"/>
        <w:ind w:left="284" w:hanging="284"/>
        <w:rPr>
          <w:rFonts w:eastAsia="Calibri"/>
          <w:smallCaps/>
          <w:sz w:val="18"/>
          <w:szCs w:val="18"/>
          <w:lang w:eastAsia="en-US"/>
        </w:rPr>
      </w:pPr>
      <w:r w:rsidRPr="000F67D7">
        <w:rPr>
          <w:rFonts w:eastAsia="Calibri"/>
          <w:smallCaps/>
          <w:sz w:val="18"/>
          <w:szCs w:val="18"/>
          <w:lang w:eastAsia="en-US"/>
        </w:rPr>
        <w:t>Parte Applicativa</w:t>
      </w:r>
    </w:p>
    <w:p w14:paraId="6F3F3730" w14:textId="77777777" w:rsidR="000F67D7" w:rsidRPr="000F67D7" w:rsidRDefault="000F67D7" w:rsidP="000F67D7">
      <w:pPr>
        <w:tabs>
          <w:tab w:val="clear" w:pos="284"/>
        </w:tabs>
        <w:ind w:left="284" w:hanging="284"/>
        <w:rPr>
          <w:rFonts w:eastAsia="Calibri"/>
          <w:i/>
          <w:szCs w:val="22"/>
          <w:lang w:eastAsia="en-US"/>
        </w:rPr>
      </w:pPr>
      <w:r w:rsidRPr="000F67D7">
        <w:rPr>
          <w:rFonts w:eastAsia="Calibri"/>
          <w:szCs w:val="22"/>
          <w:lang w:eastAsia="en-US"/>
        </w:rPr>
        <w:t>1.</w:t>
      </w:r>
      <w:r w:rsidRPr="000F67D7">
        <w:rPr>
          <w:rFonts w:eastAsia="Calibri"/>
          <w:szCs w:val="22"/>
          <w:lang w:eastAsia="en-US"/>
        </w:rPr>
        <w:tab/>
      </w:r>
      <w:r w:rsidRPr="000F67D7">
        <w:rPr>
          <w:rFonts w:eastAsia="Calibri"/>
          <w:i/>
          <w:szCs w:val="22"/>
          <w:lang w:eastAsia="en-US"/>
        </w:rPr>
        <w:t>Le regole operative di rilevazione</w:t>
      </w:r>
    </w:p>
    <w:p w14:paraId="67350E11" w14:textId="77777777" w:rsidR="000F67D7" w:rsidRPr="000F67D7" w:rsidRDefault="000F67D7" w:rsidP="000F67D7">
      <w:pPr>
        <w:tabs>
          <w:tab w:val="clear" w:pos="284"/>
        </w:tabs>
        <w:ind w:left="284" w:hanging="284"/>
        <w:rPr>
          <w:rFonts w:eastAsia="Calibri"/>
          <w:szCs w:val="22"/>
          <w:lang w:eastAsia="en-US"/>
        </w:rPr>
      </w:pPr>
      <w:r w:rsidRPr="000F67D7">
        <w:rPr>
          <w:rFonts w:eastAsia="Calibri"/>
          <w:szCs w:val="22"/>
          <w:lang w:eastAsia="en-US"/>
        </w:rPr>
        <w:t>–</w:t>
      </w:r>
      <w:r w:rsidRPr="000F67D7">
        <w:rPr>
          <w:rFonts w:eastAsia="Calibri"/>
          <w:szCs w:val="22"/>
          <w:lang w:eastAsia="en-US"/>
        </w:rPr>
        <w:tab/>
        <w:t>Il conto come strumento di rilevazione.</w:t>
      </w:r>
    </w:p>
    <w:p w14:paraId="79699616" w14:textId="77777777" w:rsidR="000F67D7" w:rsidRPr="000F67D7" w:rsidRDefault="000F67D7" w:rsidP="000F67D7">
      <w:pPr>
        <w:tabs>
          <w:tab w:val="clear" w:pos="284"/>
        </w:tabs>
        <w:ind w:left="284" w:hanging="284"/>
        <w:rPr>
          <w:rFonts w:eastAsia="Calibri"/>
          <w:szCs w:val="22"/>
          <w:lang w:eastAsia="en-US"/>
        </w:rPr>
      </w:pPr>
      <w:r w:rsidRPr="000F67D7">
        <w:rPr>
          <w:rFonts w:eastAsia="Calibri"/>
          <w:szCs w:val="22"/>
          <w:lang w:eastAsia="en-US"/>
        </w:rPr>
        <w:t>–</w:t>
      </w:r>
      <w:r w:rsidRPr="000F67D7">
        <w:rPr>
          <w:rFonts w:eastAsia="Calibri"/>
          <w:szCs w:val="22"/>
          <w:lang w:eastAsia="en-US"/>
        </w:rPr>
        <w:tab/>
        <w:t>Il metodo della partita doppia.</w:t>
      </w:r>
    </w:p>
    <w:p w14:paraId="62AFCA1E" w14:textId="77777777" w:rsidR="000F67D7" w:rsidRPr="000F67D7" w:rsidRDefault="000F67D7" w:rsidP="000F67D7">
      <w:pPr>
        <w:tabs>
          <w:tab w:val="clear" w:pos="284"/>
        </w:tabs>
        <w:ind w:left="284" w:hanging="284"/>
        <w:rPr>
          <w:rFonts w:eastAsia="Calibri"/>
          <w:szCs w:val="22"/>
          <w:lang w:eastAsia="en-US"/>
        </w:rPr>
      </w:pPr>
      <w:r w:rsidRPr="000F67D7">
        <w:rPr>
          <w:rFonts w:eastAsia="Calibri"/>
          <w:szCs w:val="22"/>
          <w:lang w:eastAsia="en-US"/>
        </w:rPr>
        <w:t>–</w:t>
      </w:r>
      <w:r w:rsidRPr="000F67D7">
        <w:rPr>
          <w:rFonts w:eastAsia="Calibri"/>
          <w:szCs w:val="22"/>
          <w:lang w:eastAsia="en-US"/>
        </w:rPr>
        <w:tab/>
        <w:t>Il funzionamento dei conti nell’ambito del sistema proposto.</w:t>
      </w:r>
    </w:p>
    <w:p w14:paraId="0CE9D21E" w14:textId="77777777" w:rsidR="000F67D7" w:rsidRPr="000F67D7" w:rsidRDefault="000F67D7" w:rsidP="000F67D7">
      <w:pPr>
        <w:tabs>
          <w:tab w:val="clear" w:pos="284"/>
        </w:tabs>
        <w:spacing w:before="120"/>
        <w:ind w:left="284" w:hanging="284"/>
        <w:rPr>
          <w:rFonts w:eastAsia="Calibri"/>
          <w:i/>
          <w:szCs w:val="22"/>
          <w:lang w:eastAsia="en-US"/>
        </w:rPr>
      </w:pPr>
      <w:r w:rsidRPr="000F67D7">
        <w:rPr>
          <w:rFonts w:eastAsia="Calibri"/>
          <w:szCs w:val="22"/>
          <w:lang w:eastAsia="en-US"/>
        </w:rPr>
        <w:t>2.</w:t>
      </w:r>
      <w:r w:rsidRPr="000F67D7">
        <w:rPr>
          <w:rFonts w:eastAsia="Calibri"/>
          <w:szCs w:val="22"/>
          <w:lang w:eastAsia="en-US"/>
        </w:rPr>
        <w:tab/>
      </w:r>
      <w:r w:rsidRPr="000F67D7">
        <w:rPr>
          <w:rFonts w:eastAsia="Calibri"/>
          <w:i/>
          <w:szCs w:val="22"/>
          <w:lang w:eastAsia="en-US"/>
        </w:rPr>
        <w:t>La rilevazione sistematica delle operazioni aziendali</w:t>
      </w:r>
    </w:p>
    <w:p w14:paraId="012E8DFD" w14:textId="77777777" w:rsidR="000F67D7" w:rsidRPr="000F67D7" w:rsidRDefault="000F67D7" w:rsidP="000F67D7">
      <w:pPr>
        <w:tabs>
          <w:tab w:val="clear" w:pos="284"/>
        </w:tabs>
        <w:ind w:left="284" w:hanging="284"/>
        <w:rPr>
          <w:rFonts w:eastAsia="Calibri"/>
          <w:szCs w:val="22"/>
          <w:lang w:eastAsia="en-US"/>
        </w:rPr>
      </w:pPr>
      <w:r w:rsidRPr="000F67D7">
        <w:rPr>
          <w:rFonts w:eastAsia="Calibri"/>
          <w:szCs w:val="22"/>
          <w:lang w:eastAsia="en-US"/>
        </w:rPr>
        <w:t>–</w:t>
      </w:r>
      <w:r w:rsidRPr="000F67D7">
        <w:rPr>
          <w:rFonts w:eastAsia="Calibri"/>
          <w:szCs w:val="22"/>
          <w:lang w:eastAsia="en-US"/>
        </w:rPr>
        <w:tab/>
        <w:t>L’acquisizione dei fattori produttivi.</w:t>
      </w:r>
    </w:p>
    <w:p w14:paraId="7209C227" w14:textId="77777777" w:rsidR="000F67D7" w:rsidRPr="000F67D7" w:rsidRDefault="000F67D7" w:rsidP="000F67D7">
      <w:pPr>
        <w:tabs>
          <w:tab w:val="clear" w:pos="284"/>
        </w:tabs>
        <w:ind w:left="284" w:hanging="284"/>
        <w:rPr>
          <w:rFonts w:eastAsia="Calibri"/>
          <w:szCs w:val="22"/>
          <w:lang w:eastAsia="en-US"/>
        </w:rPr>
      </w:pPr>
      <w:r w:rsidRPr="000F67D7">
        <w:rPr>
          <w:rFonts w:eastAsia="Calibri"/>
          <w:szCs w:val="22"/>
          <w:lang w:eastAsia="en-US"/>
        </w:rPr>
        <w:t>–</w:t>
      </w:r>
      <w:r w:rsidRPr="000F67D7">
        <w:rPr>
          <w:rFonts w:eastAsia="Calibri"/>
          <w:szCs w:val="22"/>
          <w:lang w:eastAsia="en-US"/>
        </w:rPr>
        <w:tab/>
        <w:t>La vendita di prodotti/servizi.</w:t>
      </w:r>
    </w:p>
    <w:p w14:paraId="7B6A488D" w14:textId="77777777" w:rsidR="000F67D7" w:rsidRPr="000F67D7" w:rsidRDefault="000F67D7" w:rsidP="000F67D7">
      <w:pPr>
        <w:tabs>
          <w:tab w:val="clear" w:pos="284"/>
        </w:tabs>
        <w:ind w:left="284" w:hanging="284"/>
        <w:rPr>
          <w:rFonts w:eastAsia="Calibri"/>
          <w:szCs w:val="22"/>
          <w:lang w:eastAsia="en-US"/>
        </w:rPr>
      </w:pPr>
      <w:r w:rsidRPr="000F67D7">
        <w:rPr>
          <w:rFonts w:eastAsia="Calibri"/>
          <w:szCs w:val="22"/>
          <w:lang w:eastAsia="en-US"/>
        </w:rPr>
        <w:t>–</w:t>
      </w:r>
      <w:r w:rsidRPr="000F67D7">
        <w:rPr>
          <w:rFonts w:eastAsia="Calibri"/>
          <w:szCs w:val="22"/>
          <w:lang w:eastAsia="en-US"/>
        </w:rPr>
        <w:tab/>
        <w:t>Le scritture di assestamento.</w:t>
      </w:r>
    </w:p>
    <w:p w14:paraId="376E54AA" w14:textId="77777777" w:rsidR="000F67D7" w:rsidRPr="000F67D7" w:rsidRDefault="000F67D7" w:rsidP="000F67D7">
      <w:pPr>
        <w:tabs>
          <w:tab w:val="clear" w:pos="284"/>
        </w:tabs>
        <w:spacing w:before="120"/>
        <w:ind w:left="284" w:hanging="284"/>
        <w:rPr>
          <w:rFonts w:eastAsia="Calibri"/>
          <w:i/>
          <w:szCs w:val="22"/>
          <w:lang w:eastAsia="en-US"/>
        </w:rPr>
      </w:pPr>
      <w:r w:rsidRPr="000F67D7">
        <w:rPr>
          <w:rFonts w:eastAsia="Calibri"/>
          <w:szCs w:val="22"/>
          <w:lang w:eastAsia="en-US"/>
        </w:rPr>
        <w:t>3.</w:t>
      </w:r>
      <w:r w:rsidRPr="000F67D7">
        <w:rPr>
          <w:rFonts w:eastAsia="Calibri"/>
          <w:szCs w:val="22"/>
          <w:lang w:eastAsia="en-US"/>
        </w:rPr>
        <w:tab/>
      </w:r>
      <w:r w:rsidRPr="000F67D7">
        <w:rPr>
          <w:rFonts w:eastAsia="Calibri"/>
          <w:i/>
          <w:szCs w:val="22"/>
          <w:lang w:eastAsia="en-US"/>
        </w:rPr>
        <w:t>La determinazione periodica del reddito di esercizio e del capitale di funzionamento</w:t>
      </w:r>
    </w:p>
    <w:p w14:paraId="1EB2D8F3" w14:textId="0F69A0EE" w:rsidR="000F67D7" w:rsidRPr="000F67D7" w:rsidRDefault="000F67D7" w:rsidP="000F67D7">
      <w:pPr>
        <w:tabs>
          <w:tab w:val="clear" w:pos="284"/>
        </w:tabs>
        <w:spacing w:before="240" w:after="120" w:line="220" w:lineRule="exact"/>
        <w:rPr>
          <w:rFonts w:eastAsia="Calibri"/>
          <w:b/>
          <w:i/>
          <w:sz w:val="18"/>
          <w:szCs w:val="22"/>
          <w:lang w:eastAsia="en-US"/>
        </w:rPr>
      </w:pPr>
      <w:r w:rsidRPr="000F67D7">
        <w:rPr>
          <w:rFonts w:eastAsia="Calibri"/>
          <w:b/>
          <w:i/>
          <w:sz w:val="18"/>
          <w:szCs w:val="22"/>
          <w:lang w:eastAsia="en-US"/>
        </w:rPr>
        <w:lastRenderedPageBreak/>
        <w:t>BIBLIOGRAFIA</w:t>
      </w:r>
      <w:r w:rsidR="0099797D">
        <w:rPr>
          <w:rStyle w:val="Rimandonotaapidipagina"/>
          <w:rFonts w:eastAsia="Calibri"/>
          <w:b/>
          <w:i/>
          <w:sz w:val="18"/>
          <w:szCs w:val="22"/>
          <w:lang w:eastAsia="en-US"/>
        </w:rPr>
        <w:footnoteReference w:id="1"/>
      </w:r>
    </w:p>
    <w:p w14:paraId="4E3997ED" w14:textId="77777777" w:rsidR="000F67D7" w:rsidRPr="000F67D7" w:rsidRDefault="000F67D7" w:rsidP="000F67D7">
      <w:pPr>
        <w:tabs>
          <w:tab w:val="clear" w:pos="284"/>
        </w:tabs>
        <w:spacing w:line="220" w:lineRule="exact"/>
        <w:ind w:left="284" w:hanging="284"/>
        <w:rPr>
          <w:rFonts w:ascii="Times" w:hAnsi="Times"/>
          <w:noProof/>
          <w:sz w:val="18"/>
          <w:szCs w:val="20"/>
        </w:rPr>
      </w:pPr>
      <w:r w:rsidRPr="000F67D7">
        <w:rPr>
          <w:rFonts w:ascii="Times" w:hAnsi="Times"/>
          <w:noProof/>
          <w:sz w:val="18"/>
          <w:szCs w:val="20"/>
        </w:rPr>
        <w:t xml:space="preserve">Indicazioni bibliografiche verranno comunicate all’inizio del corso direttamente dal docente e nella pagina web dello stesso sul sito </w:t>
      </w:r>
      <w:r w:rsidRPr="000F67D7">
        <w:rPr>
          <w:rFonts w:ascii="Times" w:hAnsi="Times"/>
          <w:i/>
          <w:noProof/>
          <w:sz w:val="18"/>
          <w:szCs w:val="20"/>
        </w:rPr>
        <w:t>www.unicatt.it</w:t>
      </w:r>
      <w:r w:rsidRPr="000F67D7">
        <w:rPr>
          <w:rFonts w:ascii="Times" w:hAnsi="Times"/>
          <w:noProof/>
          <w:sz w:val="18"/>
          <w:szCs w:val="20"/>
        </w:rPr>
        <w:t>.</w:t>
      </w:r>
    </w:p>
    <w:p w14:paraId="12863B0A" w14:textId="77777777" w:rsidR="000F67D7" w:rsidRPr="000F67D7" w:rsidRDefault="000F67D7" w:rsidP="000F67D7">
      <w:pPr>
        <w:tabs>
          <w:tab w:val="clear" w:pos="284"/>
        </w:tabs>
        <w:spacing w:line="220" w:lineRule="exact"/>
        <w:ind w:left="284" w:hanging="284"/>
        <w:rPr>
          <w:rFonts w:ascii="Times" w:hAnsi="Times"/>
          <w:noProof/>
          <w:sz w:val="18"/>
          <w:szCs w:val="20"/>
        </w:rPr>
      </w:pPr>
      <w:r w:rsidRPr="000F67D7">
        <w:rPr>
          <w:rFonts w:ascii="Times" w:hAnsi="Times"/>
          <w:noProof/>
          <w:sz w:val="18"/>
          <w:szCs w:val="20"/>
        </w:rPr>
        <w:t>Eventuali ulteriori indicazioni, nonché materiale di documentazione e di studio, verranno segnalati agli studenti durante l’anno nel corso delle lezioni e nella pagina web del docente.</w:t>
      </w:r>
    </w:p>
    <w:p w14:paraId="42939D3D" w14:textId="77777777" w:rsidR="000F67D7" w:rsidRPr="000F67D7" w:rsidRDefault="000F67D7" w:rsidP="000F67D7">
      <w:pPr>
        <w:tabs>
          <w:tab w:val="clear" w:pos="284"/>
        </w:tabs>
        <w:spacing w:before="240" w:after="120" w:line="220" w:lineRule="exact"/>
        <w:rPr>
          <w:rFonts w:eastAsia="Calibri"/>
          <w:b/>
          <w:i/>
          <w:sz w:val="18"/>
          <w:szCs w:val="22"/>
          <w:lang w:eastAsia="en-US"/>
        </w:rPr>
      </w:pPr>
      <w:r w:rsidRPr="000F67D7">
        <w:rPr>
          <w:rFonts w:eastAsia="Calibri"/>
          <w:b/>
          <w:i/>
          <w:sz w:val="18"/>
          <w:szCs w:val="22"/>
          <w:lang w:eastAsia="en-US"/>
        </w:rPr>
        <w:t>DIDATTICA DEL CORSO</w:t>
      </w:r>
    </w:p>
    <w:p w14:paraId="34040640" w14:textId="77777777" w:rsidR="000F67D7" w:rsidRPr="000F67D7" w:rsidRDefault="000F67D7" w:rsidP="000F67D7">
      <w:pPr>
        <w:tabs>
          <w:tab w:val="clear" w:pos="284"/>
        </w:tabs>
        <w:spacing w:line="220" w:lineRule="exact"/>
        <w:ind w:firstLine="284"/>
        <w:rPr>
          <w:rFonts w:ascii="Times" w:hAnsi="Times"/>
          <w:noProof/>
          <w:sz w:val="18"/>
          <w:szCs w:val="20"/>
        </w:rPr>
      </w:pPr>
      <w:r w:rsidRPr="000F67D7">
        <w:rPr>
          <w:rFonts w:ascii="Times" w:hAnsi="Times"/>
          <w:noProof/>
          <w:sz w:val="18"/>
          <w:szCs w:val="20"/>
        </w:rPr>
        <w:t>L’approccio didattico istituzionale trova un utile arricchimento in esercitazioni pratiche sulle rilevazioni contabili, introdotte durante il corso quale contributo offerto allo studente per una sua più approfondita comprensione degli aspetti tecnici delle determinazioni quantitative d’azienda.</w:t>
      </w:r>
    </w:p>
    <w:p w14:paraId="19709DF8" w14:textId="77777777" w:rsidR="000F67D7" w:rsidRPr="000F67D7" w:rsidRDefault="000F67D7" w:rsidP="000F67D7">
      <w:pPr>
        <w:tabs>
          <w:tab w:val="clear" w:pos="284"/>
        </w:tabs>
        <w:spacing w:before="240" w:after="120" w:line="220" w:lineRule="exact"/>
        <w:rPr>
          <w:rFonts w:eastAsia="Calibri"/>
          <w:b/>
          <w:i/>
          <w:sz w:val="18"/>
          <w:szCs w:val="22"/>
          <w:lang w:eastAsia="en-US"/>
        </w:rPr>
      </w:pPr>
      <w:r w:rsidRPr="000F67D7">
        <w:rPr>
          <w:rFonts w:eastAsia="Calibri"/>
          <w:b/>
          <w:i/>
          <w:sz w:val="18"/>
          <w:szCs w:val="22"/>
          <w:lang w:eastAsia="en-US"/>
        </w:rPr>
        <w:t xml:space="preserve">METODO </w:t>
      </w:r>
      <w:r w:rsidR="000A0C40">
        <w:rPr>
          <w:rFonts w:eastAsia="Calibri"/>
          <w:b/>
          <w:i/>
          <w:sz w:val="18"/>
          <w:szCs w:val="22"/>
          <w:lang w:eastAsia="en-US"/>
        </w:rPr>
        <w:t xml:space="preserve">E CRITERI </w:t>
      </w:r>
      <w:r w:rsidRPr="000F67D7">
        <w:rPr>
          <w:rFonts w:eastAsia="Calibri"/>
          <w:b/>
          <w:i/>
          <w:sz w:val="18"/>
          <w:szCs w:val="22"/>
          <w:lang w:eastAsia="en-US"/>
        </w:rPr>
        <w:t>DI VALUTAZIONE</w:t>
      </w:r>
    </w:p>
    <w:p w14:paraId="1068E8F8" w14:textId="3F5DE131" w:rsidR="000A0C40" w:rsidRDefault="000A0C40" w:rsidP="000F67D7">
      <w:pPr>
        <w:tabs>
          <w:tab w:val="clear" w:pos="284"/>
        </w:tabs>
        <w:spacing w:line="220" w:lineRule="exact"/>
        <w:ind w:left="256" w:hangingChars="142" w:hanging="256"/>
        <w:rPr>
          <w:rFonts w:ascii="Times" w:hAnsi="Times"/>
          <w:noProof/>
          <w:sz w:val="18"/>
          <w:szCs w:val="20"/>
        </w:rPr>
      </w:pPr>
      <w:r>
        <w:rPr>
          <w:rFonts w:ascii="Times" w:hAnsi="Times"/>
          <w:noProof/>
          <w:sz w:val="18"/>
          <w:szCs w:val="20"/>
        </w:rPr>
        <w:t>L’esame si svolge in due parti, entrambe obbligatorie per tutti gli studenti</w:t>
      </w:r>
      <w:r w:rsidR="004F54D1">
        <w:rPr>
          <w:rFonts w:ascii="Times" w:hAnsi="Times"/>
          <w:noProof/>
          <w:sz w:val="18"/>
          <w:szCs w:val="20"/>
        </w:rPr>
        <w:t xml:space="preserve"> [*]</w:t>
      </w:r>
      <w:r>
        <w:rPr>
          <w:rFonts w:ascii="Times" w:hAnsi="Times"/>
          <w:noProof/>
          <w:sz w:val="18"/>
          <w:szCs w:val="20"/>
        </w:rPr>
        <w:t>:</w:t>
      </w:r>
    </w:p>
    <w:p w14:paraId="23BE3C93" w14:textId="77777777" w:rsidR="000F67D7" w:rsidRDefault="000A0C40" w:rsidP="000A0C40">
      <w:pPr>
        <w:pStyle w:val="Paragrafoelenco"/>
        <w:numPr>
          <w:ilvl w:val="0"/>
          <w:numId w:val="1"/>
        </w:numPr>
        <w:tabs>
          <w:tab w:val="clear" w:pos="284"/>
        </w:tabs>
        <w:spacing w:line="220" w:lineRule="exact"/>
        <w:ind w:leftChars="142" w:left="565" w:hangingChars="156" w:hanging="281"/>
        <w:rPr>
          <w:rFonts w:ascii="Times" w:hAnsi="Times"/>
          <w:noProof/>
          <w:sz w:val="18"/>
          <w:szCs w:val="20"/>
        </w:rPr>
      </w:pPr>
      <w:r w:rsidRPr="000A0C40">
        <w:rPr>
          <w:rFonts w:ascii="Times" w:hAnsi="Times"/>
          <w:noProof/>
          <w:sz w:val="18"/>
          <w:szCs w:val="20"/>
        </w:rPr>
        <w:t xml:space="preserve">Un esame scritto (prova parziale) </w:t>
      </w:r>
      <w:r w:rsidR="000F67D7" w:rsidRPr="000A0C40">
        <w:rPr>
          <w:rFonts w:ascii="Times" w:hAnsi="Times"/>
          <w:noProof/>
          <w:sz w:val="18"/>
          <w:szCs w:val="20"/>
        </w:rPr>
        <w:t>di 90 minuti sulla “parte applicativa” del programma, volta ad accertare la conoscenza</w:t>
      </w:r>
      <w:r w:rsidRPr="000A0C40">
        <w:rPr>
          <w:rFonts w:ascii="Times" w:hAnsi="Times"/>
          <w:noProof/>
          <w:sz w:val="18"/>
          <w:szCs w:val="20"/>
        </w:rPr>
        <w:t xml:space="preserve"> </w:t>
      </w:r>
      <w:r w:rsidR="000F67D7" w:rsidRPr="000A0C40">
        <w:rPr>
          <w:rFonts w:ascii="Times" w:hAnsi="Times"/>
          <w:noProof/>
          <w:sz w:val="18"/>
          <w:szCs w:val="20"/>
        </w:rPr>
        <w:t>delle rilevazioni contabili di base</w:t>
      </w:r>
      <w:r>
        <w:rPr>
          <w:rFonts w:ascii="Times" w:hAnsi="Times"/>
          <w:noProof/>
          <w:sz w:val="18"/>
          <w:szCs w:val="20"/>
        </w:rPr>
        <w:t xml:space="preserve"> e </w:t>
      </w:r>
      <w:r w:rsidR="000F67D7" w:rsidRPr="000F67D7">
        <w:rPr>
          <w:rFonts w:ascii="Times" w:hAnsi="Times"/>
          <w:noProof/>
          <w:sz w:val="18"/>
          <w:szCs w:val="20"/>
        </w:rPr>
        <w:t>della logica di rappresentazione dei valori negli schemi di stato patrimoniale e di conto economico previsti dal Codice Civile.</w:t>
      </w:r>
      <w:r w:rsidR="002D68B7">
        <w:rPr>
          <w:rFonts w:ascii="Times" w:hAnsi="Times"/>
          <w:noProof/>
          <w:sz w:val="18"/>
          <w:szCs w:val="20"/>
        </w:rPr>
        <w:t xml:space="preserve"> Per poter accedere all’orale gli studenti devono aver superato la prova scritta.</w:t>
      </w:r>
    </w:p>
    <w:p w14:paraId="54269C02" w14:textId="77777777" w:rsidR="000F67D7" w:rsidRPr="000F67D7" w:rsidRDefault="002D68B7" w:rsidP="002D68B7">
      <w:pPr>
        <w:pStyle w:val="Paragrafoelenco"/>
        <w:numPr>
          <w:ilvl w:val="0"/>
          <w:numId w:val="1"/>
        </w:numPr>
        <w:tabs>
          <w:tab w:val="clear" w:pos="284"/>
        </w:tabs>
        <w:spacing w:line="220" w:lineRule="exact"/>
        <w:ind w:leftChars="142" w:left="565" w:hangingChars="156" w:hanging="281"/>
        <w:rPr>
          <w:rFonts w:ascii="Times" w:hAnsi="Times"/>
          <w:noProof/>
          <w:sz w:val="18"/>
          <w:szCs w:val="20"/>
        </w:rPr>
      </w:pPr>
      <w:r>
        <w:rPr>
          <w:rFonts w:ascii="Times" w:hAnsi="Times"/>
          <w:noProof/>
          <w:sz w:val="18"/>
          <w:szCs w:val="20"/>
        </w:rPr>
        <w:t xml:space="preserve">Un esame orale nel quale </w:t>
      </w:r>
      <w:r w:rsidR="000F67D7" w:rsidRPr="000F67D7">
        <w:rPr>
          <w:rFonts w:ascii="Times" w:hAnsi="Times"/>
          <w:noProof/>
          <w:sz w:val="18"/>
          <w:szCs w:val="20"/>
        </w:rPr>
        <w:t>verranno accertati i risultati dell’apprendimento con riferimento alla “parte generale”. È richiesta:</w:t>
      </w:r>
    </w:p>
    <w:p w14:paraId="683BD2F0" w14:textId="77777777" w:rsidR="000F67D7" w:rsidRPr="000F67D7" w:rsidRDefault="000F67D7" w:rsidP="000F67D7">
      <w:pPr>
        <w:tabs>
          <w:tab w:val="clear" w:pos="284"/>
        </w:tabs>
        <w:spacing w:line="220" w:lineRule="exact"/>
        <w:ind w:leftChars="142" w:left="565" w:hangingChars="156" w:hanging="281"/>
        <w:rPr>
          <w:rFonts w:ascii="Times" w:hAnsi="Times"/>
          <w:noProof/>
          <w:sz w:val="18"/>
          <w:szCs w:val="20"/>
        </w:rPr>
      </w:pPr>
      <w:r w:rsidRPr="000F67D7">
        <w:rPr>
          <w:rFonts w:ascii="Times" w:hAnsi="Times"/>
          <w:noProof/>
          <w:sz w:val="18"/>
          <w:szCs w:val="20"/>
        </w:rPr>
        <w:t>–</w:t>
      </w:r>
      <w:r w:rsidRPr="000F67D7">
        <w:rPr>
          <w:rFonts w:ascii="Times" w:hAnsi="Times"/>
          <w:noProof/>
          <w:sz w:val="18"/>
          <w:szCs w:val="20"/>
        </w:rPr>
        <w:tab/>
        <w:t>la conoscenza dei concetti fondamentali dell’economia d’azienda;</w:t>
      </w:r>
    </w:p>
    <w:p w14:paraId="5A1835B3" w14:textId="0F94DF48" w:rsidR="000F67D7" w:rsidRDefault="000F67D7" w:rsidP="000F67D7">
      <w:pPr>
        <w:tabs>
          <w:tab w:val="clear" w:pos="284"/>
        </w:tabs>
        <w:spacing w:line="220" w:lineRule="exact"/>
        <w:ind w:leftChars="142" w:left="565" w:hangingChars="156" w:hanging="281"/>
        <w:rPr>
          <w:rFonts w:ascii="Times" w:hAnsi="Times"/>
          <w:noProof/>
          <w:sz w:val="18"/>
          <w:szCs w:val="20"/>
        </w:rPr>
      </w:pPr>
      <w:r w:rsidRPr="000F67D7">
        <w:rPr>
          <w:rFonts w:ascii="Times" w:hAnsi="Times"/>
          <w:noProof/>
          <w:sz w:val="18"/>
          <w:szCs w:val="20"/>
        </w:rPr>
        <w:t>–</w:t>
      </w:r>
      <w:r w:rsidRPr="000F67D7">
        <w:rPr>
          <w:rFonts w:ascii="Times" w:hAnsi="Times"/>
          <w:noProof/>
          <w:sz w:val="18"/>
          <w:szCs w:val="20"/>
        </w:rPr>
        <w:tab/>
        <w:t>la capacità di analisi di temi di rappresentazione e di valutazione per il bilancio d’esercizio.</w:t>
      </w:r>
    </w:p>
    <w:p w14:paraId="3B95CB3D" w14:textId="27B44140" w:rsidR="004F54D1" w:rsidRPr="00A720FE" w:rsidRDefault="004F54D1" w:rsidP="000F67D7">
      <w:pPr>
        <w:tabs>
          <w:tab w:val="clear" w:pos="284"/>
        </w:tabs>
        <w:spacing w:line="220" w:lineRule="exact"/>
        <w:ind w:leftChars="142" w:left="565" w:hangingChars="156" w:hanging="281"/>
        <w:rPr>
          <w:rFonts w:ascii="Times" w:hAnsi="Times"/>
          <w:i/>
          <w:iCs/>
          <w:noProof/>
          <w:sz w:val="18"/>
          <w:szCs w:val="20"/>
        </w:rPr>
      </w:pPr>
      <w:r>
        <w:rPr>
          <w:rFonts w:ascii="Times" w:hAnsi="Times"/>
          <w:noProof/>
          <w:sz w:val="18"/>
          <w:szCs w:val="20"/>
        </w:rPr>
        <w:t xml:space="preserve">[*] </w:t>
      </w:r>
      <w:r>
        <w:rPr>
          <w:rFonts w:ascii="Times" w:hAnsi="Times"/>
          <w:i/>
          <w:iCs/>
          <w:noProof/>
          <w:sz w:val="18"/>
          <w:szCs w:val="20"/>
        </w:rPr>
        <w:t>fatto salvo quanto previsto dall’Ateneo in ordine all’erogazione degli esami durante il periodo di emergenza Covid-19</w:t>
      </w:r>
    </w:p>
    <w:p w14:paraId="6DD0FF2C" w14:textId="77777777" w:rsidR="000F67D7" w:rsidRPr="000F67D7" w:rsidRDefault="000F67D7" w:rsidP="000F67D7">
      <w:pPr>
        <w:tabs>
          <w:tab w:val="clear" w:pos="284"/>
        </w:tabs>
        <w:spacing w:before="240" w:after="120"/>
        <w:rPr>
          <w:rFonts w:eastAsia="Calibri"/>
          <w:b/>
          <w:i/>
          <w:sz w:val="18"/>
          <w:szCs w:val="22"/>
          <w:lang w:eastAsia="en-US"/>
        </w:rPr>
      </w:pPr>
      <w:r w:rsidRPr="000F67D7">
        <w:rPr>
          <w:rFonts w:eastAsia="Calibri"/>
          <w:b/>
          <w:i/>
          <w:sz w:val="18"/>
          <w:szCs w:val="22"/>
          <w:lang w:eastAsia="en-US"/>
        </w:rPr>
        <w:t>AVVERTENZE</w:t>
      </w:r>
      <w:r w:rsidR="002D68B7">
        <w:rPr>
          <w:rFonts w:eastAsia="Calibri"/>
          <w:b/>
          <w:i/>
          <w:sz w:val="18"/>
          <w:szCs w:val="22"/>
          <w:lang w:eastAsia="en-US"/>
        </w:rPr>
        <w:t xml:space="preserve"> E PREREQUISITI</w:t>
      </w:r>
    </w:p>
    <w:p w14:paraId="05DA3173" w14:textId="77777777" w:rsidR="000F67D7" w:rsidRDefault="000F67D7" w:rsidP="000F67D7">
      <w:pPr>
        <w:tabs>
          <w:tab w:val="clear" w:pos="284"/>
        </w:tabs>
        <w:spacing w:line="220" w:lineRule="exact"/>
        <w:ind w:firstLine="284"/>
        <w:rPr>
          <w:rFonts w:ascii="Times" w:hAnsi="Times"/>
          <w:noProof/>
          <w:sz w:val="18"/>
          <w:szCs w:val="20"/>
        </w:rPr>
      </w:pPr>
      <w:r w:rsidRPr="000F67D7">
        <w:rPr>
          <w:rFonts w:ascii="Times" w:hAnsi="Times"/>
          <w:noProof/>
          <w:sz w:val="18"/>
          <w:szCs w:val="20"/>
        </w:rPr>
        <w:t xml:space="preserve">La frequenza costante alle lezioni </w:t>
      </w:r>
      <w:r w:rsidR="00C94EF9">
        <w:rPr>
          <w:rFonts w:ascii="Times" w:hAnsi="Times"/>
          <w:noProof/>
          <w:sz w:val="18"/>
          <w:szCs w:val="20"/>
        </w:rPr>
        <w:t xml:space="preserve">e alle esercitazioni </w:t>
      </w:r>
      <w:r w:rsidRPr="000F67D7">
        <w:rPr>
          <w:rFonts w:ascii="Times" w:hAnsi="Times"/>
          <w:noProof/>
          <w:sz w:val="18"/>
          <w:szCs w:val="20"/>
        </w:rPr>
        <w:t xml:space="preserve">costituisce condizione </w:t>
      </w:r>
      <w:r w:rsidR="00535148">
        <w:rPr>
          <w:rFonts w:ascii="Times" w:hAnsi="Times"/>
          <w:noProof/>
          <w:sz w:val="18"/>
          <w:szCs w:val="20"/>
        </w:rPr>
        <w:t>essenziale</w:t>
      </w:r>
      <w:r w:rsidRPr="000F67D7">
        <w:rPr>
          <w:rFonts w:ascii="Times" w:hAnsi="Times"/>
          <w:noProof/>
          <w:sz w:val="18"/>
          <w:szCs w:val="20"/>
        </w:rPr>
        <w:t xml:space="preserve"> per un'idonea preparazione della materia.</w:t>
      </w:r>
    </w:p>
    <w:p w14:paraId="1EA7C300" w14:textId="77777777" w:rsidR="002D68B7" w:rsidRDefault="002D68B7" w:rsidP="000F67D7">
      <w:pPr>
        <w:tabs>
          <w:tab w:val="clear" w:pos="284"/>
        </w:tabs>
        <w:spacing w:line="220" w:lineRule="exact"/>
        <w:ind w:firstLine="284"/>
        <w:rPr>
          <w:rFonts w:ascii="Times" w:hAnsi="Times"/>
          <w:noProof/>
          <w:sz w:val="18"/>
          <w:szCs w:val="20"/>
        </w:rPr>
      </w:pPr>
      <w:r>
        <w:rPr>
          <w:rFonts w:ascii="Times" w:hAnsi="Times"/>
          <w:noProof/>
          <w:sz w:val="18"/>
          <w:szCs w:val="20"/>
        </w:rPr>
        <w:t>Avendo carattere introduttivo, l’insegnamento non richiede requisiti specifici relativamente ai contenuti. Si presuppone comunque interesse e curiosità intellettuale per la riflessione su tematiche aziendali e sulle modalità di determinazione e rappresentazione dei valori d’impresa.</w:t>
      </w:r>
    </w:p>
    <w:p w14:paraId="24F08FA6" w14:textId="77777777" w:rsidR="00E65BFF" w:rsidRDefault="00E65BFF" w:rsidP="00E65BFF">
      <w:pPr>
        <w:ind w:firstLine="284"/>
        <w:rPr>
          <w:i/>
          <w:iCs/>
          <w:color w:val="000000"/>
          <w:sz w:val="18"/>
          <w:szCs w:val="18"/>
        </w:rPr>
      </w:pPr>
      <w:r>
        <w:rPr>
          <w:i/>
          <w:iCs/>
          <w:color w:val="000000"/>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3BC39312" w14:textId="77777777" w:rsidR="000F67D7" w:rsidRPr="000F67D7" w:rsidRDefault="000F67D7" w:rsidP="000F67D7">
      <w:pPr>
        <w:tabs>
          <w:tab w:val="clear" w:pos="284"/>
        </w:tabs>
        <w:spacing w:before="120" w:line="220" w:lineRule="exact"/>
        <w:ind w:firstLine="284"/>
        <w:rPr>
          <w:rFonts w:ascii="Times" w:hAnsi="Times"/>
          <w:i/>
          <w:noProof/>
          <w:sz w:val="18"/>
          <w:szCs w:val="20"/>
        </w:rPr>
      </w:pPr>
      <w:r w:rsidRPr="000F67D7">
        <w:rPr>
          <w:rFonts w:ascii="Times" w:hAnsi="Times"/>
          <w:i/>
          <w:noProof/>
          <w:sz w:val="18"/>
          <w:szCs w:val="20"/>
        </w:rPr>
        <w:lastRenderedPageBreak/>
        <w:t>Orario e luogo di ricevimento</w:t>
      </w:r>
    </w:p>
    <w:p w14:paraId="58EDE31E" w14:textId="77777777" w:rsidR="006F1772" w:rsidRPr="000F67D7" w:rsidRDefault="000F67D7" w:rsidP="000F67D7">
      <w:pPr>
        <w:tabs>
          <w:tab w:val="clear" w:pos="284"/>
        </w:tabs>
        <w:spacing w:line="220" w:lineRule="exact"/>
        <w:ind w:firstLine="284"/>
        <w:rPr>
          <w:rFonts w:ascii="Times" w:hAnsi="Times"/>
          <w:noProof/>
          <w:sz w:val="18"/>
          <w:szCs w:val="20"/>
        </w:rPr>
      </w:pPr>
      <w:r w:rsidRPr="000F67D7">
        <w:rPr>
          <w:rFonts w:ascii="Times" w:hAnsi="Times"/>
          <w:noProof/>
          <w:sz w:val="18"/>
          <w:szCs w:val="20"/>
        </w:rPr>
        <w:t>Il Prof. Franco Dalla Sega riceve gli studenti come da avviso affisso all’albo presso il Dipartimento di Scienze dell’Economia e della Gestione Aziendale (via Necchi 9, uff. n. 203).</w:t>
      </w:r>
    </w:p>
    <w:sectPr w:rsidR="006F1772" w:rsidRPr="000F67D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0CB1C" w14:textId="77777777" w:rsidR="002C6254" w:rsidRDefault="002C6254" w:rsidP="000F67D7">
      <w:pPr>
        <w:spacing w:line="240" w:lineRule="auto"/>
      </w:pPr>
      <w:r>
        <w:separator/>
      </w:r>
    </w:p>
  </w:endnote>
  <w:endnote w:type="continuationSeparator" w:id="0">
    <w:p w14:paraId="2CC67F0D" w14:textId="77777777" w:rsidR="002C6254" w:rsidRDefault="002C6254" w:rsidP="000F67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EDDF9" w14:textId="77777777" w:rsidR="002C6254" w:rsidRDefault="002C6254" w:rsidP="000F67D7">
      <w:pPr>
        <w:spacing w:line="240" w:lineRule="auto"/>
      </w:pPr>
      <w:r>
        <w:separator/>
      </w:r>
    </w:p>
  </w:footnote>
  <w:footnote w:type="continuationSeparator" w:id="0">
    <w:p w14:paraId="5239C87E" w14:textId="77777777" w:rsidR="002C6254" w:rsidRDefault="002C6254" w:rsidP="000F67D7">
      <w:pPr>
        <w:spacing w:line="240" w:lineRule="auto"/>
      </w:pPr>
      <w:r>
        <w:continuationSeparator/>
      </w:r>
    </w:p>
  </w:footnote>
  <w:footnote w:id="1">
    <w:p w14:paraId="624F85F4" w14:textId="5A1FB431" w:rsidR="0099797D" w:rsidRDefault="0099797D">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D57A7"/>
    <w:multiLevelType w:val="hybridMultilevel"/>
    <w:tmpl w:val="C22A4708"/>
    <w:lvl w:ilvl="0" w:tplc="674E885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3072D8E"/>
    <w:multiLevelType w:val="hybridMultilevel"/>
    <w:tmpl w:val="924E47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7E84639"/>
    <w:multiLevelType w:val="hybridMultilevel"/>
    <w:tmpl w:val="060A2288"/>
    <w:lvl w:ilvl="0" w:tplc="B98A933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0CC1233"/>
    <w:multiLevelType w:val="hybridMultilevel"/>
    <w:tmpl w:val="E2D46BE4"/>
    <w:lvl w:ilvl="0" w:tplc="674E885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29E7AC1"/>
    <w:multiLevelType w:val="hybridMultilevel"/>
    <w:tmpl w:val="1006F292"/>
    <w:lvl w:ilvl="0" w:tplc="674E885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BA"/>
    <w:rsid w:val="000A0C40"/>
    <w:rsid w:val="000F67D7"/>
    <w:rsid w:val="00187B99"/>
    <w:rsid w:val="002014DD"/>
    <w:rsid w:val="002C6254"/>
    <w:rsid w:val="002D68B7"/>
    <w:rsid w:val="00324EF6"/>
    <w:rsid w:val="004A38C5"/>
    <w:rsid w:val="004D1217"/>
    <w:rsid w:val="004D6008"/>
    <w:rsid w:val="004F54D1"/>
    <w:rsid w:val="005027BA"/>
    <w:rsid w:val="00535148"/>
    <w:rsid w:val="00640BD3"/>
    <w:rsid w:val="006F1772"/>
    <w:rsid w:val="008A1204"/>
    <w:rsid w:val="00900CCA"/>
    <w:rsid w:val="00924B77"/>
    <w:rsid w:val="00940DA2"/>
    <w:rsid w:val="0099797D"/>
    <w:rsid w:val="009E055C"/>
    <w:rsid w:val="00A720FE"/>
    <w:rsid w:val="00A74F6F"/>
    <w:rsid w:val="00AD7557"/>
    <w:rsid w:val="00AF3B98"/>
    <w:rsid w:val="00B51253"/>
    <w:rsid w:val="00B525CC"/>
    <w:rsid w:val="00C60B2E"/>
    <w:rsid w:val="00C626F1"/>
    <w:rsid w:val="00C94EF9"/>
    <w:rsid w:val="00CC4D1F"/>
    <w:rsid w:val="00D404F2"/>
    <w:rsid w:val="00E008FA"/>
    <w:rsid w:val="00E607E6"/>
    <w:rsid w:val="00E65BFF"/>
    <w:rsid w:val="00F711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5AF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0F67D7"/>
    <w:pPr>
      <w:tabs>
        <w:tab w:val="clear" w:pos="284"/>
        <w:tab w:val="center" w:pos="4819"/>
        <w:tab w:val="right" w:pos="9638"/>
      </w:tabs>
      <w:spacing w:line="240" w:lineRule="auto"/>
    </w:pPr>
    <w:rPr>
      <w:rFonts w:eastAsia="Calibri"/>
      <w:szCs w:val="22"/>
      <w:lang w:eastAsia="en-US"/>
    </w:rPr>
  </w:style>
  <w:style w:type="character" w:customStyle="1" w:styleId="IntestazioneCarattere">
    <w:name w:val="Intestazione Carattere"/>
    <w:basedOn w:val="Carpredefinitoparagrafo"/>
    <w:link w:val="Intestazione"/>
    <w:uiPriority w:val="99"/>
    <w:rsid w:val="000F67D7"/>
    <w:rPr>
      <w:rFonts w:eastAsia="Calibri"/>
      <w:szCs w:val="22"/>
      <w:lang w:eastAsia="en-US"/>
    </w:rPr>
  </w:style>
  <w:style w:type="paragraph" w:styleId="Pidipagina">
    <w:name w:val="footer"/>
    <w:basedOn w:val="Normale"/>
    <w:link w:val="PidipaginaCarattere"/>
    <w:unhideWhenUsed/>
    <w:rsid w:val="000F67D7"/>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0F67D7"/>
    <w:rPr>
      <w:szCs w:val="24"/>
    </w:rPr>
  </w:style>
  <w:style w:type="paragraph" w:styleId="Paragrafoelenco">
    <w:name w:val="List Paragraph"/>
    <w:basedOn w:val="Normale"/>
    <w:uiPriority w:val="34"/>
    <w:qFormat/>
    <w:rsid w:val="000A0C40"/>
    <w:pPr>
      <w:ind w:left="720"/>
      <w:contextualSpacing/>
    </w:pPr>
  </w:style>
  <w:style w:type="paragraph" w:styleId="Testofumetto">
    <w:name w:val="Balloon Text"/>
    <w:basedOn w:val="Normale"/>
    <w:link w:val="TestofumettoCarattere"/>
    <w:semiHidden/>
    <w:unhideWhenUsed/>
    <w:rsid w:val="00640BD3"/>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640BD3"/>
    <w:rPr>
      <w:rFonts w:ascii="Segoe UI" w:hAnsi="Segoe UI" w:cs="Segoe UI"/>
      <w:sz w:val="18"/>
      <w:szCs w:val="18"/>
    </w:rPr>
  </w:style>
  <w:style w:type="paragraph" w:styleId="Testonotaapidipagina">
    <w:name w:val="footnote text"/>
    <w:basedOn w:val="Normale"/>
    <w:link w:val="TestonotaapidipaginaCarattere"/>
    <w:semiHidden/>
    <w:unhideWhenUsed/>
    <w:rsid w:val="0099797D"/>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99797D"/>
  </w:style>
  <w:style w:type="character" w:styleId="Rimandonotaapidipagina">
    <w:name w:val="footnote reference"/>
    <w:basedOn w:val="Carpredefinitoparagrafo"/>
    <w:semiHidden/>
    <w:unhideWhenUsed/>
    <w:rsid w:val="0099797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0F67D7"/>
    <w:pPr>
      <w:tabs>
        <w:tab w:val="clear" w:pos="284"/>
        <w:tab w:val="center" w:pos="4819"/>
        <w:tab w:val="right" w:pos="9638"/>
      </w:tabs>
      <w:spacing w:line="240" w:lineRule="auto"/>
    </w:pPr>
    <w:rPr>
      <w:rFonts w:eastAsia="Calibri"/>
      <w:szCs w:val="22"/>
      <w:lang w:eastAsia="en-US"/>
    </w:rPr>
  </w:style>
  <w:style w:type="character" w:customStyle="1" w:styleId="IntestazioneCarattere">
    <w:name w:val="Intestazione Carattere"/>
    <w:basedOn w:val="Carpredefinitoparagrafo"/>
    <w:link w:val="Intestazione"/>
    <w:uiPriority w:val="99"/>
    <w:rsid w:val="000F67D7"/>
    <w:rPr>
      <w:rFonts w:eastAsia="Calibri"/>
      <w:szCs w:val="22"/>
      <w:lang w:eastAsia="en-US"/>
    </w:rPr>
  </w:style>
  <w:style w:type="paragraph" w:styleId="Pidipagina">
    <w:name w:val="footer"/>
    <w:basedOn w:val="Normale"/>
    <w:link w:val="PidipaginaCarattere"/>
    <w:unhideWhenUsed/>
    <w:rsid w:val="000F67D7"/>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0F67D7"/>
    <w:rPr>
      <w:szCs w:val="24"/>
    </w:rPr>
  </w:style>
  <w:style w:type="paragraph" w:styleId="Paragrafoelenco">
    <w:name w:val="List Paragraph"/>
    <w:basedOn w:val="Normale"/>
    <w:uiPriority w:val="34"/>
    <w:qFormat/>
    <w:rsid w:val="000A0C40"/>
    <w:pPr>
      <w:ind w:left="720"/>
      <w:contextualSpacing/>
    </w:pPr>
  </w:style>
  <w:style w:type="paragraph" w:styleId="Testofumetto">
    <w:name w:val="Balloon Text"/>
    <w:basedOn w:val="Normale"/>
    <w:link w:val="TestofumettoCarattere"/>
    <w:semiHidden/>
    <w:unhideWhenUsed/>
    <w:rsid w:val="00640BD3"/>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640BD3"/>
    <w:rPr>
      <w:rFonts w:ascii="Segoe UI" w:hAnsi="Segoe UI" w:cs="Segoe UI"/>
      <w:sz w:val="18"/>
      <w:szCs w:val="18"/>
    </w:rPr>
  </w:style>
  <w:style w:type="paragraph" w:styleId="Testonotaapidipagina">
    <w:name w:val="footnote text"/>
    <w:basedOn w:val="Normale"/>
    <w:link w:val="TestonotaapidipaginaCarattere"/>
    <w:semiHidden/>
    <w:unhideWhenUsed/>
    <w:rsid w:val="0099797D"/>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99797D"/>
  </w:style>
  <w:style w:type="character" w:styleId="Rimandonotaapidipagina">
    <w:name w:val="footnote reference"/>
    <w:basedOn w:val="Carpredefinitoparagrafo"/>
    <w:semiHidden/>
    <w:unhideWhenUsed/>
    <w:rsid w:val="009979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27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37516-B05F-4189-8F9D-763859BDA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830</Words>
  <Characters>5385</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2021-05-13T07:31:00Z</cp:lastPrinted>
  <dcterms:created xsi:type="dcterms:W3CDTF">2021-05-14T14:20:00Z</dcterms:created>
  <dcterms:modified xsi:type="dcterms:W3CDTF">2021-06-17T07:11:00Z</dcterms:modified>
</cp:coreProperties>
</file>