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BDF5" w14:textId="77777777" w:rsidR="00440378" w:rsidRPr="00846AF2" w:rsidRDefault="00440378" w:rsidP="00440378">
      <w:pPr>
        <w:tabs>
          <w:tab w:val="clear" w:pos="284"/>
        </w:tabs>
        <w:spacing w:before="480"/>
        <w:ind w:left="284" w:hanging="284"/>
        <w:jc w:val="left"/>
        <w:outlineLvl w:val="0"/>
        <w:rPr>
          <w:rFonts w:ascii="Times" w:hAnsi="Times"/>
          <w:b/>
          <w:noProof/>
          <w:szCs w:val="20"/>
        </w:rPr>
      </w:pPr>
      <w:r w:rsidRPr="00846AF2">
        <w:rPr>
          <w:rFonts w:ascii="Times" w:hAnsi="Times"/>
          <w:b/>
          <w:noProof/>
          <w:szCs w:val="20"/>
        </w:rPr>
        <w:t>Statistics</w:t>
      </w:r>
    </w:p>
    <w:p w14:paraId="2B3814D4" w14:textId="77777777" w:rsidR="00440378" w:rsidRPr="000F0A46" w:rsidRDefault="00440378" w:rsidP="00440378">
      <w:pPr>
        <w:tabs>
          <w:tab w:val="clear" w:pos="284"/>
        </w:tabs>
        <w:jc w:val="left"/>
        <w:outlineLvl w:val="1"/>
        <w:rPr>
          <w:rFonts w:ascii="Times" w:hAnsi="Times"/>
          <w:smallCaps/>
          <w:noProof/>
          <w:sz w:val="18"/>
          <w:szCs w:val="20"/>
          <w:lang w:val="en-GB"/>
        </w:rPr>
      </w:pPr>
      <w:r w:rsidRPr="00846AF2">
        <w:rPr>
          <w:rFonts w:ascii="Times" w:hAnsi="Times"/>
          <w:smallCaps/>
          <w:noProof/>
          <w:sz w:val="18"/>
          <w:szCs w:val="20"/>
        </w:rPr>
        <w:t xml:space="preserve">Prof. Riccardo Bramante; Prof. </w:t>
      </w:r>
      <w:r w:rsidR="00A07638" w:rsidRPr="000F0A46">
        <w:rPr>
          <w:rFonts w:ascii="Times" w:hAnsi="Times"/>
          <w:smallCaps/>
          <w:noProof/>
          <w:sz w:val="18"/>
          <w:szCs w:val="20"/>
          <w:lang w:val="en-GB"/>
        </w:rPr>
        <w:t xml:space="preserve">Emilio Gregori; Prof. </w:t>
      </w:r>
      <w:r w:rsidR="00441D1C" w:rsidRPr="000F0A46">
        <w:rPr>
          <w:rFonts w:ascii="Times" w:hAnsi="Times"/>
          <w:smallCaps/>
          <w:noProof/>
          <w:sz w:val="18"/>
          <w:szCs w:val="20"/>
          <w:lang w:val="en-GB"/>
        </w:rPr>
        <w:t>Giovanni Viganò</w:t>
      </w:r>
    </w:p>
    <w:p w14:paraId="2183E508" w14:textId="77777777" w:rsidR="00440378" w:rsidRPr="00514034" w:rsidRDefault="00440378" w:rsidP="0044037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F6197B" w14:textId="77777777" w:rsidR="00440378" w:rsidRPr="00864190" w:rsidRDefault="00440378" w:rsidP="00DF74FD">
      <w:pPr>
        <w:tabs>
          <w:tab w:val="clear" w:pos="284"/>
        </w:tabs>
        <w:rPr>
          <w:szCs w:val="20"/>
          <w:lang w:val="en-US"/>
        </w:rPr>
      </w:pPr>
      <w:r w:rsidRPr="00E06BBE">
        <w:rPr>
          <w:szCs w:val="20"/>
          <w:lang w:val="en-US"/>
        </w:rPr>
        <w:t>The course deals with concepts, methods and techniques for analyzing data, first from a data-descriptive perspective, and then from an inferential viewpoint (sampling). The course will also provide basic ideas of probability theory to evaluate uncertainty statements. The focus is on analyzing real data, using software tools such as Excel.</w:t>
      </w:r>
    </w:p>
    <w:p w14:paraId="0B3C58A8" w14:textId="77777777" w:rsidR="00440378" w:rsidRPr="00E06BBE" w:rsidRDefault="00440378" w:rsidP="00DF74FD">
      <w:pPr>
        <w:tabs>
          <w:tab w:val="clear" w:pos="284"/>
        </w:tabs>
        <w:spacing w:before="120"/>
        <w:rPr>
          <w:szCs w:val="20"/>
          <w:lang w:val="en-US"/>
        </w:rPr>
      </w:pPr>
      <w:r w:rsidRPr="006641C0">
        <w:rPr>
          <w:szCs w:val="20"/>
          <w:lang w:val="en-US"/>
        </w:rPr>
        <w:t>At the end of the course, students will be:</w:t>
      </w:r>
    </w:p>
    <w:p w14:paraId="2521D7C2"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knowledgeable </w:t>
      </w:r>
      <w:r>
        <w:rPr>
          <w:szCs w:val="20"/>
          <w:lang w:val="en-US"/>
        </w:rPr>
        <w:t xml:space="preserve">of </w:t>
      </w:r>
      <w:r w:rsidRPr="001C4541">
        <w:rPr>
          <w:szCs w:val="20"/>
          <w:lang w:val="en-US"/>
        </w:rPr>
        <w:t xml:space="preserve">concepts, terms and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w:t>
      </w:r>
      <w:r>
        <w:rPr>
          <w:szCs w:val="20"/>
          <w:lang w:val="en-US"/>
        </w:rPr>
        <w:t xml:space="preserve"> probability</w:t>
      </w:r>
      <w:r w:rsidRPr="00F61BCB">
        <w:rPr>
          <w:szCs w:val="20"/>
          <w:lang w:val="en-US"/>
        </w:rPr>
        <w:t>;</w:t>
      </w:r>
    </w:p>
    <w:p w14:paraId="1E5F0632"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able</w:t>
      </w:r>
      <w:r w:rsidRPr="001C4541">
        <w:rPr>
          <w:szCs w:val="20"/>
          <w:lang w:val="en-US"/>
        </w:rPr>
        <w:t xml:space="preserve"> to </w:t>
      </w:r>
      <w:r>
        <w:rPr>
          <w:szCs w:val="20"/>
          <w:lang w:val="en-US"/>
        </w:rPr>
        <w:t xml:space="preserve">correctly </w:t>
      </w:r>
      <w:r w:rsidRPr="001C4541">
        <w:rPr>
          <w:szCs w:val="20"/>
          <w:lang w:val="en-US"/>
        </w:rPr>
        <w:t xml:space="preserve">apply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 </w:t>
      </w:r>
      <w:r>
        <w:rPr>
          <w:szCs w:val="20"/>
          <w:lang w:val="en-US"/>
        </w:rPr>
        <w:t>p</w:t>
      </w:r>
      <w:r w:rsidRPr="00F61BCB">
        <w:rPr>
          <w:szCs w:val="20"/>
          <w:lang w:val="en-US"/>
        </w:rPr>
        <w:t>robability</w:t>
      </w:r>
      <w:r>
        <w:rPr>
          <w:szCs w:val="20"/>
          <w:lang w:val="en-US"/>
        </w:rPr>
        <w:t xml:space="preserve"> to real economics and management problems</w:t>
      </w:r>
      <w:r w:rsidRPr="00F61BCB">
        <w:rPr>
          <w:szCs w:val="20"/>
          <w:lang w:val="en-US"/>
        </w:rPr>
        <w:t>;</w:t>
      </w:r>
    </w:p>
    <w:p w14:paraId="3E7D620A"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familiar with </w:t>
      </w:r>
      <w:r>
        <w:rPr>
          <w:szCs w:val="20"/>
          <w:lang w:val="en-US"/>
        </w:rPr>
        <w:t xml:space="preserve">quantitative thinking addressed </w:t>
      </w:r>
      <w:r w:rsidRPr="00DB5CE5">
        <w:rPr>
          <w:szCs w:val="20"/>
          <w:lang w:val="en-US"/>
        </w:rPr>
        <w:t>to mak</w:t>
      </w:r>
      <w:r>
        <w:rPr>
          <w:szCs w:val="20"/>
          <w:lang w:val="en-US"/>
        </w:rPr>
        <w:t>e</w:t>
      </w:r>
      <w:r w:rsidRPr="00DB5CE5">
        <w:rPr>
          <w:szCs w:val="20"/>
          <w:lang w:val="en-US"/>
        </w:rPr>
        <w:t xml:space="preserve"> independent judgements, </w:t>
      </w:r>
      <w:r>
        <w:rPr>
          <w:szCs w:val="20"/>
          <w:lang w:val="en-US"/>
        </w:rPr>
        <w:t>driven by descriptive and inferential statements</w:t>
      </w:r>
      <w:r w:rsidRPr="00A47BC6">
        <w:rPr>
          <w:szCs w:val="20"/>
          <w:lang w:val="en-US"/>
        </w:rPr>
        <w:t>.</w:t>
      </w:r>
    </w:p>
    <w:p w14:paraId="6B26E41C"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be able to</w:t>
      </w:r>
      <w:r w:rsidRPr="00A47BC6">
        <w:rPr>
          <w:szCs w:val="20"/>
          <w:lang w:val="en-US"/>
        </w:rPr>
        <w:t xml:space="preserve"> read and interpret data</w:t>
      </w:r>
      <w:r>
        <w:rPr>
          <w:szCs w:val="20"/>
          <w:lang w:val="en-US"/>
        </w:rPr>
        <w:t xml:space="preserve"> and</w:t>
      </w:r>
      <w:r w:rsidRPr="00B01C9A">
        <w:rPr>
          <w:szCs w:val="20"/>
          <w:lang w:val="en-US"/>
        </w:rPr>
        <w:t xml:space="preserve"> communicate results</w:t>
      </w:r>
      <w:r>
        <w:rPr>
          <w:szCs w:val="20"/>
          <w:lang w:val="en-US"/>
        </w:rPr>
        <w:t>,</w:t>
      </w:r>
      <w:r w:rsidRPr="00B01C9A">
        <w:rPr>
          <w:szCs w:val="20"/>
          <w:lang w:val="en-US"/>
        </w:rPr>
        <w:t xml:space="preserve"> </w:t>
      </w:r>
      <w:r>
        <w:rPr>
          <w:szCs w:val="20"/>
          <w:lang w:val="en-US"/>
        </w:rPr>
        <w:t>through the extraction of qualitative information from quantitative data</w:t>
      </w:r>
      <w:r w:rsidRPr="00B01C9A">
        <w:rPr>
          <w:szCs w:val="20"/>
          <w:lang w:val="en-US"/>
        </w:rPr>
        <w:t>.</w:t>
      </w:r>
    </w:p>
    <w:p w14:paraId="4E09F524" w14:textId="77777777" w:rsidR="002D5E17" w:rsidRPr="00440378" w:rsidRDefault="00440378" w:rsidP="00DF74FD">
      <w:pPr>
        <w:pStyle w:val="Paragrafoelenco"/>
        <w:numPr>
          <w:ilvl w:val="0"/>
          <w:numId w:val="2"/>
        </w:numPr>
        <w:tabs>
          <w:tab w:val="clear" w:pos="284"/>
        </w:tabs>
        <w:ind w:left="284" w:hanging="284"/>
        <w:rPr>
          <w:szCs w:val="20"/>
          <w:lang w:val="en-US"/>
        </w:rPr>
      </w:pPr>
      <w:r w:rsidRPr="00871B94">
        <w:rPr>
          <w:szCs w:val="20"/>
          <w:lang w:val="en-US"/>
        </w:rPr>
        <w:t xml:space="preserve">equipped with the knowledge </w:t>
      </w:r>
      <w:r>
        <w:rPr>
          <w:szCs w:val="20"/>
          <w:lang w:val="en-US"/>
        </w:rPr>
        <w:t xml:space="preserve">and </w:t>
      </w:r>
      <w:r w:rsidRPr="00A47BC6">
        <w:rPr>
          <w:szCs w:val="20"/>
          <w:lang w:val="en-US"/>
        </w:rPr>
        <w:t xml:space="preserve">tools </w:t>
      </w:r>
      <w:r>
        <w:rPr>
          <w:szCs w:val="20"/>
          <w:lang w:val="en-US"/>
        </w:rPr>
        <w:t xml:space="preserve">useful for </w:t>
      </w:r>
      <w:r w:rsidRPr="00A47BC6">
        <w:rPr>
          <w:szCs w:val="20"/>
          <w:lang w:val="en-US"/>
        </w:rPr>
        <w:t xml:space="preserve">quantitative analyses </w:t>
      </w:r>
      <w:r>
        <w:rPr>
          <w:szCs w:val="20"/>
          <w:lang w:val="en-US"/>
        </w:rPr>
        <w:t xml:space="preserve">in </w:t>
      </w:r>
      <w:r w:rsidRPr="00A47BC6">
        <w:rPr>
          <w:szCs w:val="20"/>
          <w:lang w:val="en-US"/>
        </w:rPr>
        <w:t xml:space="preserve">courses </w:t>
      </w:r>
      <w:r>
        <w:rPr>
          <w:szCs w:val="20"/>
          <w:lang w:val="en-US"/>
        </w:rPr>
        <w:t xml:space="preserve">later in </w:t>
      </w:r>
      <w:r w:rsidRPr="00A47BC6">
        <w:rPr>
          <w:szCs w:val="20"/>
          <w:lang w:val="en-US"/>
        </w:rPr>
        <w:t>the curriculum</w:t>
      </w:r>
      <w:r>
        <w:rPr>
          <w:szCs w:val="20"/>
          <w:lang w:val="en-US"/>
        </w:rPr>
        <w:t>, as well as for quantitative analyses required in future careers involving management of data, rigorous reasoning and data-driven decision-making</w:t>
      </w:r>
      <w:r w:rsidRPr="00A47BC6">
        <w:rPr>
          <w:szCs w:val="20"/>
          <w:lang w:val="en-US"/>
        </w:rPr>
        <w:t>.</w:t>
      </w:r>
    </w:p>
    <w:p w14:paraId="6F0E405D" w14:textId="77777777" w:rsidR="00440378" w:rsidRPr="00514034" w:rsidRDefault="00440378" w:rsidP="00440378">
      <w:pPr>
        <w:spacing w:before="240" w:after="120"/>
        <w:rPr>
          <w:b/>
          <w:i/>
          <w:sz w:val="18"/>
          <w:lang w:val="en-US"/>
        </w:rPr>
      </w:pPr>
      <w:r w:rsidRPr="00514034">
        <w:rPr>
          <w:b/>
          <w:i/>
          <w:sz w:val="18"/>
          <w:lang w:val="en-US"/>
        </w:rPr>
        <w:t>COURSE CONTENT</w:t>
      </w:r>
    </w:p>
    <w:p w14:paraId="10C82B45" w14:textId="77777777" w:rsidR="00440378" w:rsidRPr="00440378" w:rsidRDefault="00440378" w:rsidP="00DF74FD">
      <w:pPr>
        <w:pStyle w:val="Paragrafoelenco"/>
        <w:numPr>
          <w:ilvl w:val="0"/>
          <w:numId w:val="3"/>
        </w:numPr>
        <w:tabs>
          <w:tab w:val="clear" w:pos="284"/>
        </w:tabs>
        <w:ind w:left="284" w:hanging="284"/>
        <w:rPr>
          <w:szCs w:val="20"/>
          <w:lang w:val="en-US"/>
        </w:rPr>
      </w:pPr>
      <w:r w:rsidRPr="00440378">
        <w:rPr>
          <w:szCs w:val="20"/>
          <w:lang w:val="en-US"/>
        </w:rPr>
        <w:t>Describing data: frequency distributions, graphical representation, measures of location and spread.</w:t>
      </w:r>
    </w:p>
    <w:p w14:paraId="6A30B6BA"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Two-way frequency tables, scatterplots, and measures of dependence (covariance, correlation coefficient).</w:t>
      </w:r>
    </w:p>
    <w:p w14:paraId="69DEF468"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Probability: events, rules of probability, discrete and continuous random variables. </w:t>
      </w:r>
    </w:p>
    <w:p w14:paraId="295316C5"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Sampling and sampling distributions: sampling mean, proportion and variance. </w:t>
      </w:r>
    </w:p>
    <w:p w14:paraId="739D4700"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Inference (each topic will be illustrated with reference to the Bernoulli and Normal model): point estimation (statistic, main properties); confidence interval; hypothesis testing: single population and two-populations. </w:t>
      </w:r>
    </w:p>
    <w:p w14:paraId="73B9B71E"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Simple linear regression and multiple linear regression: assumptions, parameter estimation, hypothesis testing, prediction, measure of fit, simple diagnostics.</w:t>
      </w:r>
    </w:p>
    <w:p w14:paraId="36B2FE4C" w14:textId="30346670" w:rsidR="00440378" w:rsidRDefault="00440378" w:rsidP="00440378">
      <w:pPr>
        <w:spacing w:before="240" w:after="120"/>
        <w:rPr>
          <w:b/>
          <w:i/>
          <w:sz w:val="18"/>
          <w:lang w:val="en-US"/>
        </w:rPr>
      </w:pPr>
      <w:r w:rsidRPr="00514034">
        <w:rPr>
          <w:b/>
          <w:i/>
          <w:sz w:val="18"/>
          <w:lang w:val="en-US"/>
        </w:rPr>
        <w:lastRenderedPageBreak/>
        <w:t>READING LIST</w:t>
      </w:r>
      <w:r w:rsidR="009A361E">
        <w:rPr>
          <w:rStyle w:val="Rimandonotaapidipagina"/>
          <w:b/>
          <w:i/>
          <w:sz w:val="18"/>
          <w:lang w:val="en-US"/>
        </w:rPr>
        <w:footnoteReference w:id="1"/>
      </w:r>
    </w:p>
    <w:p w14:paraId="0BD281F4" w14:textId="77777777" w:rsidR="00440378" w:rsidRPr="00E06BBE" w:rsidRDefault="00440378" w:rsidP="00DF74FD">
      <w:pPr>
        <w:pStyle w:val="Testo2"/>
        <w:ind w:firstLine="0"/>
        <w:rPr>
          <w:lang w:val="en-US"/>
        </w:rPr>
      </w:pPr>
      <w:r w:rsidRPr="00E06BBE">
        <w:rPr>
          <w:lang w:val="en-US"/>
        </w:rPr>
        <w:t>The textbook of the course is:</w:t>
      </w:r>
    </w:p>
    <w:p w14:paraId="25D0270A" w14:textId="3FE82F3F" w:rsidR="00440378" w:rsidRPr="00440378" w:rsidRDefault="00440378" w:rsidP="00440378">
      <w:pPr>
        <w:pStyle w:val="Testo2"/>
        <w:spacing w:line="240" w:lineRule="atLeast"/>
        <w:ind w:left="284" w:hanging="284"/>
        <w:rPr>
          <w:spacing w:val="-5"/>
          <w:lang w:val="en-US"/>
        </w:rPr>
      </w:pPr>
      <w:r w:rsidRPr="00440378">
        <w:rPr>
          <w:smallCaps/>
          <w:spacing w:val="-5"/>
          <w:sz w:val="16"/>
          <w:lang w:val="en-US"/>
        </w:rPr>
        <w:t>P. Newbold-W.L. Carlson-B.M. Thorne,</w:t>
      </w:r>
      <w:r w:rsidRPr="00440378">
        <w:rPr>
          <w:i/>
          <w:spacing w:val="-5"/>
          <w:lang w:val="en-US"/>
        </w:rPr>
        <w:t xml:space="preserve"> Statistics for Business and Economics,</w:t>
      </w:r>
      <w:r w:rsidRPr="00440378">
        <w:rPr>
          <w:spacing w:val="-5"/>
          <w:lang w:val="en-US"/>
        </w:rPr>
        <w:t xml:space="preserve"> Pearson, 2013, 8th Global edition. </w:t>
      </w:r>
      <w:r w:rsidR="009A361E">
        <w:rPr>
          <w:spacing w:val="-5"/>
          <w:lang w:val="en-US"/>
        </w:rPr>
        <w:t xml:space="preserve"> </w:t>
      </w:r>
      <w:hyperlink r:id="rId9" w:history="1">
        <w:r w:rsidR="009A361E" w:rsidRPr="009A361E">
          <w:rPr>
            <w:rStyle w:val="Collegamentoipertestuale"/>
            <w:rFonts w:ascii="Times New Roman" w:hAnsi="Times New Roman"/>
            <w:i/>
            <w:sz w:val="16"/>
            <w:szCs w:val="16"/>
          </w:rPr>
          <w:t>Acquista da VP</w:t>
        </w:r>
      </w:hyperlink>
      <w:bookmarkStart w:id="0" w:name="_GoBack"/>
      <w:bookmarkEnd w:id="0"/>
    </w:p>
    <w:p w14:paraId="3D76635B" w14:textId="77777777" w:rsidR="00440378" w:rsidRPr="00E06BBE" w:rsidRDefault="00440378" w:rsidP="00DF74FD">
      <w:pPr>
        <w:pStyle w:val="Testo2"/>
        <w:spacing w:before="120"/>
        <w:ind w:left="284" w:hanging="284"/>
        <w:rPr>
          <w:lang w:val="en-US"/>
        </w:rPr>
      </w:pPr>
      <w:r w:rsidRPr="00E06BBE">
        <w:rPr>
          <w:lang w:val="en-US"/>
        </w:rPr>
        <w:t xml:space="preserve">Each student is </w:t>
      </w:r>
      <w:r w:rsidRPr="00E06BBE">
        <w:rPr>
          <w:i/>
          <w:lang w:val="en-US"/>
        </w:rPr>
        <w:t>required</w:t>
      </w:r>
      <w:r w:rsidRPr="00E06BBE">
        <w:rPr>
          <w:lang w:val="en-US"/>
        </w:rPr>
        <w:t xml:space="preserve"> to purchase access to the accompanying online platform MyMathLab Global, which contains the e-text of the textbook, and a variety of resources for self-evaluation and assessment.</w:t>
      </w:r>
    </w:p>
    <w:p w14:paraId="01CE60CC" w14:textId="77777777" w:rsidR="00440378" w:rsidRPr="00514034" w:rsidRDefault="00440378" w:rsidP="00440378">
      <w:pPr>
        <w:spacing w:before="240" w:after="120" w:line="220" w:lineRule="exact"/>
        <w:rPr>
          <w:b/>
          <w:i/>
          <w:sz w:val="18"/>
          <w:lang w:val="en-US"/>
        </w:rPr>
      </w:pPr>
      <w:r w:rsidRPr="00514034">
        <w:rPr>
          <w:b/>
          <w:i/>
          <w:sz w:val="18"/>
          <w:lang w:val="en-US"/>
        </w:rPr>
        <w:t>TEACHING METHOD</w:t>
      </w:r>
    </w:p>
    <w:p w14:paraId="65641134" w14:textId="77777777" w:rsidR="00440378" w:rsidRPr="00DF74FD" w:rsidRDefault="00440378" w:rsidP="00440378">
      <w:pPr>
        <w:pStyle w:val="Testo2"/>
        <w:rPr>
          <w:lang w:val="en-US"/>
        </w:rPr>
      </w:pPr>
      <w:r w:rsidRPr="00DF74FD">
        <w:rPr>
          <w:lang w:val="en-US"/>
        </w:rPr>
        <w:t>The course involves lectures and exercise sessions using PC-labs. Active participation, ongoing personal study and self-evaluation through the online platform MyMathLab Global are required.</w:t>
      </w:r>
    </w:p>
    <w:p w14:paraId="4AF4E058" w14:textId="77777777" w:rsidR="00440378" w:rsidRPr="00906645" w:rsidRDefault="00440378" w:rsidP="00440378">
      <w:pPr>
        <w:spacing w:before="240" w:after="120" w:line="220" w:lineRule="exact"/>
        <w:rPr>
          <w:b/>
          <w:i/>
          <w:sz w:val="18"/>
          <w:lang w:val="en-US"/>
        </w:rPr>
      </w:pPr>
      <w:r w:rsidRPr="00906645">
        <w:rPr>
          <w:b/>
          <w:i/>
          <w:sz w:val="18"/>
          <w:lang w:val="en-US"/>
        </w:rPr>
        <w:t>ASSESSMENT METHOD AND CRITERIA</w:t>
      </w:r>
    </w:p>
    <w:p w14:paraId="2F4F6264" w14:textId="77777777" w:rsidR="00440378" w:rsidRPr="00E06BBE" w:rsidRDefault="00440378" w:rsidP="00440378">
      <w:pPr>
        <w:pStyle w:val="Testo2"/>
        <w:rPr>
          <w:lang w:val="en-US"/>
        </w:rPr>
      </w:pPr>
      <w:r w:rsidRPr="00E06BBE">
        <w:rPr>
          <w:lang w:val="en-US"/>
        </w:rPr>
        <w:t xml:space="preserve">Aim of the exam is to </w:t>
      </w:r>
      <w:r w:rsidRPr="00846AF2">
        <w:rPr>
          <w:lang w:val="en-US"/>
        </w:rPr>
        <w:t xml:space="preserve">assess reasoning analytic abilities on the course subjects. </w:t>
      </w:r>
      <w:r>
        <w:rPr>
          <w:lang w:val="en-US"/>
        </w:rPr>
        <w:t xml:space="preserve">Specifically, the exam consists of a mix of </w:t>
      </w:r>
      <w:r w:rsidRPr="00E06BBE">
        <w:rPr>
          <w:lang w:val="en-US"/>
        </w:rPr>
        <w:t>multiple choice and open-ended questions</w:t>
      </w:r>
      <w:r>
        <w:rPr>
          <w:lang w:val="en-US"/>
        </w:rPr>
        <w:t xml:space="preserve"> (</w:t>
      </w:r>
      <w:r w:rsidRPr="00E06BBE">
        <w:rPr>
          <w:lang w:val="en-US"/>
        </w:rPr>
        <w:t>managed through the platform MyMathLab Global</w:t>
      </w:r>
      <w:r>
        <w:rPr>
          <w:lang w:val="en-US"/>
        </w:rPr>
        <w:t xml:space="preserve">) on </w:t>
      </w:r>
      <w:r w:rsidRPr="00131BC5">
        <w:rPr>
          <w:lang w:val="en-US"/>
        </w:rPr>
        <w:t>descriptive statistics, statistical inference and probability</w:t>
      </w:r>
      <w:r>
        <w:rPr>
          <w:lang w:val="en-US"/>
        </w:rPr>
        <w:t xml:space="preserve"> and a paper based theoretical question</w:t>
      </w:r>
      <w:r w:rsidRPr="00E5453D">
        <w:rPr>
          <w:lang w:val="en-US"/>
        </w:rPr>
        <w:t xml:space="preserve"> </w:t>
      </w:r>
      <w:r>
        <w:rPr>
          <w:lang w:val="en-US"/>
        </w:rPr>
        <w:t xml:space="preserve">from the material covered anytime in the course. </w:t>
      </w:r>
      <w:r w:rsidRPr="00846AF2">
        <w:rPr>
          <w:lang w:val="en-US"/>
        </w:rPr>
        <w:t xml:space="preserve">Language properties and communication abilities are also </w:t>
      </w:r>
      <w:r>
        <w:rPr>
          <w:lang w:val="en-US"/>
        </w:rPr>
        <w:t>considered</w:t>
      </w:r>
      <w:r w:rsidRPr="00846AF2">
        <w:rPr>
          <w:lang w:val="en-US"/>
        </w:rPr>
        <w:t>.</w:t>
      </w:r>
    </w:p>
    <w:p w14:paraId="137E68AD" w14:textId="77777777" w:rsidR="00440378" w:rsidRPr="00E06BBE" w:rsidRDefault="00440378" w:rsidP="00440378">
      <w:pPr>
        <w:pStyle w:val="Testo2"/>
        <w:spacing w:before="120"/>
        <w:rPr>
          <w:lang w:val="en-US"/>
        </w:rPr>
      </w:pPr>
      <w:r w:rsidRPr="00E06BBE">
        <w:rPr>
          <w:lang w:val="en-US"/>
        </w:rPr>
        <w:t>There will be a first partial exam in the middle of the term. The second partial exam will take place together with the general exams.</w:t>
      </w:r>
      <w:r>
        <w:rPr>
          <w:lang w:val="en-US"/>
        </w:rPr>
        <w:t xml:space="preserve"> The two partial exams have the same weight in the final evaluation.</w:t>
      </w:r>
    </w:p>
    <w:p w14:paraId="73828039" w14:textId="77777777" w:rsidR="00440378" w:rsidRPr="00514034" w:rsidRDefault="00440378" w:rsidP="00440378">
      <w:pPr>
        <w:spacing w:before="240" w:after="120"/>
        <w:rPr>
          <w:b/>
          <w:i/>
          <w:sz w:val="18"/>
          <w:lang w:val="en-US"/>
        </w:rPr>
      </w:pPr>
      <w:r w:rsidRPr="00514034">
        <w:rPr>
          <w:b/>
          <w:i/>
          <w:sz w:val="18"/>
          <w:lang w:val="en-US"/>
        </w:rPr>
        <w:t>NOTES AND PREREQUISITES</w:t>
      </w:r>
    </w:p>
    <w:p w14:paraId="125A87EF" w14:textId="256148CF" w:rsidR="00440378" w:rsidRDefault="00440378" w:rsidP="00440378">
      <w:pPr>
        <w:pStyle w:val="Testo2"/>
        <w:rPr>
          <w:lang w:val="en-US"/>
        </w:rPr>
      </w:pPr>
      <w:r w:rsidRPr="00183274">
        <w:rPr>
          <w:lang w:val="en-US"/>
        </w:rPr>
        <w:t>Students enrolling in this course should have a basic understanding of mathematical techniques at the level of the course of Mathematics taught in this University.</w:t>
      </w:r>
    </w:p>
    <w:p w14:paraId="11BEF605" w14:textId="77777777" w:rsidR="00E0747D" w:rsidRPr="009A361E" w:rsidRDefault="00E0747D" w:rsidP="00E0747D">
      <w:pPr>
        <w:spacing w:before="120"/>
        <w:ind w:firstLine="284"/>
        <w:rPr>
          <w:i/>
          <w:iCs/>
          <w:sz w:val="18"/>
          <w:szCs w:val="18"/>
          <w:lang w:val="en-US"/>
        </w:rPr>
      </w:pPr>
      <w:r w:rsidRPr="009A361E">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2032FC8D" w14:textId="77777777" w:rsidR="00E0747D" w:rsidRDefault="00E0747D" w:rsidP="00440378">
      <w:pPr>
        <w:pStyle w:val="Testo2"/>
        <w:rPr>
          <w:lang w:val="en-US"/>
        </w:rPr>
      </w:pPr>
    </w:p>
    <w:sectPr w:rsidR="00E074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AB65" w14:textId="77777777" w:rsidR="009A361E" w:rsidRDefault="009A361E" w:rsidP="009A361E">
      <w:pPr>
        <w:spacing w:line="240" w:lineRule="auto"/>
      </w:pPr>
      <w:r>
        <w:separator/>
      </w:r>
    </w:p>
  </w:endnote>
  <w:endnote w:type="continuationSeparator" w:id="0">
    <w:p w14:paraId="5014C2DC" w14:textId="77777777" w:rsidR="009A361E" w:rsidRDefault="009A361E" w:rsidP="009A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0862D" w14:textId="77777777" w:rsidR="009A361E" w:rsidRDefault="009A361E" w:rsidP="009A361E">
      <w:pPr>
        <w:spacing w:line="240" w:lineRule="auto"/>
      </w:pPr>
      <w:r>
        <w:separator/>
      </w:r>
    </w:p>
  </w:footnote>
  <w:footnote w:type="continuationSeparator" w:id="0">
    <w:p w14:paraId="551A8F2F" w14:textId="77777777" w:rsidR="009A361E" w:rsidRDefault="009A361E" w:rsidP="009A361E">
      <w:pPr>
        <w:spacing w:line="240" w:lineRule="auto"/>
      </w:pPr>
      <w:r>
        <w:continuationSeparator/>
      </w:r>
    </w:p>
  </w:footnote>
  <w:footnote w:id="1">
    <w:p w14:paraId="654AAC7A" w14:textId="75CA2FDB" w:rsidR="009A361E" w:rsidRDefault="009A361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EB1"/>
    <w:multiLevelType w:val="hybridMultilevel"/>
    <w:tmpl w:val="FA5C5FA2"/>
    <w:lvl w:ilvl="0" w:tplc="8DC2B460">
      <w:start w:val="1"/>
      <w:numFmt w:val="bullet"/>
      <w:lvlText w:val=""/>
      <w:lvlJc w:val="left"/>
      <w:pPr>
        <w:ind w:left="720" w:hanging="360"/>
      </w:pPr>
      <w:rPr>
        <w:rFonts w:ascii="Symbol" w:hAnsi="Symbol" w:hint="default"/>
      </w:rPr>
    </w:lvl>
    <w:lvl w:ilvl="1" w:tplc="660C33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3050D2"/>
    <w:multiLevelType w:val="hybridMultilevel"/>
    <w:tmpl w:val="856CEF0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DA"/>
    <w:rsid w:val="000F0A46"/>
    <w:rsid w:val="00187B99"/>
    <w:rsid w:val="001D2839"/>
    <w:rsid w:val="002014DD"/>
    <w:rsid w:val="002D5E17"/>
    <w:rsid w:val="00440378"/>
    <w:rsid w:val="00441D1C"/>
    <w:rsid w:val="00470DDA"/>
    <w:rsid w:val="004D1217"/>
    <w:rsid w:val="004D6008"/>
    <w:rsid w:val="005B0578"/>
    <w:rsid w:val="00640794"/>
    <w:rsid w:val="006F1772"/>
    <w:rsid w:val="008942E7"/>
    <w:rsid w:val="008A1204"/>
    <w:rsid w:val="008C2427"/>
    <w:rsid w:val="00900CCA"/>
    <w:rsid w:val="00924B77"/>
    <w:rsid w:val="00940DA2"/>
    <w:rsid w:val="009A361E"/>
    <w:rsid w:val="009E055C"/>
    <w:rsid w:val="00A07638"/>
    <w:rsid w:val="00A26DBC"/>
    <w:rsid w:val="00A74F6F"/>
    <w:rsid w:val="00AA4215"/>
    <w:rsid w:val="00AD7557"/>
    <w:rsid w:val="00B50C5D"/>
    <w:rsid w:val="00B51253"/>
    <w:rsid w:val="00B525CC"/>
    <w:rsid w:val="00D404F2"/>
    <w:rsid w:val="00DF74FD"/>
    <w:rsid w:val="00E0747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9A361E"/>
    <w:pPr>
      <w:spacing w:line="240" w:lineRule="auto"/>
    </w:pPr>
    <w:rPr>
      <w:szCs w:val="20"/>
    </w:rPr>
  </w:style>
  <w:style w:type="character" w:customStyle="1" w:styleId="TestonotaapidipaginaCarattere">
    <w:name w:val="Testo nota a piè di pagina Carattere"/>
    <w:basedOn w:val="Carpredefinitoparagrafo"/>
    <w:link w:val="Testonotaapidipagina"/>
    <w:rsid w:val="009A361E"/>
  </w:style>
  <w:style w:type="character" w:styleId="Rimandonotaapidipagina">
    <w:name w:val="footnote reference"/>
    <w:basedOn w:val="Carpredefinitoparagrafo"/>
    <w:rsid w:val="009A361E"/>
    <w:rPr>
      <w:vertAlign w:val="superscript"/>
    </w:rPr>
  </w:style>
  <w:style w:type="character" w:styleId="Collegamentoipertestuale">
    <w:name w:val="Hyperlink"/>
    <w:basedOn w:val="Carpredefinitoparagrafo"/>
    <w:rsid w:val="009A36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9A361E"/>
    <w:pPr>
      <w:spacing w:line="240" w:lineRule="auto"/>
    </w:pPr>
    <w:rPr>
      <w:szCs w:val="20"/>
    </w:rPr>
  </w:style>
  <w:style w:type="character" w:customStyle="1" w:styleId="TestonotaapidipaginaCarattere">
    <w:name w:val="Testo nota a piè di pagina Carattere"/>
    <w:basedOn w:val="Carpredefinitoparagrafo"/>
    <w:link w:val="Testonotaapidipagina"/>
    <w:rsid w:val="009A361E"/>
  </w:style>
  <w:style w:type="character" w:styleId="Rimandonotaapidipagina">
    <w:name w:val="footnote reference"/>
    <w:basedOn w:val="Carpredefinitoparagrafo"/>
    <w:rsid w:val="009A361E"/>
    <w:rPr>
      <w:vertAlign w:val="superscript"/>
    </w:rPr>
  </w:style>
  <w:style w:type="character" w:styleId="Collegamentoipertestuale">
    <w:name w:val="Hyperlink"/>
    <w:basedOn w:val="Carpredefinitoparagrafo"/>
    <w:rsid w:val="009A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ewbold/statistics-for-business-and-economics-global-edition-9th-9781292315034-683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1F67-603A-4928-B4C2-5AE6366F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508</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2021-05-10T08:40:00Z</dcterms:created>
  <dcterms:modified xsi:type="dcterms:W3CDTF">2021-06-30T11:27:00Z</dcterms:modified>
</cp:coreProperties>
</file>