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30836" w14:textId="77777777" w:rsidR="00B00AE7" w:rsidRDefault="00B00AE7" w:rsidP="00B00AE7">
      <w:pPr>
        <w:pStyle w:val="Titolo1"/>
        <w:jc w:val="both"/>
      </w:pPr>
      <w:r>
        <w:t xml:space="preserve">Psicologia delle Relazioni (Psicologia del Lavoro e delle Organizzazioni) </w:t>
      </w:r>
    </w:p>
    <w:p w14:paraId="645EED4F" w14:textId="00A5EFD0" w:rsidR="00B00AE7" w:rsidRDefault="00B00AE7" w:rsidP="00B00AE7">
      <w:pPr>
        <w:pStyle w:val="Titolo2"/>
        <w:jc w:val="both"/>
      </w:pPr>
      <w:r>
        <w:t xml:space="preserve">Prof. </w:t>
      </w:r>
      <w:r w:rsidR="001B1525" w:rsidRPr="001B1525">
        <w:t>Mara Gorli; Prof. Luciana La Maida</w:t>
      </w:r>
    </w:p>
    <w:p w14:paraId="590747C3" w14:textId="77777777" w:rsidR="006F1772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B00AE7">
        <w:rPr>
          <w:b/>
          <w:i/>
          <w:sz w:val="18"/>
        </w:rPr>
        <w:t xml:space="preserve"> </w:t>
      </w:r>
      <w:r w:rsidR="008E4880">
        <w:rPr>
          <w:b/>
          <w:i/>
          <w:sz w:val="18"/>
        </w:rPr>
        <w:t>E RISULTATI DI APPRENDIMENTO ATTESI</w:t>
      </w:r>
    </w:p>
    <w:p w14:paraId="78E0DB00" w14:textId="77777777" w:rsidR="00B00AE7" w:rsidRPr="005C256F" w:rsidRDefault="00B00AE7" w:rsidP="001B1525">
      <w:pPr>
        <w:pStyle w:val="WPNormal"/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>Il corso si pone tre obiettivi. Il primo è quello di consentire allo studente l’acquisizione di conoscenze e quadri teorico-concettuali della prospettiva psicologica su alcuni temi centrali della psicologia delle relazioni, del lavoro e delle organizzazioni. Il secondo obiettivo riguarda lo sviluppo di una lettura consapevole delle dimensioni relazionali nei contesti lavorativi, privilegiando lo sguardo sulla persona che agisce, influenza ed è influenzato dalle dimensioni gruppali e organizzative. Il terzo obiettivo consiste nella esplorazione di alcune modalità operative a supporto dell’azione manageriale per la gestione delle relazioni nel contesto lavorativo.</w:t>
      </w:r>
    </w:p>
    <w:p w14:paraId="28093DAE" w14:textId="77777777" w:rsidR="00A8788E" w:rsidRPr="005C256F" w:rsidRDefault="008E4880" w:rsidP="001B1525">
      <w:pPr>
        <w:rPr>
          <w:szCs w:val="20"/>
        </w:rPr>
      </w:pPr>
      <w:r w:rsidRPr="005C256F">
        <w:rPr>
          <w:szCs w:val="20"/>
        </w:rPr>
        <w:t>Al termine del corso gli studenti</w:t>
      </w:r>
      <w:r w:rsidR="009934C9" w:rsidRPr="005C256F">
        <w:rPr>
          <w:szCs w:val="20"/>
        </w:rPr>
        <w:t xml:space="preserve"> saranno in grado di</w:t>
      </w:r>
      <w:r w:rsidR="00A8788E" w:rsidRPr="005C256F">
        <w:rPr>
          <w:szCs w:val="20"/>
        </w:rPr>
        <w:t>:</w:t>
      </w:r>
    </w:p>
    <w:p w14:paraId="058FFF80" w14:textId="10307644" w:rsidR="00A8788E" w:rsidRPr="005C256F" w:rsidRDefault="00A8788E" w:rsidP="001B1525">
      <w:pPr>
        <w:pStyle w:val="Paragrafoelenco"/>
        <w:numPr>
          <w:ilvl w:val="0"/>
          <w:numId w:val="2"/>
        </w:numPr>
        <w:rPr>
          <w:szCs w:val="20"/>
        </w:rPr>
      </w:pPr>
      <w:r w:rsidRPr="005C256F">
        <w:rPr>
          <w:szCs w:val="20"/>
        </w:rPr>
        <w:t>usare le conoscenze acquisite per leggere e interpretare situazioni e aspetti del</w:t>
      </w:r>
      <w:r w:rsidR="00E51986">
        <w:rPr>
          <w:szCs w:val="20"/>
        </w:rPr>
        <w:t>la vita lavorativa e organizzativa</w:t>
      </w:r>
      <w:r w:rsidRPr="005C256F">
        <w:rPr>
          <w:szCs w:val="20"/>
        </w:rPr>
        <w:t xml:space="preserve">; </w:t>
      </w:r>
    </w:p>
    <w:p w14:paraId="00498953" w14:textId="2D896868" w:rsidR="00A8788E" w:rsidRPr="005C256F" w:rsidRDefault="00A8788E" w:rsidP="001B1525">
      <w:pPr>
        <w:pStyle w:val="WPNormal"/>
        <w:numPr>
          <w:ilvl w:val="0"/>
          <w:numId w:val="2"/>
        </w:numPr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sapersi posizionare consapevolmente rispetto </w:t>
      </w:r>
      <w:r w:rsidR="00E51986">
        <w:rPr>
          <w:rFonts w:ascii="Times New Roman" w:eastAsia="MS Mincho" w:hAnsi="Times New Roman"/>
          <w:sz w:val="20"/>
          <w:lang w:val="it-IT" w:eastAsia="it-IT"/>
        </w:rPr>
        <w:t>ai contesti organizzativi, al proprio ruolo e nel rapporto con gli altri</w:t>
      </w:r>
      <w:r w:rsidRPr="005C256F">
        <w:rPr>
          <w:rFonts w:ascii="Times New Roman" w:eastAsia="MS Mincho" w:hAnsi="Times New Roman"/>
          <w:sz w:val="20"/>
          <w:lang w:val="it-IT" w:eastAsia="it-IT"/>
        </w:rPr>
        <w:t xml:space="preserve">; </w:t>
      </w:r>
    </w:p>
    <w:p w14:paraId="2025F4FE" w14:textId="77777777" w:rsidR="00A8788E" w:rsidRPr="005C256F" w:rsidRDefault="00A8788E" w:rsidP="001B1525">
      <w:pPr>
        <w:pStyle w:val="WPNormal"/>
        <w:numPr>
          <w:ilvl w:val="0"/>
          <w:numId w:val="2"/>
        </w:numPr>
        <w:jc w:val="both"/>
        <w:rPr>
          <w:rFonts w:ascii="Times New Roman" w:eastAsia="MS Mincho" w:hAnsi="Times New Roman"/>
          <w:sz w:val="20"/>
          <w:lang w:val="it-IT" w:eastAsia="it-IT"/>
        </w:rPr>
      </w:pPr>
      <w:r w:rsidRPr="005C256F">
        <w:rPr>
          <w:rFonts w:ascii="Times New Roman" w:eastAsia="MS Mincho" w:hAnsi="Times New Roman"/>
          <w:sz w:val="20"/>
          <w:lang w:val="it-IT" w:eastAsia="it-IT"/>
        </w:rPr>
        <w:t>utilizzare nel lavoro gli strumenti acquisiti e allenati durante il corso.</w:t>
      </w:r>
    </w:p>
    <w:p w14:paraId="7FB32784" w14:textId="77777777" w:rsidR="00DF5930" w:rsidRDefault="00DF5930" w:rsidP="00DF593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56AA87A" w14:textId="77777777" w:rsidR="00A8788E" w:rsidRDefault="00A8788E" w:rsidP="00A8788E">
      <w:pPr>
        <w:keepNext/>
        <w:spacing w:line="240" w:lineRule="auto"/>
      </w:pPr>
      <w:r>
        <w:t>Il corso, fondando le sue radici sull’approccio psicologico, si struttura su sei moduli, incentrati su specifici temi. Ogni tema sarà affrontato approfondendone questioni chiave e concetti correlati, incoraggiando la lettura critica degli stessi e il trasferimento nella pratica professionale.</w:t>
      </w:r>
    </w:p>
    <w:p w14:paraId="17CE5073" w14:textId="77777777" w:rsidR="00A8788E" w:rsidRDefault="00A8788E" w:rsidP="00A8788E">
      <w:pPr>
        <w:keepNext/>
        <w:spacing w:line="240" w:lineRule="auto"/>
      </w:pPr>
      <w:r>
        <w:t xml:space="preserve">I temi trattati saranno i seguenti: </w:t>
      </w:r>
    </w:p>
    <w:p w14:paraId="60F116A1" w14:textId="77777777" w:rsidR="00A8788E" w:rsidRDefault="00A8788E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Persona e soggettività nei contesti lavorativi</w:t>
      </w:r>
    </w:p>
    <w:p w14:paraId="5FA2F725" w14:textId="77777777" w:rsidR="00244BD2" w:rsidRDefault="00244BD2" w:rsidP="00244BD2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>
        <w:rPr>
          <w:rFonts w:ascii="Times New Roman" w:eastAsia="MS Mincho" w:hAnsi="Times New Roman"/>
          <w:sz w:val="20"/>
          <w:szCs w:val="24"/>
          <w:lang w:val="it-IT" w:eastAsia="it-IT"/>
        </w:rPr>
        <w:t>La comunicazione interpersonale</w:t>
      </w: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</w:t>
      </w:r>
    </w:p>
    <w:p w14:paraId="37459DE0" w14:textId="77777777" w:rsidR="00244BD2" w:rsidRDefault="00244BD2" w:rsidP="00244BD2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Il gruppo e le sue dinamiche</w:t>
      </w:r>
    </w:p>
    <w:p w14:paraId="1BFE09F0" w14:textId="77777777" w:rsidR="00A8788E" w:rsidRDefault="00A8788E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La motivazione</w:t>
      </w:r>
    </w:p>
    <w:p w14:paraId="75E1BF21" w14:textId="77777777" w:rsidR="00A8788E" w:rsidRDefault="00A8788E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Il colloquio come str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>umento di lavoro e di relazione</w:t>
      </w: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 </w:t>
      </w:r>
    </w:p>
    <w:p w14:paraId="53BB8B10" w14:textId="77777777" w:rsidR="00A8788E" w:rsidRPr="00A8788E" w:rsidRDefault="00A8788E" w:rsidP="00A8788E">
      <w:pPr>
        <w:pStyle w:val="WPNormal"/>
        <w:numPr>
          <w:ilvl w:val="0"/>
          <w:numId w:val="3"/>
        </w:numPr>
        <w:rPr>
          <w:rFonts w:ascii="Times New Roman" w:eastAsia="MS Mincho" w:hAnsi="Times New Roman"/>
          <w:sz w:val="20"/>
          <w:szCs w:val="24"/>
          <w:lang w:val="it-IT" w:eastAsia="it-IT"/>
        </w:rPr>
      </w:pP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 xml:space="preserve">Lo stress e la sua gestione in contesti di </w:t>
      </w:r>
      <w:r>
        <w:rPr>
          <w:rFonts w:ascii="Times New Roman" w:eastAsia="MS Mincho" w:hAnsi="Times New Roman"/>
          <w:sz w:val="20"/>
          <w:szCs w:val="24"/>
          <w:lang w:val="it-IT" w:eastAsia="it-IT"/>
        </w:rPr>
        <w:t xml:space="preserve">vita lavorativa e di </w:t>
      </w:r>
      <w:r w:rsidRPr="00397888">
        <w:rPr>
          <w:rFonts w:ascii="Times New Roman" w:eastAsia="MS Mincho" w:hAnsi="Times New Roman"/>
          <w:sz w:val="20"/>
          <w:szCs w:val="24"/>
          <w:lang w:val="it-IT" w:eastAsia="it-IT"/>
        </w:rPr>
        <w:t>cambiamento.</w:t>
      </w:r>
    </w:p>
    <w:p w14:paraId="1F5E3682" w14:textId="6B5F955F" w:rsidR="00DF5930" w:rsidRDefault="00DF5930" w:rsidP="00DF593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B85829">
        <w:rPr>
          <w:rStyle w:val="Rimandonotaapidipagina"/>
          <w:b/>
          <w:i/>
          <w:sz w:val="18"/>
        </w:rPr>
        <w:footnoteReference w:id="1"/>
      </w:r>
    </w:p>
    <w:p w14:paraId="7C5DEF51" w14:textId="1D79A248" w:rsidR="00A8788E" w:rsidRDefault="00A8788E" w:rsidP="001B1525">
      <w:pPr>
        <w:pStyle w:val="Testo1"/>
      </w:pPr>
      <w:r w:rsidRPr="00B223C5">
        <w:rPr>
          <w:smallCaps/>
          <w:spacing w:val="-5"/>
          <w:szCs w:val="18"/>
        </w:rPr>
        <w:t>E.H. Schein</w:t>
      </w:r>
      <w:r>
        <w:rPr>
          <w:smallCaps/>
          <w:spacing w:val="-5"/>
          <w:szCs w:val="18"/>
        </w:rPr>
        <w:t>,</w:t>
      </w:r>
      <w:r>
        <w:t xml:space="preserve"> </w:t>
      </w:r>
      <w:r w:rsidRPr="00B223C5">
        <w:t>La consulenza di processo: come costruire le relazioni d'aiuto e promuovere lo sviluppo organizzativo</w:t>
      </w:r>
      <w:r>
        <w:t>. Raffaello Cortina Editore, 2001.</w:t>
      </w:r>
      <w:r w:rsidR="007A319D">
        <w:t xml:space="preserve"> (Volume intero)</w:t>
      </w:r>
      <w:r w:rsidR="00B85829">
        <w:t xml:space="preserve"> </w:t>
      </w:r>
      <w:hyperlink r:id="rId9" w:history="1">
        <w:r w:rsidR="00B85829" w:rsidRPr="00B8582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CFA43AF" w14:textId="7F3E07DB" w:rsidR="00A8788E" w:rsidRPr="00037FF7" w:rsidRDefault="00A8788E" w:rsidP="001B1525">
      <w:pPr>
        <w:pStyle w:val="Testo1"/>
        <w:rPr>
          <w:rFonts w:eastAsia="MS Mincho"/>
        </w:rPr>
      </w:pPr>
      <w:r w:rsidRPr="00037FF7">
        <w:rPr>
          <w:rFonts w:eastAsia="MS Mincho"/>
        </w:rPr>
        <w:t>Articoli</w:t>
      </w:r>
      <w:r w:rsidR="007A319D">
        <w:rPr>
          <w:rFonts w:eastAsia="MS Mincho"/>
        </w:rPr>
        <w:t>, materiali video</w:t>
      </w:r>
      <w:r w:rsidRPr="00037FF7">
        <w:rPr>
          <w:rFonts w:eastAsia="MS Mincho"/>
        </w:rPr>
        <w:t xml:space="preserve"> e casi di studio verranno </w:t>
      </w:r>
      <w:r w:rsidR="007A319D">
        <w:rPr>
          <w:rFonts w:eastAsia="MS Mincho"/>
        </w:rPr>
        <w:t xml:space="preserve">comunicati e </w:t>
      </w:r>
      <w:r w:rsidRPr="00037FF7">
        <w:rPr>
          <w:rFonts w:eastAsia="MS Mincho"/>
        </w:rPr>
        <w:t>resi disponibili on-line sulla piattaforma Blackboard riservata agli studenti iscritti all’insegnamento.</w:t>
      </w:r>
    </w:p>
    <w:p w14:paraId="280398CC" w14:textId="0A65FB39" w:rsidR="00A8788E" w:rsidRDefault="00A8788E" w:rsidP="001B1525">
      <w:pPr>
        <w:pStyle w:val="Testo1"/>
        <w:rPr>
          <w:rFonts w:eastAsia="MS Mincho"/>
        </w:rPr>
      </w:pPr>
      <w:r>
        <w:rPr>
          <w:rFonts w:eastAsia="MS Mincho"/>
        </w:rPr>
        <w:t>Per gli studenti interessati ad approfondimenti</w:t>
      </w:r>
      <w:r w:rsidRPr="00397888">
        <w:rPr>
          <w:rFonts w:eastAsia="MS Mincho"/>
        </w:rPr>
        <w:t>,</w:t>
      </w:r>
      <w:r>
        <w:rPr>
          <w:rFonts w:eastAsia="MS Mincho"/>
        </w:rPr>
        <w:t xml:space="preserve"> si consiglia il testo</w:t>
      </w:r>
      <w:r w:rsidRPr="00397888">
        <w:rPr>
          <w:rFonts w:eastAsia="MS Mincho"/>
        </w:rPr>
        <w:t>:</w:t>
      </w:r>
    </w:p>
    <w:p w14:paraId="2D098647" w14:textId="6B5879CA" w:rsidR="00A8788E" w:rsidRDefault="00A8788E" w:rsidP="001B1525">
      <w:pPr>
        <w:pStyle w:val="Testo1"/>
      </w:pPr>
      <w:r w:rsidRPr="00B223C5">
        <w:rPr>
          <w:smallCaps/>
          <w:spacing w:val="-5"/>
          <w:szCs w:val="18"/>
        </w:rPr>
        <w:t>A.L. Cunliffe</w:t>
      </w:r>
      <w:r>
        <w:rPr>
          <w:smallCaps/>
          <w:spacing w:val="-5"/>
          <w:szCs w:val="18"/>
        </w:rPr>
        <w:t>,</w:t>
      </w:r>
      <w:r>
        <w:t xml:space="preserve">  </w:t>
      </w:r>
      <w:r w:rsidRPr="00B223C5">
        <w:rPr>
          <w:i/>
          <w:spacing w:val="-5"/>
        </w:rPr>
        <w:t>Il management. Approcci, culture, etica,</w:t>
      </w:r>
      <w:r>
        <w:t xml:space="preserve"> Raffaello Cortina Editore, 2017.</w:t>
      </w:r>
      <w:r w:rsidR="00B85829">
        <w:t xml:space="preserve"> </w:t>
      </w:r>
      <w:hyperlink r:id="rId10" w:history="1">
        <w:r w:rsidR="00B85829" w:rsidRPr="00B8582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CD1E0F7" w14:textId="77777777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3CC6F6" w14:textId="05637547" w:rsidR="007A456A" w:rsidRPr="0059324B" w:rsidRDefault="007A456A" w:rsidP="007A456A">
      <w:pPr>
        <w:pStyle w:val="Testo2"/>
        <w:rPr>
          <w:sz w:val="20"/>
        </w:rPr>
      </w:pPr>
      <w:r w:rsidRPr="0059324B">
        <w:rPr>
          <w:sz w:val="20"/>
        </w:rPr>
        <w:t xml:space="preserve">Il corso, erogato in modalità blended, prevede attività in forma residenziale (50%) ed in remoto (50%). Le attività residenziali si fondano sull’utilizzo di lezioni interattive di inquadramento, analisi di </w:t>
      </w:r>
      <w:r w:rsidRPr="0059324B">
        <w:rPr>
          <w:rFonts w:eastAsia="MS Mincho"/>
          <w:i/>
          <w:noProof w:val="0"/>
          <w:spacing w:val="-5"/>
          <w:sz w:val="20"/>
        </w:rPr>
        <w:t>casi</w:t>
      </w:r>
      <w:r w:rsidRPr="0059324B">
        <w:rPr>
          <w:sz w:val="20"/>
        </w:rPr>
        <w:t xml:space="preserve"> e laboratori riflessivi plenari. Le attività in remoto prevedono la fruizione di videolezioni (asi</w:t>
      </w:r>
      <w:r>
        <w:rPr>
          <w:sz w:val="20"/>
        </w:rPr>
        <w:t>n</w:t>
      </w:r>
      <w:r w:rsidRPr="0059324B">
        <w:rPr>
          <w:sz w:val="20"/>
        </w:rPr>
        <w:t xml:space="preserve">crone), </w:t>
      </w:r>
      <w:r w:rsidR="00D35EA3">
        <w:rPr>
          <w:sz w:val="20"/>
        </w:rPr>
        <w:t xml:space="preserve">e di </w:t>
      </w:r>
      <w:r w:rsidRPr="0059324B">
        <w:rPr>
          <w:sz w:val="20"/>
        </w:rPr>
        <w:t>webinar esercitativi con un approfondimento di casi e tematiche e feedback-live (sincroni realizzati in webconference). Il programma analitico del corso sarà comunicato nel Syllabus dettagliato</w:t>
      </w:r>
      <w:r>
        <w:rPr>
          <w:sz w:val="20"/>
        </w:rPr>
        <w:t>, disponibile</w:t>
      </w:r>
      <w:r w:rsidRPr="0059324B">
        <w:rPr>
          <w:sz w:val="20"/>
        </w:rPr>
        <w:t xml:space="preserve"> in Blackboard.</w:t>
      </w:r>
      <w:r w:rsidR="00D35EA3">
        <w:rPr>
          <w:sz w:val="20"/>
        </w:rPr>
        <w:t xml:space="preserve"> </w:t>
      </w:r>
      <w:r w:rsidR="00D35EA3" w:rsidRPr="00D35EA3">
        <w:rPr>
          <w:sz w:val="20"/>
        </w:rPr>
        <w:t>I temi trattati nei webinar saranno comunicati a lezione e su Blackboard di volta in volta dalle docenti.</w:t>
      </w:r>
    </w:p>
    <w:p w14:paraId="541F3DCF" w14:textId="77777777" w:rsidR="00DF5930" w:rsidRDefault="00DF5930" w:rsidP="00DF593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8E488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4D931FCA" w14:textId="77777777" w:rsidR="0033002A" w:rsidRPr="005C256F" w:rsidRDefault="003A40F1" w:rsidP="003A40F1">
      <w:pPr>
        <w:pStyle w:val="Testo2"/>
        <w:numPr>
          <w:ilvl w:val="0"/>
          <w:numId w:val="1"/>
        </w:numPr>
        <w:rPr>
          <w:b/>
          <w:i/>
          <w:sz w:val="20"/>
        </w:rPr>
      </w:pPr>
      <w:r w:rsidRPr="005C256F">
        <w:rPr>
          <w:b/>
          <w:i/>
          <w:sz w:val="20"/>
        </w:rPr>
        <w:t>Valutazione progressiva in itinere</w:t>
      </w:r>
    </w:p>
    <w:p w14:paraId="20377050" w14:textId="1AAE4D13" w:rsidR="00DF5930" w:rsidRPr="005C256F" w:rsidRDefault="003A40F1" w:rsidP="00071DFA">
      <w:pPr>
        <w:pStyle w:val="Testo2"/>
        <w:rPr>
          <w:sz w:val="20"/>
        </w:rPr>
      </w:pPr>
      <w:r w:rsidRPr="005C256F">
        <w:rPr>
          <w:sz w:val="20"/>
        </w:rPr>
        <w:t>P</w:t>
      </w:r>
      <w:r w:rsidR="00DF5930" w:rsidRPr="005C256F">
        <w:rPr>
          <w:sz w:val="20"/>
        </w:rPr>
        <w:t xml:space="preserve">er gli studenti </w:t>
      </w:r>
      <w:r w:rsidRPr="005C256F">
        <w:rPr>
          <w:sz w:val="20"/>
        </w:rPr>
        <w:t xml:space="preserve">che optano per una valutazione progressiva in itinere </w:t>
      </w:r>
      <w:r w:rsidR="00DF5930" w:rsidRPr="005C256F">
        <w:rPr>
          <w:sz w:val="20"/>
        </w:rPr>
        <w:t xml:space="preserve">si prevede che: il </w:t>
      </w:r>
      <w:r w:rsidR="006C5D7D">
        <w:rPr>
          <w:sz w:val="20"/>
        </w:rPr>
        <w:t>5</w:t>
      </w:r>
      <w:r w:rsidR="00DF5930" w:rsidRPr="005C256F">
        <w:rPr>
          <w:sz w:val="20"/>
        </w:rPr>
        <w:t xml:space="preserve">0% della valutazione sia effettuato mediante </w:t>
      </w:r>
      <w:r w:rsidR="00F025A7" w:rsidRPr="005C256F">
        <w:rPr>
          <w:sz w:val="20"/>
        </w:rPr>
        <w:t xml:space="preserve">due </w:t>
      </w:r>
      <w:r w:rsidR="00DF5930" w:rsidRPr="005C256F">
        <w:rPr>
          <w:sz w:val="20"/>
        </w:rPr>
        <w:t>prove (</w:t>
      </w:r>
      <w:r w:rsidR="00F025A7" w:rsidRPr="005C256F">
        <w:rPr>
          <w:sz w:val="20"/>
        </w:rPr>
        <w:t>una prova d’aula</w:t>
      </w:r>
      <w:r w:rsidR="006C5D7D">
        <w:rPr>
          <w:sz w:val="20"/>
        </w:rPr>
        <w:t xml:space="preserve"> pari al 20% </w:t>
      </w:r>
      <w:r w:rsidR="007A456A" w:rsidRPr="005C256F">
        <w:rPr>
          <w:sz w:val="20"/>
        </w:rPr>
        <w:t xml:space="preserve">e un </w:t>
      </w:r>
      <w:r w:rsidRPr="005C256F">
        <w:rPr>
          <w:sz w:val="20"/>
        </w:rPr>
        <w:t>assignment di gruppo</w:t>
      </w:r>
      <w:r w:rsidR="006C5D7D">
        <w:rPr>
          <w:sz w:val="20"/>
        </w:rPr>
        <w:t xml:space="preserve"> pari al 30%</w:t>
      </w:r>
      <w:r w:rsidR="00DF5930" w:rsidRPr="005C256F">
        <w:rPr>
          <w:sz w:val="20"/>
        </w:rPr>
        <w:t xml:space="preserve">) </w:t>
      </w:r>
      <w:r w:rsidRPr="005C256F">
        <w:rPr>
          <w:sz w:val="20"/>
        </w:rPr>
        <w:t xml:space="preserve">somministrate </w:t>
      </w:r>
      <w:r w:rsidR="00C1662F" w:rsidRPr="005C256F">
        <w:rPr>
          <w:sz w:val="20"/>
        </w:rPr>
        <w:t xml:space="preserve">durante </w:t>
      </w:r>
      <w:r w:rsidR="00DF5930" w:rsidRPr="005C256F">
        <w:rPr>
          <w:sz w:val="20"/>
        </w:rPr>
        <w:t>lo svolgimento del corso</w:t>
      </w:r>
      <w:r w:rsidRPr="005C256F">
        <w:rPr>
          <w:sz w:val="20"/>
        </w:rPr>
        <w:t>, secondo contenuti e tempistiche che saranno pubblicati nell’area Blackboard riservata agli studenti iscritti al corso</w:t>
      </w:r>
      <w:r w:rsidR="00DF5930" w:rsidRPr="005C256F">
        <w:rPr>
          <w:sz w:val="20"/>
        </w:rPr>
        <w:t xml:space="preserve">; il </w:t>
      </w:r>
      <w:r w:rsidR="006C5D7D">
        <w:rPr>
          <w:sz w:val="20"/>
        </w:rPr>
        <w:t>5</w:t>
      </w:r>
      <w:r w:rsidR="00DF5930" w:rsidRPr="005C256F">
        <w:rPr>
          <w:sz w:val="20"/>
        </w:rPr>
        <w:t>0% della valutazione sia effettuato mediante prova finale</w:t>
      </w:r>
      <w:r w:rsidRPr="005C256F">
        <w:rPr>
          <w:sz w:val="20"/>
        </w:rPr>
        <w:t xml:space="preserve"> </w:t>
      </w:r>
      <w:r w:rsidR="007A456A" w:rsidRPr="005C256F">
        <w:rPr>
          <w:sz w:val="20"/>
        </w:rPr>
        <w:t xml:space="preserve">orale. </w:t>
      </w:r>
      <w:r w:rsidRPr="005C256F">
        <w:rPr>
          <w:sz w:val="20"/>
        </w:rPr>
        <w:t xml:space="preserve">Si accede alla prova finale a fronte del conseguimento di una valutazione positiva delle prove </w:t>
      </w:r>
      <w:r w:rsidR="00C1662F" w:rsidRPr="005C256F">
        <w:rPr>
          <w:sz w:val="20"/>
        </w:rPr>
        <w:t>somministrate durante lo svolgimento del corso</w:t>
      </w:r>
      <w:r w:rsidRPr="005C256F">
        <w:rPr>
          <w:sz w:val="20"/>
        </w:rPr>
        <w:t xml:space="preserve">. Ai fini del superamento dell’esame, la prova finale (da tenersi in uno </w:t>
      </w:r>
      <w:r w:rsidR="00883F86" w:rsidRPr="005C256F">
        <w:rPr>
          <w:sz w:val="20"/>
        </w:rPr>
        <w:t xml:space="preserve">solo </w:t>
      </w:r>
      <w:r w:rsidRPr="005C256F">
        <w:rPr>
          <w:sz w:val="20"/>
        </w:rPr>
        <w:t xml:space="preserve">dei </w:t>
      </w:r>
      <w:r w:rsidR="00F070F1" w:rsidRPr="005C256F">
        <w:rPr>
          <w:sz w:val="20"/>
        </w:rPr>
        <w:t xml:space="preserve">3 </w:t>
      </w:r>
      <w:r w:rsidRPr="005C256F">
        <w:rPr>
          <w:sz w:val="20"/>
        </w:rPr>
        <w:t>appelli successivi al termine dell’insegnamento) deve essere positiva.</w:t>
      </w:r>
    </w:p>
    <w:p w14:paraId="66118412" w14:textId="77777777" w:rsidR="003A40F1" w:rsidRPr="005C256F" w:rsidRDefault="003A40F1" w:rsidP="003A40F1">
      <w:pPr>
        <w:pStyle w:val="Testo2"/>
        <w:numPr>
          <w:ilvl w:val="0"/>
          <w:numId w:val="1"/>
        </w:numPr>
        <w:rPr>
          <w:b/>
          <w:i/>
          <w:sz w:val="20"/>
        </w:rPr>
      </w:pPr>
      <w:r w:rsidRPr="005C256F">
        <w:rPr>
          <w:b/>
          <w:i/>
          <w:sz w:val="20"/>
        </w:rPr>
        <w:t>Valutazione unitaria sommativa</w:t>
      </w:r>
    </w:p>
    <w:p w14:paraId="490494D5" w14:textId="79155CB5" w:rsidR="003A40F1" w:rsidRDefault="00DF5930" w:rsidP="003A40F1">
      <w:pPr>
        <w:pStyle w:val="Testo2"/>
        <w:ind w:firstLine="142"/>
        <w:rPr>
          <w:sz w:val="20"/>
        </w:rPr>
      </w:pPr>
      <w:r w:rsidRPr="005C256F">
        <w:rPr>
          <w:sz w:val="20"/>
        </w:rPr>
        <w:t xml:space="preserve">Per gli studenti </w:t>
      </w:r>
      <w:r w:rsidR="003A40F1" w:rsidRPr="005C256F">
        <w:rPr>
          <w:sz w:val="20"/>
        </w:rPr>
        <w:t xml:space="preserve">che intendono optare per una valutazione unitaria in sede di appello di esame, </w:t>
      </w:r>
      <w:r w:rsidRPr="005C256F">
        <w:rPr>
          <w:sz w:val="20"/>
        </w:rPr>
        <w:t xml:space="preserve">l’esame si articola in </w:t>
      </w:r>
      <w:r w:rsidR="007A456A" w:rsidRPr="005C256F">
        <w:rPr>
          <w:sz w:val="20"/>
        </w:rPr>
        <w:t>esame orale sull’intero contenuto del corso (testo di riferimento, materiali didattici</w:t>
      </w:r>
      <w:r w:rsidR="00D35EA3">
        <w:rPr>
          <w:sz w:val="20"/>
        </w:rPr>
        <w:t xml:space="preserve"> </w:t>
      </w:r>
      <w:r w:rsidR="00244BD2">
        <w:rPr>
          <w:sz w:val="20"/>
        </w:rPr>
        <w:t xml:space="preserve">quali </w:t>
      </w:r>
      <w:r w:rsidR="00D35EA3">
        <w:rPr>
          <w:sz w:val="20"/>
        </w:rPr>
        <w:t>videolezioni, slides presentate a lezione, video suggeriti nel syllabus</w:t>
      </w:r>
      <w:r w:rsidR="007A456A" w:rsidRPr="005C256F">
        <w:rPr>
          <w:sz w:val="20"/>
        </w:rPr>
        <w:t>, articoli e casi di studio</w:t>
      </w:r>
      <w:r w:rsidR="00D35EA3">
        <w:rPr>
          <w:sz w:val="20"/>
        </w:rPr>
        <w:t xml:space="preserve"> utilizzati durante i webinar e i feedback live</w:t>
      </w:r>
      <w:r w:rsidR="007A456A" w:rsidRPr="005C256F">
        <w:rPr>
          <w:sz w:val="20"/>
        </w:rPr>
        <w:t>)</w:t>
      </w:r>
    </w:p>
    <w:p w14:paraId="439AE22F" w14:textId="77777777" w:rsidR="008E4880" w:rsidRPr="008E4880" w:rsidRDefault="008E4880" w:rsidP="008E4880">
      <w:pPr>
        <w:spacing w:before="240" w:after="120" w:line="220" w:lineRule="exact"/>
        <w:rPr>
          <w:b/>
          <w:i/>
          <w:sz w:val="18"/>
        </w:rPr>
      </w:pPr>
      <w:r w:rsidRPr="008E4880">
        <w:rPr>
          <w:b/>
          <w:i/>
          <w:sz w:val="18"/>
        </w:rPr>
        <w:t>AVVERTENZE E PREREQUISITI</w:t>
      </w:r>
    </w:p>
    <w:p w14:paraId="27E40CDA" w14:textId="369FD01C" w:rsidR="008E4880" w:rsidRPr="005C256F" w:rsidRDefault="00BB4066" w:rsidP="001B1525">
      <w:pPr>
        <w:pStyle w:val="Testo2"/>
      </w:pPr>
      <w:r w:rsidRPr="005C256F">
        <w:lastRenderedPageBreak/>
        <w:t>Non è richiesta una conoscenza preliminare di studi psicologici.</w:t>
      </w:r>
      <w:r w:rsidR="007A319D">
        <w:t xml:space="preserve"> </w:t>
      </w:r>
    </w:p>
    <w:p w14:paraId="4EE495A6" w14:textId="37A18F97" w:rsidR="00A5640D" w:rsidRDefault="00A5640D" w:rsidP="001B1525">
      <w:pPr>
        <w:pStyle w:val="Testo2"/>
      </w:pPr>
      <w:r w:rsidRPr="00A5640D"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p w14:paraId="04489CA7" w14:textId="1E58D706" w:rsidR="008E0B0A" w:rsidRPr="008E0B0A" w:rsidRDefault="008E0B0A" w:rsidP="008E0B0A">
      <w:pPr>
        <w:spacing w:before="240" w:line="220" w:lineRule="exact"/>
        <w:ind w:left="284"/>
        <w:rPr>
          <w:i/>
          <w:sz w:val="18"/>
        </w:rPr>
      </w:pPr>
      <w:r>
        <w:rPr>
          <w:i/>
          <w:sz w:val="18"/>
        </w:rPr>
        <w:t>O</w:t>
      </w:r>
      <w:r w:rsidRPr="008E0B0A">
        <w:rPr>
          <w:i/>
          <w:sz w:val="18"/>
        </w:rPr>
        <w:t>rario e luogo di ricevimento degli studenti</w:t>
      </w:r>
    </w:p>
    <w:p w14:paraId="70AE5AD4" w14:textId="77777777" w:rsidR="008E0B0A" w:rsidRDefault="008E0B0A" w:rsidP="008E0B0A">
      <w:pPr>
        <w:pStyle w:val="Testo2"/>
        <w:rPr>
          <w:b/>
          <w:i/>
        </w:rPr>
      </w:pPr>
      <w:r>
        <w:t xml:space="preserve">Orario e luogo di ricevimento saranno concordati su appuntamento con le docenti. </w:t>
      </w:r>
    </w:p>
    <w:p w14:paraId="4C0E6274" w14:textId="77777777" w:rsidR="008E0B0A" w:rsidRPr="00A5640D" w:rsidRDefault="008E0B0A" w:rsidP="001B1525">
      <w:pPr>
        <w:pStyle w:val="Testo2"/>
      </w:pPr>
    </w:p>
    <w:sectPr w:rsidR="008E0B0A" w:rsidRPr="00A5640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06972" w14:textId="77777777" w:rsidR="00B85829" w:rsidRDefault="00B85829" w:rsidP="00B85829">
      <w:pPr>
        <w:spacing w:line="240" w:lineRule="auto"/>
      </w:pPr>
      <w:r>
        <w:separator/>
      </w:r>
    </w:p>
  </w:endnote>
  <w:endnote w:type="continuationSeparator" w:id="0">
    <w:p w14:paraId="72DFA743" w14:textId="77777777" w:rsidR="00B85829" w:rsidRDefault="00B85829" w:rsidP="00B858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charset w:val="00"/>
    <w:family w:val="auto"/>
    <w:pitch w:val="variable"/>
    <w:sig w:usb0="A00002FF" w:usb1="500039FB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336EA" w14:textId="77777777" w:rsidR="00B85829" w:rsidRDefault="00B85829" w:rsidP="00B85829">
      <w:pPr>
        <w:spacing w:line="240" w:lineRule="auto"/>
      </w:pPr>
      <w:r>
        <w:separator/>
      </w:r>
    </w:p>
  </w:footnote>
  <w:footnote w:type="continuationSeparator" w:id="0">
    <w:p w14:paraId="47063627" w14:textId="77777777" w:rsidR="00B85829" w:rsidRDefault="00B85829" w:rsidP="00B85829">
      <w:pPr>
        <w:spacing w:line="240" w:lineRule="auto"/>
      </w:pPr>
      <w:r>
        <w:continuationSeparator/>
      </w:r>
    </w:p>
  </w:footnote>
  <w:footnote w:id="1">
    <w:p w14:paraId="4CF23C85" w14:textId="37F2C1A3" w:rsidR="00B85829" w:rsidRDefault="00B8582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4D7B"/>
    <w:multiLevelType w:val="hybridMultilevel"/>
    <w:tmpl w:val="6C765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478ED"/>
    <w:multiLevelType w:val="hybridMultilevel"/>
    <w:tmpl w:val="CDD26814"/>
    <w:lvl w:ilvl="0" w:tplc="1E88B0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EAE4772"/>
    <w:multiLevelType w:val="hybridMultilevel"/>
    <w:tmpl w:val="10EEE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E4"/>
    <w:rsid w:val="00071DFA"/>
    <w:rsid w:val="00075B87"/>
    <w:rsid w:val="00115071"/>
    <w:rsid w:val="00187BE4"/>
    <w:rsid w:val="001B1525"/>
    <w:rsid w:val="001F26F7"/>
    <w:rsid w:val="00244BD2"/>
    <w:rsid w:val="00317459"/>
    <w:rsid w:val="0033002A"/>
    <w:rsid w:val="003A15C9"/>
    <w:rsid w:val="003A40F1"/>
    <w:rsid w:val="004B3594"/>
    <w:rsid w:val="004D1217"/>
    <w:rsid w:val="004D6008"/>
    <w:rsid w:val="00557ED3"/>
    <w:rsid w:val="005769B3"/>
    <w:rsid w:val="005A29C7"/>
    <w:rsid w:val="005C256F"/>
    <w:rsid w:val="006C5D7D"/>
    <w:rsid w:val="006F1772"/>
    <w:rsid w:val="007A319D"/>
    <w:rsid w:val="007A456A"/>
    <w:rsid w:val="00837AAD"/>
    <w:rsid w:val="00883F86"/>
    <w:rsid w:val="008B6E89"/>
    <w:rsid w:val="008E0B0A"/>
    <w:rsid w:val="008E4880"/>
    <w:rsid w:val="00940DA2"/>
    <w:rsid w:val="00951B4A"/>
    <w:rsid w:val="009934C9"/>
    <w:rsid w:val="00A5640D"/>
    <w:rsid w:val="00A8788E"/>
    <w:rsid w:val="00AD1968"/>
    <w:rsid w:val="00B00AE7"/>
    <w:rsid w:val="00B81B4A"/>
    <w:rsid w:val="00B85829"/>
    <w:rsid w:val="00BB4066"/>
    <w:rsid w:val="00C1662F"/>
    <w:rsid w:val="00C17C9A"/>
    <w:rsid w:val="00C74177"/>
    <w:rsid w:val="00D35EA3"/>
    <w:rsid w:val="00DD11DE"/>
    <w:rsid w:val="00DF0A0A"/>
    <w:rsid w:val="00DF5930"/>
    <w:rsid w:val="00E3550E"/>
    <w:rsid w:val="00E51986"/>
    <w:rsid w:val="00EA273F"/>
    <w:rsid w:val="00EF2353"/>
    <w:rsid w:val="00F025A7"/>
    <w:rsid w:val="00F070F1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1E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F593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F5930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11507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1507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1507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150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15071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1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5071"/>
    <w:rPr>
      <w:rFonts w:ascii="Tahoma" w:eastAsia="MS Mincho" w:hAnsi="Tahoma" w:cs="Tahoma"/>
      <w:sz w:val="16"/>
      <w:szCs w:val="16"/>
    </w:rPr>
  </w:style>
  <w:style w:type="paragraph" w:customStyle="1" w:styleId="WPNormal">
    <w:name w:val="WP_Normal"/>
    <w:basedOn w:val="Normale"/>
    <w:rsid w:val="00B00AE7"/>
    <w:pPr>
      <w:spacing w:line="240" w:lineRule="auto"/>
      <w:jc w:val="left"/>
    </w:pPr>
    <w:rPr>
      <w:rFonts w:ascii="Monaco" w:eastAsia="Times New Roman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A878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5D7D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5D7D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858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85829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B85829"/>
    <w:rPr>
      <w:vertAlign w:val="superscript"/>
    </w:rPr>
  </w:style>
  <w:style w:type="character" w:styleId="Collegamentoipertestuale">
    <w:name w:val="Hyperlink"/>
    <w:basedOn w:val="Carpredefinitoparagrafo"/>
    <w:unhideWhenUsed/>
    <w:rsid w:val="00B85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DF593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DF5930"/>
    <w:rPr>
      <w:rFonts w:ascii="Times" w:hAnsi="Times"/>
      <w:smallCaps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115071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15071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115071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150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15071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1150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15071"/>
    <w:rPr>
      <w:rFonts w:ascii="Tahoma" w:eastAsia="MS Mincho" w:hAnsi="Tahoma" w:cs="Tahoma"/>
      <w:sz w:val="16"/>
      <w:szCs w:val="16"/>
    </w:rPr>
  </w:style>
  <w:style w:type="paragraph" w:customStyle="1" w:styleId="WPNormal">
    <w:name w:val="WP_Normal"/>
    <w:basedOn w:val="Normale"/>
    <w:rsid w:val="00B00AE7"/>
    <w:pPr>
      <w:spacing w:line="240" w:lineRule="auto"/>
      <w:jc w:val="left"/>
    </w:pPr>
    <w:rPr>
      <w:rFonts w:ascii="Monaco" w:eastAsia="Times New Roman" w:hAnsi="Monaco"/>
      <w:sz w:val="24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A8788E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5D7D"/>
    <w:pPr>
      <w:spacing w:line="240" w:lineRule="auto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5D7D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8582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85829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B85829"/>
    <w:rPr>
      <w:vertAlign w:val="superscript"/>
    </w:rPr>
  </w:style>
  <w:style w:type="character" w:styleId="Collegamentoipertestuale">
    <w:name w:val="Hyperlink"/>
    <w:basedOn w:val="Carpredefinitoparagrafo"/>
    <w:unhideWhenUsed/>
    <w:rsid w:val="00B85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n-l-cunliffe/il-management-approcci-culture-etica-9788860308764-24626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chein-edgar-h/la-consulenza-di-processo-9788870787177-17579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9AF4-A77A-4AD8-BEE8-F2140407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674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2003-03-27T09:42:00Z</cp:lastPrinted>
  <dcterms:created xsi:type="dcterms:W3CDTF">2021-05-13T14:25:00Z</dcterms:created>
  <dcterms:modified xsi:type="dcterms:W3CDTF">2021-06-29T07:03:00Z</dcterms:modified>
</cp:coreProperties>
</file>