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E15E5" w14:textId="77777777" w:rsidR="002D5E17" w:rsidRDefault="00B005C2" w:rsidP="002D5E17">
      <w:pPr>
        <w:pStyle w:val="Titolo1"/>
      </w:pPr>
      <w:r>
        <w:t>Metodologie e determinazioni quantitative d’azienda (Introduzione agli IFRS)</w:t>
      </w:r>
    </w:p>
    <w:p w14:paraId="4262D0E8" w14:textId="73B60581" w:rsidR="00DA3610" w:rsidRPr="00DA3610" w:rsidRDefault="007C5D5C" w:rsidP="00DA3610">
      <w:pPr>
        <w:pStyle w:val="Titolo2"/>
      </w:pPr>
      <w:r w:rsidRPr="005858E8">
        <w:rPr>
          <w:lang w:val="en-US"/>
        </w:rPr>
        <w:t>Prof. Davide Abramo Busnach</w:t>
      </w:r>
      <w:r w:rsidR="00DA3610" w:rsidRPr="005858E8">
        <w:rPr>
          <w:lang w:val="en-US"/>
        </w:rPr>
        <w:t xml:space="preserve">, Prof. </w:t>
      </w:r>
      <w:r w:rsidR="00DA3610">
        <w:t xml:space="preserve">Angela Kate Pettinicchio  </w:t>
      </w:r>
    </w:p>
    <w:p w14:paraId="73E9ECCA" w14:textId="77777777" w:rsidR="00B005C2" w:rsidRDefault="00B005C2" w:rsidP="00B005C2">
      <w:pPr>
        <w:spacing w:before="240" w:after="120" w:line="240" w:lineRule="exact"/>
        <w:rPr>
          <w:b/>
          <w:sz w:val="18"/>
        </w:rPr>
      </w:pPr>
      <w:r>
        <w:rPr>
          <w:b/>
          <w:i/>
          <w:sz w:val="18"/>
        </w:rPr>
        <w:t>OBIETTIVO DEL CORSO E RISULTATI DI APPRENDIMENTO ATTESI</w:t>
      </w:r>
    </w:p>
    <w:p w14:paraId="702DF06D" w14:textId="77777777" w:rsidR="00BC13BE" w:rsidRDefault="00BC13BE" w:rsidP="00BC13BE">
      <w:pPr>
        <w:spacing w:line="240" w:lineRule="exact"/>
      </w:pPr>
      <w:r>
        <w:t>L’obiettivo è quello di fornire agli studenti una conoscenza di base dei principali aspetti dei bilanci redatti in osservanza dei Principi Contabili Internazionali (IAS/IFRS) con un focus particolare sui bilanci consolidati. Si partirà dai concetti elementari che stanno alla base dell'elaborazione dei principi contabili applicati, vale a dire il Quadro Concettuale. Si illustrerà poi come tali concetti fondamentali sono declinati nei singoli principi e si delineeranno le principali divergenze con i principi del codice civile e dei principi contabili nazionali in modo di apprezzare la differente filosofia di fondo che ispira i due set di regole. La disamina dei singoli principi sarà corredata da esempi illustrativi, ove necessario, e per talune tematiche specifiche ci potranno essere testimonianze di esperti.</w:t>
      </w:r>
    </w:p>
    <w:p w14:paraId="2D6D66EE" w14:textId="77777777" w:rsidR="00BC13BE" w:rsidRDefault="00BC13BE" w:rsidP="00BC13BE">
      <w:pPr>
        <w:spacing w:before="120" w:line="240" w:lineRule="exact"/>
      </w:pPr>
      <w:r>
        <w:t xml:space="preserve">Al termine del corso i partecipanti: </w:t>
      </w:r>
    </w:p>
    <w:p w14:paraId="59129080" w14:textId="77777777" w:rsidR="00BC13BE" w:rsidRDefault="00BC13BE" w:rsidP="00BC13BE">
      <w:pPr>
        <w:spacing w:line="240" w:lineRule="exact"/>
        <w:ind w:left="284" w:hanging="284"/>
      </w:pPr>
      <w:r>
        <w:t>1.</w:t>
      </w:r>
      <w:r>
        <w:tab/>
        <w:t>sapranno analizzare ed interpretare un bilancio redatto secondo i principi contabili internazionali, quanto meno nei suoi tratti essenziali;</w:t>
      </w:r>
    </w:p>
    <w:p w14:paraId="383E68C0" w14:textId="77777777" w:rsidR="00BC13BE" w:rsidRDefault="00BC13BE" w:rsidP="00BC13BE">
      <w:pPr>
        <w:spacing w:line="240" w:lineRule="exact"/>
        <w:ind w:left="284" w:hanging="284"/>
      </w:pPr>
      <w:r>
        <w:t>2.</w:t>
      </w:r>
      <w:r>
        <w:tab/>
        <w:t>potranno determinare la corretta impostazione di alcune voci di bilancio secondo i principi contabili internazionali e valutarne la differenza rispetto ad una impostazione che ne verrebbe invece data secondo i principi contabili italiani;</w:t>
      </w:r>
    </w:p>
    <w:p w14:paraId="4D4556F4" w14:textId="77777777" w:rsidR="00BC13BE" w:rsidRDefault="00BC13BE" w:rsidP="00BC13BE">
      <w:pPr>
        <w:spacing w:line="240" w:lineRule="exact"/>
        <w:ind w:left="284" w:hanging="284"/>
      </w:pPr>
      <w:r>
        <w:t>3.</w:t>
      </w:r>
      <w:r>
        <w:tab/>
        <w:t>sapranno usare la loro autonomia di giudizio per formulare ipotesi in merito a quei principi contabili internazionali che sono oggetto di ripensamento e modifiche da parte dell'ente che li statuisce;</w:t>
      </w:r>
    </w:p>
    <w:p w14:paraId="7825BA3C" w14:textId="77777777" w:rsidR="00BC13BE" w:rsidRDefault="00BC13BE" w:rsidP="00BC13BE">
      <w:pPr>
        <w:spacing w:line="240" w:lineRule="exact"/>
        <w:ind w:left="284" w:hanging="284"/>
      </w:pPr>
      <w:r>
        <w:t>4.</w:t>
      </w:r>
      <w:r>
        <w:tab/>
        <w:t>potranno approfondire la conoscenza dei principi contabili internazionali nel corso progredito disponendo di una solida base conoscitiva dei principali aspetti degli stessi.</w:t>
      </w:r>
    </w:p>
    <w:p w14:paraId="5A6689B4" w14:textId="77777777" w:rsidR="00B005C2" w:rsidRDefault="00B005C2" w:rsidP="00B005C2">
      <w:pPr>
        <w:spacing w:before="240" w:after="120" w:line="240" w:lineRule="exact"/>
        <w:rPr>
          <w:b/>
          <w:sz w:val="18"/>
        </w:rPr>
      </w:pPr>
      <w:r>
        <w:rPr>
          <w:b/>
          <w:i/>
          <w:sz w:val="18"/>
        </w:rPr>
        <w:t>PROGRAMMA DEL CORSO</w:t>
      </w:r>
    </w:p>
    <w:p w14:paraId="2ABDAC9D" w14:textId="77777777" w:rsidR="00BC13BE" w:rsidRDefault="00BC13BE" w:rsidP="00BC13BE">
      <w:pPr>
        <w:spacing w:line="240" w:lineRule="exact"/>
      </w:pPr>
      <w:r>
        <w:t>La struttura del corso è la seguente:</w:t>
      </w:r>
    </w:p>
    <w:p w14:paraId="4993BDEE" w14:textId="77777777" w:rsidR="00BC13BE" w:rsidRDefault="00BC13BE" w:rsidP="00BC13BE">
      <w:pPr>
        <w:spacing w:line="240" w:lineRule="exact"/>
        <w:ind w:left="284" w:hanging="284"/>
      </w:pPr>
      <w:r>
        <w:t>1.</w:t>
      </w:r>
      <w:r>
        <w:tab/>
        <w:t>Excursus storico sulla nascita ed elaborazione dei principi contabili internazionali (IAS/IFRS).</w:t>
      </w:r>
    </w:p>
    <w:p w14:paraId="43EA2475" w14:textId="77777777" w:rsidR="00BC13BE" w:rsidRDefault="00BC13BE" w:rsidP="00BC13BE">
      <w:pPr>
        <w:spacing w:line="240" w:lineRule="exact"/>
        <w:ind w:left="284" w:hanging="284"/>
      </w:pPr>
      <w:r>
        <w:t>2.</w:t>
      </w:r>
      <w:r>
        <w:tab/>
        <w:t>Lo status giuridico dei principi contali internazionale nell'Unione Europea ed in Italia.</w:t>
      </w:r>
    </w:p>
    <w:p w14:paraId="088583E9" w14:textId="77777777" w:rsidR="00BC13BE" w:rsidRDefault="00BC13BE" w:rsidP="00BC13BE">
      <w:pPr>
        <w:spacing w:line="240" w:lineRule="exact"/>
        <w:ind w:left="284" w:hanging="284"/>
      </w:pPr>
      <w:r>
        <w:t>3.</w:t>
      </w:r>
      <w:r>
        <w:tab/>
        <w:t>Struttura e governance dell'ente proposto all'emissione degli IFRS e struttura e governance dell'istituzione europea demandata a fornire un giudizio di compatibilità per l'introduzione degli IFRS nell'Unione.</w:t>
      </w:r>
    </w:p>
    <w:p w14:paraId="0522283D" w14:textId="77777777" w:rsidR="00BC13BE" w:rsidRDefault="00BC13BE" w:rsidP="00BC13BE">
      <w:pPr>
        <w:spacing w:line="240" w:lineRule="exact"/>
        <w:ind w:left="284" w:hanging="284"/>
      </w:pPr>
      <w:r>
        <w:lastRenderedPageBreak/>
        <w:t>4.</w:t>
      </w:r>
      <w:r>
        <w:tab/>
        <w:t>Illustrazione del quadro concettuale che fissa le regole generali (postulati) cui dovrebbero conformarsi tutti i principi contabili applicativi.</w:t>
      </w:r>
    </w:p>
    <w:p w14:paraId="0A6E4E2E" w14:textId="77777777" w:rsidR="00BC13BE" w:rsidRDefault="00BC13BE" w:rsidP="00BC13BE">
      <w:pPr>
        <w:spacing w:line="240" w:lineRule="exact"/>
        <w:ind w:left="284" w:hanging="284"/>
      </w:pPr>
      <w:r>
        <w:t>5.</w:t>
      </w:r>
      <w:r>
        <w:tab/>
        <w:t>Struttura di un bilancio IFRS con particolare riferimento alle diversità rispetto alla rigida struttura imposta al codice civile per i bilanci italiani (non IFRS).</w:t>
      </w:r>
    </w:p>
    <w:p w14:paraId="44BA0005" w14:textId="77777777" w:rsidR="00BC13BE" w:rsidRDefault="00BC13BE" w:rsidP="00BC13BE">
      <w:pPr>
        <w:spacing w:line="240" w:lineRule="exact"/>
        <w:ind w:left="284" w:hanging="284"/>
      </w:pPr>
      <w:r>
        <w:t>6.</w:t>
      </w:r>
      <w:r>
        <w:tab/>
        <w:t>Esame dettagliato di ogni singolo principio contabile. Questa è la parte del corso maggiormente lunga ed impegnativa. Ove necessario saranno introdotti esempi numerici.</w:t>
      </w:r>
    </w:p>
    <w:p w14:paraId="2E9F9A55" w14:textId="77777777" w:rsidR="00BC13BE" w:rsidRDefault="00BC13BE" w:rsidP="00BC13BE">
      <w:pPr>
        <w:spacing w:line="240" w:lineRule="exact"/>
        <w:ind w:left="284" w:hanging="284"/>
      </w:pPr>
      <w:r>
        <w:t>7.</w:t>
      </w:r>
      <w:r>
        <w:tab/>
        <w:t>Ripresa dei concetti alla base della redazione di un bilancio consolidato (già nota agli studenti) e riesposizione degli stessi in ottica IFRS.</w:t>
      </w:r>
    </w:p>
    <w:p w14:paraId="3BF0728A" w14:textId="25B75FA5" w:rsidR="00B005C2" w:rsidRDefault="00B005C2" w:rsidP="00B005C2">
      <w:pPr>
        <w:keepNext/>
        <w:spacing w:before="240" w:after="120" w:line="240" w:lineRule="exact"/>
        <w:rPr>
          <w:b/>
          <w:sz w:val="18"/>
        </w:rPr>
      </w:pPr>
      <w:r>
        <w:rPr>
          <w:b/>
          <w:i/>
          <w:sz w:val="18"/>
        </w:rPr>
        <w:t>BIBLIOGRAFIA</w:t>
      </w:r>
      <w:r w:rsidR="005858E8">
        <w:rPr>
          <w:rStyle w:val="Rimandonotaapidipagina"/>
          <w:b/>
          <w:i/>
          <w:sz w:val="18"/>
        </w:rPr>
        <w:footnoteReference w:id="1"/>
      </w:r>
    </w:p>
    <w:p w14:paraId="1266F2CD" w14:textId="77777777" w:rsidR="00BC13BE" w:rsidRDefault="00BC13BE" w:rsidP="00BC13BE">
      <w:pPr>
        <w:pStyle w:val="Testo1"/>
        <w:spacing w:before="0"/>
        <w:ind w:left="0" w:firstLine="0"/>
        <w:rPr>
          <w:rFonts w:eastAsia="Times"/>
        </w:rPr>
      </w:pPr>
      <w:r>
        <w:rPr>
          <w:rFonts w:eastAsia="Times"/>
        </w:rPr>
        <w:t>Vi sono un certo numero di libri che sintetizzano o spiegano gli IAS/IFRS e in seguito ne vengono indicati alcuni fra cui gli studenti possono scegliere per ripassare quanto ascoltato a lezione (attenta presenza alle lezioni è molto probabilmente sufficiente per preparare l’esame):</w:t>
      </w:r>
    </w:p>
    <w:p w14:paraId="127D4DB6" w14:textId="15057432" w:rsidR="00BC13BE" w:rsidRDefault="00BC13BE" w:rsidP="00BC13BE">
      <w:pPr>
        <w:pStyle w:val="Testo1"/>
        <w:spacing w:before="0"/>
        <w:rPr>
          <w:rFonts w:eastAsia="Times"/>
          <w:spacing w:val="-5"/>
        </w:rPr>
      </w:pPr>
      <w:r w:rsidRPr="00B005C2">
        <w:rPr>
          <w:rFonts w:eastAsia="Times"/>
          <w:smallCaps/>
          <w:spacing w:val="-5"/>
          <w:sz w:val="16"/>
        </w:rPr>
        <w:t>A. Giussani</w:t>
      </w:r>
      <w:r>
        <w:rPr>
          <w:rFonts w:eastAsia="Times"/>
          <w:spacing w:val="-5"/>
          <w:sz w:val="16"/>
        </w:rPr>
        <w:t>,</w:t>
      </w:r>
      <w:r>
        <w:rPr>
          <w:rFonts w:eastAsia="Times"/>
          <w:i/>
          <w:spacing w:val="-5"/>
        </w:rPr>
        <w:t xml:space="preserve"> Introduzione ai principi contabili internazionali,</w:t>
      </w:r>
      <w:r>
        <w:rPr>
          <w:rFonts w:eastAsia="Times"/>
          <w:spacing w:val="-5"/>
        </w:rPr>
        <w:t xml:space="preserve"> Giuffré.</w:t>
      </w:r>
      <w:r w:rsidR="005858E8">
        <w:rPr>
          <w:rFonts w:eastAsia="Times"/>
          <w:spacing w:val="-5"/>
        </w:rPr>
        <w:t xml:space="preserve"> </w:t>
      </w:r>
      <w:hyperlink r:id="rId8" w:history="1">
        <w:r w:rsidR="005858E8" w:rsidRPr="005858E8">
          <w:rPr>
            <w:rStyle w:val="Collegamentoipertestuale"/>
            <w:rFonts w:ascii="Times New Roman" w:hAnsi="Times New Roman"/>
            <w:i/>
            <w:sz w:val="16"/>
            <w:szCs w:val="16"/>
          </w:rPr>
          <w:t>Acquista da VP</w:t>
        </w:r>
      </w:hyperlink>
      <w:bookmarkStart w:id="0" w:name="_GoBack"/>
      <w:bookmarkEnd w:id="0"/>
    </w:p>
    <w:p w14:paraId="6C1AEB2C" w14:textId="77777777" w:rsidR="00BC13BE" w:rsidRPr="0018063B" w:rsidRDefault="00BC13BE" w:rsidP="00BC13BE">
      <w:pPr>
        <w:pStyle w:val="Testo1"/>
        <w:spacing w:before="0"/>
        <w:rPr>
          <w:rFonts w:eastAsia="Times"/>
          <w:i/>
          <w:spacing w:val="-5"/>
          <w:lang w:val="en-US"/>
        </w:rPr>
      </w:pPr>
      <w:r w:rsidRPr="00B005C2">
        <w:rPr>
          <w:rFonts w:eastAsia="Times"/>
          <w:smallCaps/>
          <w:spacing w:val="-5"/>
          <w:sz w:val="16"/>
          <w:lang w:val="en-US"/>
        </w:rPr>
        <w:t>C. Finch</w:t>
      </w:r>
      <w:r w:rsidRPr="0018063B">
        <w:rPr>
          <w:rFonts w:eastAsia="Times"/>
          <w:spacing w:val="-5"/>
          <w:sz w:val="16"/>
          <w:lang w:val="en-US"/>
        </w:rPr>
        <w:t>,</w:t>
      </w:r>
      <w:r w:rsidRPr="0018063B">
        <w:rPr>
          <w:rFonts w:eastAsia="Times"/>
          <w:i/>
          <w:spacing w:val="-5"/>
          <w:lang w:val="en-US"/>
        </w:rPr>
        <w:t xml:space="preserve"> A student’s guide to International Financial Reporting Standards. International Accounting Standards explained,</w:t>
      </w:r>
      <w:r w:rsidRPr="0018063B">
        <w:rPr>
          <w:rFonts w:eastAsia="Times"/>
          <w:spacing w:val="-5"/>
          <w:lang w:val="en-US"/>
        </w:rPr>
        <w:t xml:space="preserve"> Wiley.</w:t>
      </w:r>
    </w:p>
    <w:p w14:paraId="5FBCEFB1" w14:textId="77777777" w:rsidR="00BC13BE" w:rsidRPr="0018063B" w:rsidRDefault="00BC13BE" w:rsidP="00BC13BE">
      <w:pPr>
        <w:pStyle w:val="Testo1"/>
        <w:spacing w:before="0"/>
        <w:rPr>
          <w:rFonts w:eastAsia="Times"/>
          <w:spacing w:val="-5"/>
          <w:lang w:val="en-US"/>
        </w:rPr>
      </w:pPr>
      <w:r w:rsidRPr="00B005C2">
        <w:rPr>
          <w:rFonts w:eastAsia="Times"/>
          <w:smallCaps/>
          <w:spacing w:val="-5"/>
          <w:sz w:val="16"/>
          <w:lang w:val="en-US"/>
        </w:rPr>
        <w:t>Nandakumar et others</w:t>
      </w:r>
      <w:r w:rsidRPr="0018063B">
        <w:rPr>
          <w:rFonts w:eastAsia="Times"/>
          <w:spacing w:val="-5"/>
          <w:sz w:val="16"/>
          <w:lang w:val="en-US"/>
        </w:rPr>
        <w:t>,</w:t>
      </w:r>
      <w:r w:rsidRPr="0018063B">
        <w:rPr>
          <w:rFonts w:eastAsia="Times"/>
          <w:i/>
          <w:spacing w:val="-5"/>
          <w:lang w:val="en-US"/>
        </w:rPr>
        <w:t xml:space="preserve"> Understanding IFRS fundamentals,</w:t>
      </w:r>
      <w:r w:rsidRPr="0018063B">
        <w:rPr>
          <w:rFonts w:eastAsia="Times"/>
          <w:spacing w:val="-5"/>
          <w:lang w:val="en-US"/>
        </w:rPr>
        <w:t xml:space="preserve"> Wiley.</w:t>
      </w:r>
    </w:p>
    <w:p w14:paraId="6E444B1D" w14:textId="77777777" w:rsidR="00BC13BE" w:rsidRDefault="00BC13BE" w:rsidP="00BC13BE">
      <w:pPr>
        <w:pStyle w:val="Testo1"/>
        <w:spacing w:before="0"/>
        <w:rPr>
          <w:rFonts w:eastAsia="Times"/>
        </w:rPr>
      </w:pPr>
      <w:r>
        <w:rPr>
          <w:rFonts w:eastAsia="Times"/>
        </w:rPr>
        <w:t>È anche utile consultare i siti web delle società internazionali di revisione contabile.</w:t>
      </w:r>
    </w:p>
    <w:p w14:paraId="4D02945D" w14:textId="77777777" w:rsidR="00B005C2" w:rsidRDefault="00AA34C1" w:rsidP="00AA34C1">
      <w:pPr>
        <w:spacing w:before="240" w:after="120"/>
        <w:rPr>
          <w:b/>
          <w:i/>
          <w:sz w:val="18"/>
        </w:rPr>
      </w:pPr>
      <w:r>
        <w:rPr>
          <w:b/>
          <w:i/>
          <w:sz w:val="18"/>
        </w:rPr>
        <w:t>DIDATTICA DEL CORSO</w:t>
      </w:r>
    </w:p>
    <w:p w14:paraId="7702A54C" w14:textId="77777777" w:rsidR="00BC13BE" w:rsidRDefault="00BC13BE" w:rsidP="00D6355D">
      <w:pPr>
        <w:pStyle w:val="Testo2"/>
        <w:ind w:left="284" w:hanging="284"/>
      </w:pPr>
      <w:r>
        <w:t>Il corso prevede lezioni frontali da parte del docente con l’ausilio di lucidi che sintetizzano le lezioni. Tali lucidi sono disponibili agli studenti sul sito web del docente. Per argomenti specifici potranno essere organizzate testimonianze di esperti.</w:t>
      </w:r>
    </w:p>
    <w:p w14:paraId="3B8C5BEE" w14:textId="77777777" w:rsidR="00B005C2" w:rsidRDefault="00AA34C1" w:rsidP="00AA34C1">
      <w:pPr>
        <w:spacing w:before="240" w:after="120"/>
        <w:rPr>
          <w:b/>
          <w:i/>
          <w:sz w:val="18"/>
        </w:rPr>
      </w:pPr>
      <w:r>
        <w:rPr>
          <w:b/>
          <w:i/>
          <w:sz w:val="18"/>
        </w:rPr>
        <w:t>METODO E CRITERI DI VALUTAZIONE</w:t>
      </w:r>
    </w:p>
    <w:p w14:paraId="12AF951A" w14:textId="77777777" w:rsidR="00BC13BE" w:rsidRDefault="00BC13BE" w:rsidP="00D6355D">
      <w:pPr>
        <w:pStyle w:val="Testo2"/>
      </w:pPr>
      <w:r>
        <w:t>L'esame consiste in domande e risposte scritte oppure nell’analisi critica di informazioni in un ipotetico bilancio. In alcuni casi potrebbero essere richiesti esempi numerici. L’esame orale ad integrazione dello scritto non è previsto, salvo casi veramente eccezionali a discrezione del docente.</w:t>
      </w:r>
    </w:p>
    <w:p w14:paraId="74F7BF8A" w14:textId="77777777" w:rsidR="00BC13BE" w:rsidRDefault="00BC13BE" w:rsidP="00BC13BE">
      <w:pPr>
        <w:pStyle w:val="Testo2"/>
        <w:spacing w:before="120"/>
      </w:pPr>
      <w:r>
        <w:t>I criteri per l'attribuzione del voto sono i segutenti:</w:t>
      </w:r>
    </w:p>
    <w:p w14:paraId="5F7BFAB5" w14:textId="77777777" w:rsidR="00BC13BE" w:rsidRDefault="00BC13BE" w:rsidP="00BC13BE">
      <w:pPr>
        <w:pStyle w:val="Testo2"/>
        <w:ind w:left="284" w:hanging="284"/>
      </w:pPr>
      <w:r>
        <w:t>–</w:t>
      </w:r>
      <w:r>
        <w:tab/>
        <w:t>la capacità di esporre la conoscenza dei principi contabili in modo chiaro e conciso con eventuali riferimenti specifici a singole parti pertinenti del principio in questione porterà a valutazioni positive;</w:t>
      </w:r>
    </w:p>
    <w:p w14:paraId="324DC90C" w14:textId="77777777" w:rsidR="00BC13BE" w:rsidRDefault="00BC13BE" w:rsidP="00BC13BE">
      <w:pPr>
        <w:pStyle w:val="Testo2"/>
        <w:ind w:left="284" w:hanging="284"/>
      </w:pPr>
      <w:r>
        <w:t>–</w:t>
      </w:r>
      <w:r>
        <w:tab/>
        <w:t>imperfezioni nella esposizione dei principi contabili oggetto di esame saranno valutate in funzione della loro importanza;</w:t>
      </w:r>
    </w:p>
    <w:p w14:paraId="6D269C49" w14:textId="77777777" w:rsidR="00BC13BE" w:rsidRDefault="00BC13BE" w:rsidP="00BC13BE">
      <w:pPr>
        <w:pStyle w:val="Testo2"/>
        <w:ind w:left="284" w:hanging="284"/>
      </w:pPr>
      <w:r>
        <w:lastRenderedPageBreak/>
        <w:t>–</w:t>
      </w:r>
      <w:r>
        <w:tab/>
        <w:t>l'utilizzo di un linguaggio tecnico inappropriato, ancorché non del tutto scorretto, è considerato un aspetto negativo anche se non necessariamnete comporta la mancata sufficienza;</w:t>
      </w:r>
    </w:p>
    <w:p w14:paraId="7D468EEE" w14:textId="77777777" w:rsidR="00BC13BE" w:rsidRDefault="00BC13BE" w:rsidP="00BC13BE">
      <w:pPr>
        <w:pStyle w:val="Testo2"/>
        <w:ind w:left="284" w:hanging="284"/>
      </w:pPr>
      <w:r>
        <w:t>–</w:t>
      </w:r>
      <w:r>
        <w:tab/>
        <w:t>l'emersione di lacune formative gravi e l'uso di un linguaggio tecncio scorretto saranno valutati molto negativamente.</w:t>
      </w:r>
    </w:p>
    <w:p w14:paraId="16E64EC1" w14:textId="77777777" w:rsidR="00B005C2" w:rsidRDefault="00AA34C1" w:rsidP="00AA34C1">
      <w:pPr>
        <w:spacing w:before="240" w:after="120" w:line="240" w:lineRule="exact"/>
        <w:rPr>
          <w:b/>
          <w:i/>
          <w:sz w:val="18"/>
        </w:rPr>
      </w:pPr>
      <w:r>
        <w:rPr>
          <w:b/>
          <w:i/>
          <w:sz w:val="18"/>
        </w:rPr>
        <w:t>AVVERTENZE E PREREQUISITI</w:t>
      </w:r>
    </w:p>
    <w:p w14:paraId="1C67F332" w14:textId="77777777" w:rsidR="00BC13BE" w:rsidRDefault="00BC13BE" w:rsidP="00D6355D">
      <w:pPr>
        <w:pStyle w:val="Testo2"/>
      </w:pPr>
      <w:r>
        <w:t>Prerequisito per il corso è una buona conoscenza dei principi base di contabilità e di preparazione dei bilanci. Gli studenti sono invitati ad una autovalutazione della loro conoscenza in materia e se necessario colmare le loro lacune.</w:t>
      </w:r>
      <w:r w:rsidRPr="00A356C2">
        <w:t xml:space="preserve"> </w:t>
      </w:r>
    </w:p>
    <w:p w14:paraId="5AE977AA" w14:textId="77777777" w:rsidR="00BC13BE" w:rsidRPr="00A356C2" w:rsidRDefault="00BC13BE" w:rsidP="00D6355D">
      <w:pPr>
        <w:pStyle w:val="Testo2"/>
        <w:spacing w:before="120"/>
      </w:pPr>
      <w:r w:rsidRPr="00A356C2">
        <w:t>Nel caso in cui la situazione sanitaria relativa alla pandemia di Covid-19 non dovesse consentire la didattica in presenza, sarà garantita l’erogazione dell’insegnamento in distance learning con modalità che verranno comunicate in tempo utile agli studenti.</w:t>
      </w:r>
    </w:p>
    <w:p w14:paraId="49A09EEE" w14:textId="77777777" w:rsidR="00B005C2" w:rsidRDefault="00B005C2" w:rsidP="00AA34C1">
      <w:pPr>
        <w:pStyle w:val="Testo2"/>
      </w:pPr>
    </w:p>
    <w:p w14:paraId="31FDF910" w14:textId="77777777" w:rsidR="00A356C2" w:rsidRDefault="00A356C2" w:rsidP="00AA34C1">
      <w:pPr>
        <w:pStyle w:val="Testo2"/>
      </w:pPr>
    </w:p>
    <w:sectPr w:rsidR="00A356C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58D9D" w14:textId="77777777" w:rsidR="005858E8" w:rsidRDefault="005858E8" w:rsidP="005858E8">
      <w:pPr>
        <w:spacing w:line="240" w:lineRule="auto"/>
      </w:pPr>
      <w:r>
        <w:separator/>
      </w:r>
    </w:p>
  </w:endnote>
  <w:endnote w:type="continuationSeparator" w:id="0">
    <w:p w14:paraId="7CC1F98E" w14:textId="77777777" w:rsidR="005858E8" w:rsidRDefault="005858E8" w:rsidP="005858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32220" w14:textId="77777777" w:rsidR="005858E8" w:rsidRDefault="005858E8" w:rsidP="005858E8">
      <w:pPr>
        <w:spacing w:line="240" w:lineRule="auto"/>
      </w:pPr>
      <w:r>
        <w:separator/>
      </w:r>
    </w:p>
  </w:footnote>
  <w:footnote w:type="continuationSeparator" w:id="0">
    <w:p w14:paraId="0E6F6646" w14:textId="77777777" w:rsidR="005858E8" w:rsidRDefault="005858E8" w:rsidP="005858E8">
      <w:pPr>
        <w:spacing w:line="240" w:lineRule="auto"/>
      </w:pPr>
      <w:r>
        <w:continuationSeparator/>
      </w:r>
    </w:p>
  </w:footnote>
  <w:footnote w:id="1">
    <w:p w14:paraId="06DD00D5" w14:textId="15E7E0DE" w:rsidR="005858E8" w:rsidRDefault="005858E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86"/>
    <w:rsid w:val="000038F3"/>
    <w:rsid w:val="00187B99"/>
    <w:rsid w:val="002014DD"/>
    <w:rsid w:val="00277870"/>
    <w:rsid w:val="00280F7E"/>
    <w:rsid w:val="002D5E17"/>
    <w:rsid w:val="00450B86"/>
    <w:rsid w:val="004D1217"/>
    <w:rsid w:val="004D6008"/>
    <w:rsid w:val="005858E8"/>
    <w:rsid w:val="00640794"/>
    <w:rsid w:val="0068742D"/>
    <w:rsid w:val="006F1772"/>
    <w:rsid w:val="007C5D5C"/>
    <w:rsid w:val="007F33E8"/>
    <w:rsid w:val="008942E7"/>
    <w:rsid w:val="008A1204"/>
    <w:rsid w:val="00900CCA"/>
    <w:rsid w:val="00924B77"/>
    <w:rsid w:val="00940DA2"/>
    <w:rsid w:val="009E055C"/>
    <w:rsid w:val="00A356C2"/>
    <w:rsid w:val="00A74F6F"/>
    <w:rsid w:val="00AA34C1"/>
    <w:rsid w:val="00AD7557"/>
    <w:rsid w:val="00B005C2"/>
    <w:rsid w:val="00B50C5D"/>
    <w:rsid w:val="00B51253"/>
    <w:rsid w:val="00B525CC"/>
    <w:rsid w:val="00BC13BE"/>
    <w:rsid w:val="00D404F2"/>
    <w:rsid w:val="00D6355D"/>
    <w:rsid w:val="00DA3610"/>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E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5858E8"/>
    <w:pPr>
      <w:spacing w:line="240" w:lineRule="auto"/>
    </w:pPr>
    <w:rPr>
      <w:szCs w:val="20"/>
    </w:rPr>
  </w:style>
  <w:style w:type="character" w:customStyle="1" w:styleId="TestonotaapidipaginaCarattere">
    <w:name w:val="Testo nota a piè di pagina Carattere"/>
    <w:basedOn w:val="Carpredefinitoparagrafo"/>
    <w:link w:val="Testonotaapidipagina"/>
    <w:rsid w:val="005858E8"/>
  </w:style>
  <w:style w:type="character" w:styleId="Rimandonotaapidipagina">
    <w:name w:val="footnote reference"/>
    <w:basedOn w:val="Carpredefinitoparagrafo"/>
    <w:rsid w:val="005858E8"/>
    <w:rPr>
      <w:vertAlign w:val="superscript"/>
    </w:rPr>
  </w:style>
  <w:style w:type="character" w:styleId="Collegamentoipertestuale">
    <w:name w:val="Hyperlink"/>
    <w:basedOn w:val="Carpredefinitoparagrafo"/>
    <w:rsid w:val="005858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5858E8"/>
    <w:pPr>
      <w:spacing w:line="240" w:lineRule="auto"/>
    </w:pPr>
    <w:rPr>
      <w:szCs w:val="20"/>
    </w:rPr>
  </w:style>
  <w:style w:type="character" w:customStyle="1" w:styleId="TestonotaapidipaginaCarattere">
    <w:name w:val="Testo nota a piè di pagina Carattere"/>
    <w:basedOn w:val="Carpredefinitoparagrafo"/>
    <w:link w:val="Testonotaapidipagina"/>
    <w:rsid w:val="005858E8"/>
  </w:style>
  <w:style w:type="character" w:styleId="Rimandonotaapidipagina">
    <w:name w:val="footnote reference"/>
    <w:basedOn w:val="Carpredefinitoparagrafo"/>
    <w:rsid w:val="005858E8"/>
    <w:rPr>
      <w:vertAlign w:val="superscript"/>
    </w:rPr>
  </w:style>
  <w:style w:type="character" w:styleId="Collegamentoipertestuale">
    <w:name w:val="Hyperlink"/>
    <w:basedOn w:val="Carpredefinitoparagrafo"/>
    <w:rsid w:val="005858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4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lberto-giussani/introduzione-ai-principi-contabili-internazionali-9788814222412-253737.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3CD7A-263B-4179-A30F-5D2F2F103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756</Words>
  <Characters>4796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3</cp:revision>
  <cp:lastPrinted>2003-03-27T10:42:00Z</cp:lastPrinted>
  <dcterms:created xsi:type="dcterms:W3CDTF">2021-05-14T10:14:00Z</dcterms:created>
  <dcterms:modified xsi:type="dcterms:W3CDTF">2021-06-29T12:18:00Z</dcterms:modified>
</cp:coreProperties>
</file>