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815A" w14:textId="77777777" w:rsidR="002C2E3F" w:rsidRPr="002E4977" w:rsidRDefault="002C2E3F" w:rsidP="002C2E3F">
      <w:pPr>
        <w:pStyle w:val="Titolo1"/>
        <w:rPr>
          <w:lang w:val="en-US"/>
        </w:rPr>
      </w:pPr>
      <w:r w:rsidRPr="002E4977">
        <w:rPr>
          <w:lang w:val="en-US"/>
        </w:rPr>
        <w:t>Marketing management</w:t>
      </w:r>
    </w:p>
    <w:p w14:paraId="214035C9" w14:textId="563673B3" w:rsidR="002C2E3F" w:rsidRPr="00277405" w:rsidRDefault="002C2E3F" w:rsidP="002C2E3F">
      <w:pPr>
        <w:pStyle w:val="Titolo2"/>
        <w:rPr>
          <w:lang w:val="en-US"/>
        </w:rPr>
      </w:pPr>
      <w:r w:rsidRPr="008F2714">
        <w:rPr>
          <w:lang w:val="en-US"/>
        </w:rPr>
        <w:t xml:space="preserve">Gr. A-K: Prof. </w:t>
      </w:r>
      <w:r w:rsidR="00815666" w:rsidRPr="00C530F4">
        <w:t xml:space="preserve">Lala Hu, Prof. Alessandro Martello; Gr. L-Z: Prof. </w:t>
      </w:r>
      <w:r w:rsidR="00BA4C13" w:rsidRPr="00C530F4">
        <w:t>Antonella La Rocca</w:t>
      </w:r>
      <w:r w:rsidR="00815666" w:rsidRPr="00C530F4">
        <w:t xml:space="preserve">, </w:t>
      </w:r>
      <w:r w:rsidRPr="00C530F4">
        <w:t xml:space="preserve">Prof. </w:t>
      </w:r>
      <w:r w:rsidR="00815666">
        <w:rPr>
          <w:lang w:val="en-US"/>
        </w:rPr>
        <w:t>Federico Ciccone</w:t>
      </w:r>
    </w:p>
    <w:p w14:paraId="375C1C90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3C09129" w14:textId="3BD53254" w:rsidR="002C2E3F" w:rsidRPr="00353CA4" w:rsidRDefault="00D93438" w:rsidP="002C2E3F">
      <w:pPr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The course will deal with the main marketing management processes, including strategic marketing management, consumer </w:t>
      </w:r>
      <w:proofErr w:type="spellStart"/>
      <w:r w:rsidRPr="00353CA4">
        <w:rPr>
          <w:szCs w:val="18"/>
          <w:lang w:val="en-US" w:eastAsia="it-IT"/>
        </w:rPr>
        <w:t>behaviour</w:t>
      </w:r>
      <w:proofErr w:type="spellEnd"/>
      <w:r w:rsidRPr="00353CA4">
        <w:rPr>
          <w:szCs w:val="18"/>
          <w:lang w:val="en-US" w:eastAsia="it-IT"/>
        </w:rPr>
        <w:t>, branding, new product management, and international issues. It will combine theory and practice</w:t>
      </w:r>
      <w:r w:rsidR="00671529" w:rsidRPr="00353CA4">
        <w:rPr>
          <w:szCs w:val="18"/>
          <w:lang w:val="en-US" w:eastAsia="it-IT"/>
        </w:rPr>
        <w:t xml:space="preserve"> in class and through individual and group assignments</w:t>
      </w:r>
      <w:r w:rsidRPr="00353CA4">
        <w:rPr>
          <w:szCs w:val="18"/>
          <w:lang w:val="en-US" w:eastAsia="it-IT"/>
        </w:rPr>
        <w:t>. While providing the basics in the field for all students, the course will also provide scope for individual student investigation of topics of interest</w:t>
      </w:r>
      <w:r w:rsidR="002C2E3F" w:rsidRPr="00353CA4">
        <w:rPr>
          <w:szCs w:val="18"/>
          <w:lang w:val="en-US" w:eastAsia="it-IT"/>
        </w:rPr>
        <w:t xml:space="preserve">. </w:t>
      </w:r>
    </w:p>
    <w:p w14:paraId="6D8DAB5B" w14:textId="77777777" w:rsidR="002C2E3F" w:rsidRPr="00353CA4" w:rsidRDefault="002C2E3F" w:rsidP="002C2E3F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Specific objectives are:</w:t>
      </w:r>
    </w:p>
    <w:p w14:paraId="6EF3B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GB"/>
        </w:rPr>
        <w:t>to be knowledgeable about the</w:t>
      </w:r>
      <w:r w:rsidRPr="00353CA4">
        <w:rPr>
          <w:szCs w:val="18"/>
          <w:lang w:val="en-US" w:eastAsia="it-IT"/>
        </w:rPr>
        <w:t xml:space="preserve"> process of marketing management;</w:t>
      </w:r>
    </w:p>
    <w:p w14:paraId="17BE1E1C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to learn the tools and methods to analyze consumer </w:t>
      </w:r>
      <w:proofErr w:type="spellStart"/>
      <w:r w:rsidRPr="00353CA4">
        <w:rPr>
          <w:szCs w:val="18"/>
          <w:lang w:val="en-US" w:eastAsia="it-IT"/>
        </w:rPr>
        <w:t>behaviour</w:t>
      </w:r>
      <w:proofErr w:type="spellEnd"/>
      <w:r w:rsidRPr="00353CA4">
        <w:rPr>
          <w:szCs w:val="18"/>
          <w:lang w:val="en-US" w:eastAsia="it-IT"/>
        </w:rPr>
        <w:t xml:space="preserve"> in marketing;</w:t>
      </w:r>
    </w:p>
    <w:p w14:paraId="7395C533" w14:textId="253295DA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to be able to apply the elements of the marketing mix to the B2C environment </w:t>
      </w:r>
      <w:r w:rsidR="00BA4C13" w:rsidRPr="00353CA4">
        <w:rPr>
          <w:szCs w:val="18"/>
          <w:lang w:val="en-US" w:eastAsia="it-IT"/>
        </w:rPr>
        <w:t xml:space="preserve">and B2B environment </w:t>
      </w:r>
      <w:r w:rsidRPr="00353CA4">
        <w:rPr>
          <w:szCs w:val="18"/>
          <w:lang w:val="en-US" w:eastAsia="it-IT"/>
        </w:rPr>
        <w:t>and develop marketing strategies relevant to businesses;</w:t>
      </w:r>
    </w:p>
    <w:p w14:paraId="53BB3C19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able to</w:t>
      </w:r>
      <w:r w:rsidRPr="00353CA4" w:rsidDel="001C383E">
        <w:rPr>
          <w:szCs w:val="18"/>
          <w:lang w:val="en-US" w:eastAsia="it-IT"/>
        </w:rPr>
        <w:t xml:space="preserve"> </w:t>
      </w:r>
      <w:r w:rsidRPr="00353CA4">
        <w:rPr>
          <w:szCs w:val="18"/>
          <w:lang w:val="en-US" w:eastAsia="it-IT"/>
        </w:rPr>
        <w:t>develop critical thinking skills to solve real life entrepreneurship problems;</w:t>
      </w:r>
    </w:p>
    <w:p w14:paraId="50FD6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/>
        </w:rPr>
      </w:pPr>
      <w:r w:rsidRPr="00353CA4">
        <w:rPr>
          <w:szCs w:val="18"/>
          <w:lang w:val="en-US" w:eastAsia="it-IT"/>
        </w:rPr>
        <w:t>to be familiar with marketing terminology;</w:t>
      </w:r>
    </w:p>
    <w:p w14:paraId="2562F468" w14:textId="6C3D0056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equipped with the knowledge basis and capacity to collect additional information that is needed to tackle more advanced marketing topics.</w:t>
      </w:r>
    </w:p>
    <w:p w14:paraId="1372CB4C" w14:textId="25838B6C" w:rsidR="00E05433" w:rsidRPr="00353CA4" w:rsidRDefault="00E05433" w:rsidP="00353CA4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At the end of the course, students will be able to:</w:t>
      </w:r>
    </w:p>
    <w:p w14:paraId="34F84916" w14:textId="79F15496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 the market orientation and implement its approach in a business context;</w:t>
      </w:r>
    </w:p>
    <w:p w14:paraId="2F6A558E" w14:textId="3E1A9747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identify and develop the phases of the marketing management process;</w:t>
      </w:r>
    </w:p>
    <w:p w14:paraId="2BCF767B" w14:textId="57F257E2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carry out an analysis of the marketing environment to build a SWOT analysis aimed at making strategic decisions;</w:t>
      </w:r>
    </w:p>
    <w:p w14:paraId="31EB0E7A" w14:textId="20F5192A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know the characteristics of the main marketing research tools and adopt them for data collection (semi-structured interviews, focus groups, questionnaires);</w:t>
      </w:r>
    </w:p>
    <w:p w14:paraId="75D327BD" w14:textId="4421B782" w:rsidR="003A089A" w:rsidRPr="00353CA4" w:rsidRDefault="003A089A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 the process of segmentation, targeting, and positioning;</w:t>
      </w:r>
    </w:p>
    <w:p w14:paraId="3F866342" w14:textId="758BEE6E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develop and present a marketing plan;</w:t>
      </w:r>
    </w:p>
    <w:p w14:paraId="0FDADAC9" w14:textId="494E3FEB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 xml:space="preserve">implement marketing strategies and tools also in </w:t>
      </w:r>
      <w:r w:rsidR="00671529" w:rsidRPr="00353CA4">
        <w:rPr>
          <w:sz w:val="20"/>
          <w:szCs w:val="18"/>
          <w:lang w:val="en-US" w:eastAsia="it-IT"/>
        </w:rPr>
        <w:t>the context of</w:t>
      </w:r>
      <w:r w:rsidRPr="00353CA4">
        <w:rPr>
          <w:sz w:val="20"/>
          <w:szCs w:val="18"/>
          <w:lang w:val="en-US" w:eastAsia="it-IT"/>
        </w:rPr>
        <w:t xml:space="preserve"> digital transformation.</w:t>
      </w:r>
    </w:p>
    <w:p w14:paraId="6047017C" w14:textId="77777777" w:rsidR="002C2E3F" w:rsidRPr="00E14827" w:rsidRDefault="002C2E3F" w:rsidP="002C2E3F">
      <w:pPr>
        <w:spacing w:before="240" w:after="120"/>
        <w:rPr>
          <w:b/>
          <w:i/>
          <w:sz w:val="18"/>
          <w:szCs w:val="18"/>
          <w:lang w:val="en-US"/>
        </w:rPr>
      </w:pPr>
      <w:r w:rsidRPr="00E14827">
        <w:rPr>
          <w:b/>
          <w:i/>
          <w:sz w:val="18"/>
          <w:szCs w:val="18"/>
          <w:lang w:val="en-US"/>
        </w:rPr>
        <w:t>COURSE CONTENT</w:t>
      </w:r>
    </w:p>
    <w:p w14:paraId="1F10EBB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Marketing: Creating and Capturing Customer Value.</w:t>
      </w:r>
    </w:p>
    <w:p w14:paraId="67303E2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lastRenderedPageBreak/>
        <w:t>Company and Marketing Strategy: Partnering to Build Customer Relationships.</w:t>
      </w:r>
    </w:p>
    <w:p w14:paraId="40CE04A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Analyzing the Marketing Environment.</w:t>
      </w:r>
    </w:p>
    <w:p w14:paraId="3A94B53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Managing Marketing Information to Gain Customer Insights.</w:t>
      </w:r>
    </w:p>
    <w:p w14:paraId="75F8A3D8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Understanding Consumer and Business Buyer Behavior.</w:t>
      </w:r>
    </w:p>
    <w:p w14:paraId="5EB27D65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Customer-Driven Marketing Strategy: Creating Value for Target Customers.</w:t>
      </w:r>
    </w:p>
    <w:p w14:paraId="0081632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Product Services and Brands: Building Customer Value.</w:t>
      </w:r>
    </w:p>
    <w:p w14:paraId="7EC4E83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Developing New Products and Managing the Product Life-Cycle.</w:t>
      </w:r>
    </w:p>
    <w:p w14:paraId="630D702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Pricing: Understanding and Capturing Customer Value.</w:t>
      </w:r>
    </w:p>
    <w:p w14:paraId="15947C62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Channels: Delivering Customer Value.</w:t>
      </w:r>
    </w:p>
    <w:p w14:paraId="7C748ADF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Retailing and Wholesaling.</w:t>
      </w:r>
    </w:p>
    <w:p w14:paraId="1E0093F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Communicating Customer Value: Advertising and Public Relations.</w:t>
      </w:r>
    </w:p>
    <w:p w14:paraId="1738FD1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Personal Selling and Sales Promotion.</w:t>
      </w:r>
    </w:p>
    <w:p w14:paraId="00522218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Direct, online, social media, and mobile marketing.</w:t>
      </w:r>
    </w:p>
    <w:p w14:paraId="69F291D0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The global Marketplace.</w:t>
      </w:r>
    </w:p>
    <w:p w14:paraId="19D0C104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Sustainable Marketing: Social Responsibility and Ethics.</w:t>
      </w:r>
    </w:p>
    <w:p w14:paraId="78898041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Plan.</w:t>
      </w:r>
    </w:p>
    <w:p w14:paraId="4E0A3A98" w14:textId="1D21AA6C" w:rsidR="002C2E3F" w:rsidRPr="002C2E3F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2C2E3F">
        <w:rPr>
          <w:b/>
          <w:i/>
          <w:sz w:val="18"/>
          <w:lang w:val="en-US"/>
        </w:rPr>
        <w:t>READING LIST</w:t>
      </w:r>
      <w:r w:rsidR="00C926F8">
        <w:rPr>
          <w:rStyle w:val="Rimandonotaapidipagina"/>
          <w:b/>
          <w:i/>
          <w:sz w:val="18"/>
          <w:lang w:val="en-US"/>
        </w:rPr>
        <w:footnoteReference w:id="1"/>
      </w:r>
    </w:p>
    <w:p w14:paraId="7976B228" w14:textId="162D9DA3" w:rsidR="002C2E3F" w:rsidRPr="002C2E3F" w:rsidRDefault="002C2E3F" w:rsidP="002C2E3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21895">
        <w:rPr>
          <w:smallCaps/>
          <w:sz w:val="16"/>
          <w:lang w:val="en-US"/>
        </w:rPr>
        <w:t>G. Armstrong-P. Kotler</w:t>
      </w:r>
      <w:r w:rsidRPr="002C2E3F">
        <w:rPr>
          <w:smallCaps/>
          <w:spacing w:val="-5"/>
          <w:sz w:val="16"/>
          <w:lang w:val="en-US"/>
        </w:rPr>
        <w:t>,</w:t>
      </w:r>
      <w:r w:rsidRPr="002C2E3F">
        <w:rPr>
          <w:i/>
          <w:spacing w:val="-5"/>
          <w:lang w:val="en-US"/>
        </w:rPr>
        <w:t xml:space="preserve"> Marketing. An Introduction,</w:t>
      </w:r>
      <w:r w:rsidR="00DC75F5">
        <w:rPr>
          <w:spacing w:val="-5"/>
          <w:lang w:val="en-US"/>
        </w:rPr>
        <w:t xml:space="preserve"> Global Edition, 2019, 14</w:t>
      </w:r>
      <w:r w:rsidRPr="002C2E3F">
        <w:rPr>
          <w:spacing w:val="-5"/>
          <w:lang w:val="en-US"/>
        </w:rPr>
        <w:t>th Edition (all chapters, Appendix 2: Marketing Plan).</w:t>
      </w:r>
      <w:r w:rsidR="00C926F8">
        <w:rPr>
          <w:spacing w:val="-5"/>
          <w:lang w:val="en-US"/>
        </w:rPr>
        <w:t xml:space="preserve"> </w:t>
      </w:r>
      <w:hyperlink r:id="rId9" w:history="1">
        <w:r w:rsidR="00C926F8" w:rsidRPr="00C926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99D99AC" w14:textId="77777777" w:rsidR="002C2E3F" w:rsidRPr="00221895" w:rsidRDefault="002C2E3F" w:rsidP="002C2E3F">
      <w:pPr>
        <w:pStyle w:val="Testo2"/>
        <w:spacing w:before="120"/>
        <w:rPr>
          <w:smallCaps/>
          <w:sz w:val="16"/>
          <w:lang w:val="en-US"/>
        </w:rPr>
      </w:pPr>
      <w:r w:rsidRPr="00221895">
        <w:rPr>
          <w:lang w:val="en-US"/>
        </w:rPr>
        <w:t>Students are strongly encouraged to read the case studies described in the book for a better understanding of the concepts discussed in class</w:t>
      </w:r>
      <w:r w:rsidRPr="00221895">
        <w:rPr>
          <w:smallCaps/>
          <w:sz w:val="16"/>
          <w:lang w:val="en-US"/>
        </w:rPr>
        <w:t>.</w:t>
      </w:r>
    </w:p>
    <w:p w14:paraId="0E1D401E" w14:textId="77777777" w:rsidR="002C2E3F" w:rsidRPr="00221895" w:rsidRDefault="002C2E3F" w:rsidP="002C2E3F">
      <w:pPr>
        <w:pStyle w:val="Testo2"/>
        <w:spacing w:before="120"/>
        <w:rPr>
          <w:lang w:val="en-US"/>
        </w:rPr>
      </w:pPr>
      <w:r w:rsidRPr="00221895">
        <w:rPr>
          <w:lang w:val="en-US"/>
        </w:rPr>
        <w:t>Journal articles</w:t>
      </w:r>
      <w:r w:rsidRPr="00221895">
        <w:rPr>
          <w:smallCaps/>
          <w:sz w:val="16"/>
          <w:lang w:val="en-US"/>
        </w:rPr>
        <w:t>,</w:t>
      </w:r>
      <w:r w:rsidRPr="00221895">
        <w:rPr>
          <w:lang w:val="en-US"/>
        </w:rPr>
        <w:t xml:space="preserve"> case studies and other teaching materials will be provided and discussed by the instructors in class.</w:t>
      </w:r>
    </w:p>
    <w:p w14:paraId="13317034" w14:textId="77777777" w:rsidR="002C2E3F" w:rsidRPr="00514034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AAA424C" w14:textId="77777777" w:rsidR="002C2E3F" w:rsidRPr="00512AB7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Interactive classes, analysis and discussion of case studies, guest lectures with practitioners, application of marketing concepts through the development of a research-based project.</w:t>
      </w:r>
    </w:p>
    <w:p w14:paraId="20BE3B6C" w14:textId="77777777" w:rsidR="002C2E3F" w:rsidRPr="00906645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CFA6198" w14:textId="77777777" w:rsidR="002C2E3F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The assessment method is different between attending and non-attending students.</w:t>
      </w:r>
    </w:p>
    <w:p w14:paraId="35CAFCF4" w14:textId="77777777" w:rsidR="00C67448" w:rsidRPr="00512AB7" w:rsidRDefault="00C67448" w:rsidP="002C2E3F">
      <w:pPr>
        <w:pStyle w:val="Testo2"/>
        <w:rPr>
          <w:lang w:val="en-US"/>
        </w:rPr>
      </w:pPr>
    </w:p>
    <w:p w14:paraId="6C7EE95F" w14:textId="2DEE9D14" w:rsidR="002C2E3F" w:rsidRPr="00C67448" w:rsidRDefault="002C2E3F" w:rsidP="002C2E3F">
      <w:pPr>
        <w:pStyle w:val="Testo2"/>
        <w:rPr>
          <w:i/>
          <w:lang w:val="en-US"/>
        </w:rPr>
      </w:pPr>
      <w:r w:rsidRPr="00C67448">
        <w:rPr>
          <w:i/>
          <w:lang w:val="en-US"/>
        </w:rPr>
        <w:t>For attending students</w:t>
      </w:r>
      <w:r w:rsidR="00A850E0">
        <w:rPr>
          <w:i/>
          <w:lang w:val="en-US"/>
        </w:rPr>
        <w:t xml:space="preserve"> the assessment methos is based on</w:t>
      </w:r>
      <w:r w:rsidRPr="00C67448">
        <w:rPr>
          <w:i/>
          <w:lang w:val="en-US"/>
        </w:rPr>
        <w:t>:</w:t>
      </w:r>
    </w:p>
    <w:p w14:paraId="5BCBC397" w14:textId="7B55E46B" w:rsidR="002C2E3F" w:rsidRPr="00512AB7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  <w:t xml:space="preserve">A midterm exam in written form, composed of </w:t>
      </w:r>
      <w:r w:rsidR="00BA4C13">
        <w:rPr>
          <w:lang w:val="en-US"/>
        </w:rPr>
        <w:t xml:space="preserve">15 </w:t>
      </w:r>
      <w:r w:rsidRPr="00512AB7">
        <w:rPr>
          <w:lang w:val="en-US"/>
        </w:rPr>
        <w:t>multiple-choice</w:t>
      </w:r>
      <w:r w:rsidR="00BA4C13">
        <w:rPr>
          <w:lang w:val="en-US"/>
        </w:rPr>
        <w:t xml:space="preserve"> (15 points in total)</w:t>
      </w:r>
      <w:r w:rsidRPr="00512AB7">
        <w:rPr>
          <w:lang w:val="en-US"/>
        </w:rPr>
        <w:t xml:space="preserve"> and </w:t>
      </w:r>
      <w:r w:rsidR="00BA4C13">
        <w:rPr>
          <w:lang w:val="en-US"/>
        </w:rPr>
        <w:t xml:space="preserve">3 </w:t>
      </w:r>
      <w:r w:rsidRPr="00512AB7">
        <w:rPr>
          <w:lang w:val="en-US"/>
        </w:rPr>
        <w:t xml:space="preserve">open questions </w:t>
      </w:r>
      <w:r w:rsidR="00BA4C13">
        <w:rPr>
          <w:lang w:val="en-US"/>
        </w:rPr>
        <w:t xml:space="preserve">(17 points in total) </w:t>
      </w:r>
      <w:r w:rsidRPr="00512AB7">
        <w:rPr>
          <w:lang w:val="en-US"/>
        </w:rPr>
        <w:t>on the first part of the course</w:t>
      </w:r>
      <w:r w:rsidR="00A850E0">
        <w:rPr>
          <w:lang w:val="en-US"/>
        </w:rPr>
        <w:t xml:space="preserve">. </w:t>
      </w:r>
      <w:r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 xml:space="preserve">equal or greater </w:t>
      </w:r>
      <w:r w:rsidR="00A850E0">
        <w:rPr>
          <w:lang w:val="en-US"/>
        </w:rPr>
        <w:lastRenderedPageBreak/>
        <w:t xml:space="preserve">than </w:t>
      </w:r>
      <w:r w:rsidR="00BA4C13">
        <w:rPr>
          <w:lang w:val="en-US"/>
        </w:rPr>
        <w:t>18</w:t>
      </w:r>
      <w:r w:rsidR="0076456A">
        <w:rPr>
          <w:lang w:val="en-US"/>
        </w:rPr>
        <w:t xml:space="preserve">. </w:t>
      </w:r>
      <w:r w:rsidR="00C530F4">
        <w:rPr>
          <w:lang w:val="en-US"/>
        </w:rPr>
        <w:t>In case of failure</w:t>
      </w:r>
      <w:r w:rsidR="00206D30">
        <w:rPr>
          <w:lang w:val="en-US"/>
        </w:rPr>
        <w:t>, or in case the the student does not accept his/her mark, he/she</w:t>
      </w:r>
      <w:r w:rsidR="00C530F4">
        <w:rPr>
          <w:lang w:val="en-US"/>
        </w:rPr>
        <w:t xml:space="preserve"> has to take </w:t>
      </w:r>
      <w:r w:rsidR="00206D30">
        <w:rPr>
          <w:lang w:val="en-US"/>
        </w:rPr>
        <w:t xml:space="preserve">the </w:t>
      </w:r>
      <w:r w:rsidR="00C530F4">
        <w:rPr>
          <w:lang w:val="en-US"/>
        </w:rPr>
        <w:t>comprehensive exam (cf. exam for not attending students)</w:t>
      </w:r>
      <w:r w:rsidR="00206D30">
        <w:rPr>
          <w:lang w:val="en-US"/>
        </w:rPr>
        <w:t>. The mid-term exam will be scheduled during the week for mid-term exams</w:t>
      </w:r>
      <w:r w:rsidR="00206D30" w:rsidRPr="00512AB7">
        <w:rPr>
          <w:lang w:val="en-US"/>
        </w:rPr>
        <w:t>.</w:t>
      </w:r>
    </w:p>
    <w:p w14:paraId="1B5F8431" w14:textId="1C1C43C7" w:rsidR="00A95775" w:rsidRDefault="002C2E3F" w:rsidP="00A95775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</w:t>
      </w:r>
      <w:r w:rsidR="00E05433">
        <w:rPr>
          <w:lang w:val="en-US"/>
        </w:rPr>
        <w:t>final</w:t>
      </w:r>
      <w:r w:rsidR="00A95775" w:rsidRPr="00512AB7">
        <w:rPr>
          <w:lang w:val="en-US"/>
        </w:rPr>
        <w:t xml:space="preserve"> exam in written form, composed of </w:t>
      </w:r>
      <w:r w:rsidR="00F1075D">
        <w:rPr>
          <w:lang w:val="en-US"/>
        </w:rPr>
        <w:t xml:space="preserve">15 </w:t>
      </w:r>
      <w:r w:rsidR="00A95775" w:rsidRPr="00512AB7">
        <w:rPr>
          <w:lang w:val="en-US"/>
        </w:rPr>
        <w:t xml:space="preserve">multiple-choice </w:t>
      </w:r>
      <w:r w:rsidR="00F1075D">
        <w:rPr>
          <w:lang w:val="en-US"/>
        </w:rPr>
        <w:t xml:space="preserve">(15 points in total) </w:t>
      </w:r>
      <w:r w:rsidR="00A95775" w:rsidRPr="00512AB7">
        <w:rPr>
          <w:lang w:val="en-US"/>
        </w:rPr>
        <w:t xml:space="preserve">and </w:t>
      </w:r>
      <w:r w:rsidR="00F1075D">
        <w:rPr>
          <w:lang w:val="en-US"/>
        </w:rPr>
        <w:t xml:space="preserve">3 </w:t>
      </w:r>
      <w:r w:rsidR="00A95775" w:rsidRPr="00512AB7">
        <w:rPr>
          <w:lang w:val="en-US"/>
        </w:rPr>
        <w:t xml:space="preserve">open questions </w:t>
      </w:r>
      <w:r w:rsidR="00F1075D">
        <w:rPr>
          <w:lang w:val="en-US"/>
        </w:rPr>
        <w:t xml:space="preserve">(17 points in total) </w:t>
      </w:r>
      <w:r w:rsidR="00A95775" w:rsidRPr="00512AB7">
        <w:rPr>
          <w:lang w:val="en-US"/>
        </w:rPr>
        <w:t xml:space="preserve">on the </w:t>
      </w:r>
      <w:r w:rsidR="00A95775">
        <w:rPr>
          <w:lang w:val="en-US"/>
        </w:rPr>
        <w:t>second</w:t>
      </w:r>
      <w:r w:rsidR="00A95775" w:rsidRPr="00512AB7">
        <w:rPr>
          <w:lang w:val="en-US"/>
        </w:rPr>
        <w:t xml:space="preserve"> part of the course</w:t>
      </w:r>
      <w:r w:rsidR="00A850E0">
        <w:rPr>
          <w:lang w:val="en-US"/>
        </w:rPr>
        <w:t xml:space="preserve">. </w:t>
      </w:r>
      <w:r w:rsidR="00A95775"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>equal or greater than</w:t>
      </w:r>
      <w:r w:rsidR="00BA4C13">
        <w:rPr>
          <w:lang w:val="en-US"/>
        </w:rPr>
        <w:t xml:space="preserve"> 18</w:t>
      </w:r>
      <w:r w:rsidR="00A95775" w:rsidRPr="00512AB7">
        <w:rPr>
          <w:lang w:val="en-US"/>
        </w:rPr>
        <w:t>.</w:t>
      </w:r>
      <w:r w:rsidR="00BA4C13">
        <w:rPr>
          <w:lang w:val="en-US"/>
        </w:rPr>
        <w:t xml:space="preserve"> It can be taken only once either on the first exam date or the second exam date of the Spring session.</w:t>
      </w:r>
    </w:p>
    <w:p w14:paraId="3E867862" w14:textId="7CB174EC" w:rsidR="002C2E3F" w:rsidRPr="00C530F4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group work assignment on a research-based project to assess the capability of developing marketing strategies and marketing mix tools to real case studies. It will account </w:t>
      </w:r>
      <w:r w:rsidR="00671529">
        <w:rPr>
          <w:lang w:val="en-US"/>
        </w:rPr>
        <w:t>for 0-2</w:t>
      </w:r>
      <w:r w:rsidR="00A95775">
        <w:rPr>
          <w:lang w:val="en-US"/>
        </w:rPr>
        <w:t xml:space="preserve"> marks </w:t>
      </w:r>
      <w:r w:rsidR="00671529">
        <w:rPr>
          <w:lang w:val="en-US"/>
        </w:rPr>
        <w:t>to be added to</w:t>
      </w:r>
      <w:r w:rsidR="00A95775">
        <w:rPr>
          <w:lang w:val="en-US"/>
        </w:rPr>
        <w:t xml:space="preserve"> the</w:t>
      </w:r>
      <w:r w:rsidR="00A95775" w:rsidRPr="00512AB7">
        <w:rPr>
          <w:lang w:val="en-US"/>
        </w:rPr>
        <w:t xml:space="preserve"> final grade</w:t>
      </w:r>
      <w:r w:rsidRPr="00512AB7">
        <w:rPr>
          <w:lang w:val="en-US"/>
        </w:rPr>
        <w:t>.</w:t>
      </w:r>
      <w:r w:rsidR="00A850E0">
        <w:rPr>
          <w:lang w:val="en-US"/>
        </w:rPr>
        <w:t xml:space="preserve"> The points of the group work are valid </w:t>
      </w:r>
      <w:r w:rsidR="00C530F4">
        <w:rPr>
          <w:lang w:val="en-US"/>
        </w:rPr>
        <w:t xml:space="preserve">until the exam sessions of September 2022 included. </w:t>
      </w:r>
      <w:r w:rsidR="00C530F4" w:rsidRPr="00C530F4">
        <w:rPr>
          <w:lang w:val="en-US"/>
        </w:rPr>
        <w:t>Bonus points are added to the points obtained at the final exam, but they have no impact/influence on the attribution of the “</w:t>
      </w:r>
      <w:r w:rsidR="00C530F4" w:rsidRPr="00C530F4">
        <w:rPr>
          <w:i/>
          <w:iCs/>
          <w:lang w:val="en-US"/>
        </w:rPr>
        <w:t>laude</w:t>
      </w:r>
      <w:r w:rsidR="00C530F4" w:rsidRPr="00C530F4">
        <w:rPr>
          <w:lang w:val="en-US"/>
        </w:rPr>
        <w:t xml:space="preserve">”. </w:t>
      </w:r>
      <w:r w:rsidR="00C530F4" w:rsidRPr="00C530F4">
        <w:rPr>
          <w:u w:val="single"/>
          <w:lang w:val="en-US"/>
        </w:rPr>
        <w:t xml:space="preserve">The </w:t>
      </w:r>
      <w:r w:rsidR="00C530F4" w:rsidRPr="00C530F4">
        <w:rPr>
          <w:i/>
          <w:iCs/>
          <w:u w:val="single"/>
          <w:lang w:val="en-US"/>
        </w:rPr>
        <w:t>laude</w:t>
      </w:r>
      <w:r w:rsidR="00C530F4" w:rsidRPr="00C530F4">
        <w:rPr>
          <w:u w:val="single"/>
          <w:lang w:val="en-US"/>
        </w:rPr>
        <w:t xml:space="preserve"> is assigned at the only discretion of the professors</w:t>
      </w:r>
      <w:r w:rsidR="00C530F4" w:rsidRPr="00C530F4">
        <w:rPr>
          <w:lang w:val="en-US"/>
        </w:rPr>
        <w:t>.</w:t>
      </w:r>
    </w:p>
    <w:p w14:paraId="6EB253F7" w14:textId="47526AF7" w:rsidR="002C2E3F" w:rsidRPr="0010024E" w:rsidRDefault="002C2E3F" w:rsidP="002C2E3F">
      <w:pPr>
        <w:pStyle w:val="Testo2"/>
        <w:spacing w:before="120"/>
        <w:rPr>
          <w:i/>
          <w:lang w:val="en-US"/>
        </w:rPr>
      </w:pPr>
      <w:r w:rsidRPr="0010024E">
        <w:rPr>
          <w:i/>
          <w:lang w:val="en-US"/>
        </w:rPr>
        <w:t xml:space="preserve">For </w:t>
      </w:r>
      <w:r>
        <w:rPr>
          <w:i/>
          <w:lang w:val="en-US"/>
        </w:rPr>
        <w:t>non-</w:t>
      </w:r>
      <w:r w:rsidRPr="0010024E">
        <w:rPr>
          <w:i/>
          <w:lang w:val="en-US"/>
        </w:rPr>
        <w:t>attending students</w:t>
      </w:r>
      <w:r w:rsidR="00A850E0">
        <w:rPr>
          <w:i/>
          <w:lang w:val="en-US"/>
        </w:rPr>
        <w:t xml:space="preserve"> the assessment method is based on</w:t>
      </w:r>
      <w:r w:rsidRPr="0010024E">
        <w:rPr>
          <w:i/>
          <w:lang w:val="en-US"/>
        </w:rPr>
        <w:t>:</w:t>
      </w:r>
    </w:p>
    <w:p w14:paraId="4A4C1667" w14:textId="527B7C5A" w:rsidR="002C2E3F" w:rsidRDefault="002C2E3F" w:rsidP="002C2E3F">
      <w:pPr>
        <w:pStyle w:val="Testo2"/>
        <w:ind w:left="284" w:firstLine="0"/>
        <w:rPr>
          <w:lang w:val="en-US"/>
        </w:rPr>
      </w:pPr>
      <w:r>
        <w:rPr>
          <w:lang w:val="en-US"/>
        </w:rPr>
        <w:t xml:space="preserve">A </w:t>
      </w:r>
      <w:r w:rsidR="00E05433">
        <w:rPr>
          <w:lang w:val="en-US"/>
        </w:rPr>
        <w:t xml:space="preserve">comprehensive </w:t>
      </w:r>
      <w:r>
        <w:rPr>
          <w:lang w:val="en-US"/>
        </w:rPr>
        <w:t xml:space="preserve">exam in written form, composed of </w:t>
      </w:r>
      <w:r w:rsidR="00BA4C13">
        <w:rPr>
          <w:lang w:val="en-US"/>
        </w:rPr>
        <w:t xml:space="preserve">20 </w:t>
      </w:r>
      <w:r>
        <w:rPr>
          <w:lang w:val="en-US"/>
        </w:rPr>
        <w:t xml:space="preserve">multiple choices </w:t>
      </w:r>
      <w:r w:rsidR="00BA4C13">
        <w:rPr>
          <w:lang w:val="en-US"/>
        </w:rPr>
        <w:t xml:space="preserve">(20 points in total) </w:t>
      </w:r>
      <w:r>
        <w:rPr>
          <w:lang w:val="en-US"/>
        </w:rPr>
        <w:t xml:space="preserve">and </w:t>
      </w:r>
      <w:r w:rsidR="00BA4C13">
        <w:rPr>
          <w:lang w:val="en-US"/>
        </w:rPr>
        <w:t xml:space="preserve">4 </w:t>
      </w:r>
      <w:r>
        <w:rPr>
          <w:lang w:val="en-US"/>
        </w:rPr>
        <w:t xml:space="preserve">open questions </w:t>
      </w:r>
      <w:r w:rsidR="00BA4C13">
        <w:rPr>
          <w:lang w:val="en-US"/>
        </w:rPr>
        <w:t xml:space="preserve">(12 points in total) </w:t>
      </w:r>
      <w:r>
        <w:rPr>
          <w:lang w:val="en-US"/>
        </w:rPr>
        <w:t>that cover the entire course content.</w:t>
      </w:r>
      <w:r w:rsidR="00BA4C13">
        <w:rPr>
          <w:lang w:val="en-US"/>
        </w:rPr>
        <w:t xml:space="preserve"> It can be taken in all official exam sessions.</w:t>
      </w:r>
    </w:p>
    <w:p w14:paraId="64044801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34B3F5C" w14:textId="20AB8106" w:rsidR="002C2E3F" w:rsidRDefault="002C2E3F" w:rsidP="002C2E3F">
      <w:pPr>
        <w:pStyle w:val="Testo2"/>
        <w:rPr>
          <w:lang w:val="en-US"/>
        </w:rPr>
      </w:pPr>
      <w:r w:rsidRPr="00221895">
        <w:rPr>
          <w:lang w:val="en-US"/>
        </w:rPr>
        <w:t>Attendance is strongly recommended.</w:t>
      </w:r>
    </w:p>
    <w:p w14:paraId="48CA5C9A" w14:textId="0F6031A5" w:rsidR="002D5E17" w:rsidRDefault="00671529" w:rsidP="002C2E3F">
      <w:pPr>
        <w:pStyle w:val="Testo2"/>
        <w:rPr>
          <w:lang w:val="en-US"/>
        </w:rPr>
      </w:pPr>
      <w:r>
        <w:rPr>
          <w:lang w:val="en-US"/>
        </w:rPr>
        <w:t>Office hours’ meetings and f</w:t>
      </w:r>
      <w:r w:rsidR="002C2E3F" w:rsidRPr="00221895">
        <w:rPr>
          <w:lang w:val="en-US"/>
        </w:rPr>
        <w:t xml:space="preserve">urther information can be found on the lecturers' webpage at </w:t>
      </w:r>
      <w:r w:rsidR="002C2E3F" w:rsidRPr="00512AB7">
        <w:rPr>
          <w:i/>
          <w:lang w:val="en-US"/>
        </w:rPr>
        <w:t>https://docenti.unicatt.it/ppd2/en/#/home</w:t>
      </w:r>
      <w:r w:rsidR="002C2E3F">
        <w:rPr>
          <w:lang w:val="en-US"/>
        </w:rPr>
        <w:t xml:space="preserve"> and</w:t>
      </w:r>
      <w:r w:rsidR="002C2E3F" w:rsidRPr="00221895">
        <w:rPr>
          <w:lang w:val="en-US"/>
        </w:rPr>
        <w:t xml:space="preserve"> on the </w:t>
      </w:r>
      <w:r w:rsidR="002C2E3F">
        <w:rPr>
          <w:lang w:val="en-US"/>
        </w:rPr>
        <w:t>course Blackboard platform.</w:t>
      </w:r>
    </w:p>
    <w:p w14:paraId="66A8795A" w14:textId="714904E8" w:rsidR="00671529" w:rsidRPr="002C2E3F" w:rsidRDefault="00671529" w:rsidP="002C2E3F">
      <w:pPr>
        <w:pStyle w:val="Testo2"/>
        <w:rPr>
          <w:lang w:val="en-US"/>
        </w:rPr>
      </w:pPr>
      <w:r>
        <w:rPr>
          <w:lang w:val="en-US"/>
        </w:rPr>
        <w:t>In case of disruptions due to the COVID-19 pandemic, the course will be managed online though the University digital platforms, such as Blackboard, Microsoft Teams etc. Specific information will be provided at the beginning of the course.</w:t>
      </w:r>
    </w:p>
    <w:sectPr w:rsidR="00671529" w:rsidRPr="002C2E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2201" w14:textId="77777777" w:rsidR="00A62614" w:rsidRDefault="00A62614" w:rsidP="00E14827">
      <w:pPr>
        <w:spacing w:line="240" w:lineRule="auto"/>
      </w:pPr>
      <w:r>
        <w:separator/>
      </w:r>
    </w:p>
  </w:endnote>
  <w:endnote w:type="continuationSeparator" w:id="0">
    <w:p w14:paraId="01B68EF0" w14:textId="77777777" w:rsidR="00A62614" w:rsidRDefault="00A62614" w:rsidP="00E1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3F5C" w14:textId="77777777" w:rsidR="00A62614" w:rsidRDefault="00A62614" w:rsidP="00E14827">
      <w:pPr>
        <w:spacing w:line="240" w:lineRule="auto"/>
      </w:pPr>
      <w:r>
        <w:separator/>
      </w:r>
    </w:p>
  </w:footnote>
  <w:footnote w:type="continuationSeparator" w:id="0">
    <w:p w14:paraId="6C1EFF17" w14:textId="77777777" w:rsidR="00A62614" w:rsidRDefault="00A62614" w:rsidP="00E14827">
      <w:pPr>
        <w:spacing w:line="240" w:lineRule="auto"/>
      </w:pPr>
      <w:r>
        <w:continuationSeparator/>
      </w:r>
    </w:p>
  </w:footnote>
  <w:footnote w:id="1">
    <w:p w14:paraId="2F93BC3D" w14:textId="022B2B27" w:rsidR="00C926F8" w:rsidRDefault="00C926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317A"/>
    <w:multiLevelType w:val="hybridMultilevel"/>
    <w:tmpl w:val="B1187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2202"/>
    <w:multiLevelType w:val="hybridMultilevel"/>
    <w:tmpl w:val="AEA80FF8"/>
    <w:lvl w:ilvl="0" w:tplc="E1A8807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2C07ECD"/>
    <w:multiLevelType w:val="hybridMultilevel"/>
    <w:tmpl w:val="98EC21E4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E"/>
    <w:rsid w:val="0002243F"/>
    <w:rsid w:val="00163D08"/>
    <w:rsid w:val="00187B99"/>
    <w:rsid w:val="002014DD"/>
    <w:rsid w:val="00206D30"/>
    <w:rsid w:val="00217962"/>
    <w:rsid w:val="002C2E3F"/>
    <w:rsid w:val="002D5E17"/>
    <w:rsid w:val="003243CA"/>
    <w:rsid w:val="00353CA4"/>
    <w:rsid w:val="003A089A"/>
    <w:rsid w:val="004D1217"/>
    <w:rsid w:val="004D6008"/>
    <w:rsid w:val="00512AB7"/>
    <w:rsid w:val="00640794"/>
    <w:rsid w:val="00671529"/>
    <w:rsid w:val="006D286F"/>
    <w:rsid w:val="006F1772"/>
    <w:rsid w:val="0076456A"/>
    <w:rsid w:val="007E2706"/>
    <w:rsid w:val="00815666"/>
    <w:rsid w:val="008942E7"/>
    <w:rsid w:val="008A1204"/>
    <w:rsid w:val="00900CCA"/>
    <w:rsid w:val="00924B77"/>
    <w:rsid w:val="00940DA2"/>
    <w:rsid w:val="009E055C"/>
    <w:rsid w:val="009E405B"/>
    <w:rsid w:val="00A62614"/>
    <w:rsid w:val="00A74F6F"/>
    <w:rsid w:val="00A850E0"/>
    <w:rsid w:val="00A95775"/>
    <w:rsid w:val="00AD7557"/>
    <w:rsid w:val="00B50C5D"/>
    <w:rsid w:val="00B51253"/>
    <w:rsid w:val="00B525CC"/>
    <w:rsid w:val="00BA4C13"/>
    <w:rsid w:val="00BB4243"/>
    <w:rsid w:val="00BE6BBE"/>
    <w:rsid w:val="00C530F4"/>
    <w:rsid w:val="00C666AF"/>
    <w:rsid w:val="00C67448"/>
    <w:rsid w:val="00C926F8"/>
    <w:rsid w:val="00D404F2"/>
    <w:rsid w:val="00D93438"/>
    <w:rsid w:val="00DC75F5"/>
    <w:rsid w:val="00E05433"/>
    <w:rsid w:val="00E14827"/>
    <w:rsid w:val="00E607E6"/>
    <w:rsid w:val="00F1075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10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2E3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C2E3F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character" w:styleId="Collegamentoipertestuale">
    <w:name w:val="Hyperlink"/>
    <w:basedOn w:val="Carpredefinitoparagrafo"/>
    <w:uiPriority w:val="99"/>
    <w:unhideWhenUsed/>
    <w:rsid w:val="002C2E3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482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14827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C926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26F8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C92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2E3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C2E3F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character" w:styleId="Collegamentoipertestuale">
    <w:name w:val="Hyperlink"/>
    <w:basedOn w:val="Carpredefinitoparagrafo"/>
    <w:uiPriority w:val="99"/>
    <w:unhideWhenUsed/>
    <w:rsid w:val="002C2E3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482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14827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C926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26F8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C92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rmstrong-kotler/marketing-an-introduction-9781292294865-6859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7B15-35ED-4A3C-87E5-9C04B47A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2021-05-10T09:06:00Z</dcterms:created>
  <dcterms:modified xsi:type="dcterms:W3CDTF">2021-06-30T10:00:00Z</dcterms:modified>
</cp:coreProperties>
</file>