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93E83" w14:textId="77777777" w:rsidR="00E7076F" w:rsidRPr="00186643" w:rsidRDefault="00E7076F" w:rsidP="00E7076F">
      <w:pPr>
        <w:pStyle w:val="Titolo1"/>
        <w:rPr>
          <w:rFonts w:ascii="Times New Roman" w:hAnsi="Times New Roman"/>
        </w:rPr>
      </w:pPr>
      <w:r w:rsidRPr="00186643">
        <w:rPr>
          <w:rFonts w:ascii="Times New Roman" w:hAnsi="Times New Roman"/>
        </w:rPr>
        <w:t>Economia e gestione delle imprese</w:t>
      </w:r>
    </w:p>
    <w:p w14:paraId="40200F84" w14:textId="42BB8B0D" w:rsidR="002D5E17" w:rsidRPr="00186643" w:rsidRDefault="00E7076F" w:rsidP="00E7076F">
      <w:pPr>
        <w:pStyle w:val="Titolo2"/>
        <w:rPr>
          <w:sz w:val="20"/>
        </w:rPr>
      </w:pPr>
      <w:r w:rsidRPr="00186643">
        <w:rPr>
          <w:sz w:val="20"/>
        </w:rPr>
        <w:t xml:space="preserve">Prof. Luigi Serio; </w:t>
      </w:r>
      <w:r w:rsidR="00186643" w:rsidRPr="00186643">
        <w:rPr>
          <w:sz w:val="20"/>
        </w:rPr>
        <w:t xml:space="preserve">Prof. </w:t>
      </w:r>
      <w:r w:rsidR="00FA7B67">
        <w:rPr>
          <w:sz w:val="20"/>
        </w:rPr>
        <w:t>Giulio Ferrigno</w:t>
      </w:r>
      <w:bookmarkStart w:id="0" w:name="_GoBack"/>
      <w:bookmarkEnd w:id="0"/>
    </w:p>
    <w:p w14:paraId="29001252" w14:textId="77777777" w:rsidR="00E7076F" w:rsidRPr="00186643" w:rsidRDefault="00E7076F" w:rsidP="00E7076F">
      <w:pPr>
        <w:spacing w:before="240" w:after="120"/>
        <w:rPr>
          <w:b/>
          <w:szCs w:val="20"/>
        </w:rPr>
      </w:pPr>
      <w:r w:rsidRPr="00186643">
        <w:rPr>
          <w:b/>
          <w:i/>
          <w:szCs w:val="20"/>
        </w:rPr>
        <w:t>OBIETTIVO DEL CORSO E RISULTATI DI APPRENDIMENTO ATTESI</w:t>
      </w:r>
    </w:p>
    <w:p w14:paraId="02CBA5B1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Gli obiettivi del corso sono:</w:t>
      </w:r>
    </w:p>
    <w:p w14:paraId="59A018DE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>Fornire un’ampia conoscenza dei concetti teorici fondanti la gestione dell’impresa, la sua relazione con il contesto competitivo, le strategie di crescita e le performance, nonché l’articolazione delle funzioni aziendali critiche per la produzione di valore.</w:t>
      </w:r>
    </w:p>
    <w:p w14:paraId="6DE6E4E0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>Conoscere i principali strumenti di analisi presenti nelle pratiche manageriali e approcciarli per l’analisi di casi pratici.</w:t>
      </w:r>
    </w:p>
    <w:p w14:paraId="4DE74941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>Analizzare i principali trend evolutivi del mercato in chiave di rafforzamento e crescita delle imprese nello scenario competitivo attuale.</w:t>
      </w:r>
    </w:p>
    <w:p w14:paraId="3CF22166" w14:textId="77777777" w:rsidR="00E7076F" w:rsidRPr="00186643" w:rsidRDefault="00E7076F" w:rsidP="00E7076F">
      <w:pPr>
        <w:spacing w:before="120"/>
        <w:rPr>
          <w:szCs w:val="20"/>
        </w:rPr>
      </w:pPr>
      <w:r w:rsidRPr="00186643">
        <w:rPr>
          <w:szCs w:val="20"/>
        </w:rPr>
        <w:t xml:space="preserve">Al termine di questo corso lo studente sarà in grado di: </w:t>
      </w:r>
    </w:p>
    <w:p w14:paraId="2FF81747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 xml:space="preserve">Definire i concetti di impresa e di contesto competitivo, spiegare i meccanismi relazionali di impresa, identificare le strategie di crescita e le variabili determinanti le performance aziendali, illustrare le funzioni aziendali relative alla gestione della </w:t>
      </w:r>
      <w:r w:rsidRPr="00186643">
        <w:rPr>
          <w:i/>
          <w:szCs w:val="20"/>
        </w:rPr>
        <w:t>supply chain</w:t>
      </w:r>
      <w:r w:rsidRPr="00186643">
        <w:rPr>
          <w:szCs w:val="20"/>
        </w:rPr>
        <w:t>.</w:t>
      </w:r>
    </w:p>
    <w:p w14:paraId="5BA1D4BC" w14:textId="77777777" w:rsidR="00E7076F" w:rsidRPr="00186643" w:rsidRDefault="00E7076F" w:rsidP="000621D4">
      <w:pPr>
        <w:ind w:left="284" w:hanging="284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  <w:t xml:space="preserve">Discutere le scelte strategiche di impresa relative alla crescita e al </w:t>
      </w:r>
      <w:r w:rsidRPr="00186643">
        <w:rPr>
          <w:i/>
          <w:szCs w:val="20"/>
        </w:rPr>
        <w:t>supply chain management</w:t>
      </w:r>
      <w:r w:rsidRPr="00186643">
        <w:rPr>
          <w:szCs w:val="20"/>
        </w:rPr>
        <w:t xml:space="preserve"> attraverso l’analisi di casi pratici, testimonianze ed esemplificazioni.</w:t>
      </w:r>
    </w:p>
    <w:p w14:paraId="0B9ABC39" w14:textId="77777777" w:rsidR="00E7076F" w:rsidRPr="00186643" w:rsidRDefault="00E7076F" w:rsidP="00E7076F">
      <w:pPr>
        <w:spacing w:before="240" w:after="120"/>
        <w:rPr>
          <w:b/>
          <w:szCs w:val="20"/>
        </w:rPr>
      </w:pPr>
      <w:r w:rsidRPr="00186643">
        <w:rPr>
          <w:b/>
          <w:i/>
          <w:szCs w:val="20"/>
        </w:rPr>
        <w:t>PROGRAMMA DEL CORSO</w:t>
      </w:r>
    </w:p>
    <w:p w14:paraId="4A3399C4" w14:textId="77777777" w:rsidR="00E7076F" w:rsidRPr="00186643" w:rsidRDefault="00E7076F" w:rsidP="00E7076F">
      <w:pPr>
        <w:rPr>
          <w:szCs w:val="20"/>
        </w:rPr>
      </w:pPr>
      <w:r w:rsidRPr="00186643">
        <w:rPr>
          <w:smallCaps/>
          <w:szCs w:val="20"/>
        </w:rPr>
        <w:t>Modulo I</w:t>
      </w:r>
      <w:r w:rsidRPr="00186643">
        <w:rPr>
          <w:szCs w:val="20"/>
        </w:rPr>
        <w:t xml:space="preserve"> (ore 40)</w:t>
      </w:r>
    </w:p>
    <w:p w14:paraId="389EE3D9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Definizione del concetto di impresa e degli obiettivi d’azienda. Analisi dell’ambiente esterno generico e di quello competitivo. Definizione dell’ambiente interno attraverso l’analisi delle risorse e delle competenze ed esplicitazione del vantaggio competitivo. Presentazione dei percorsi evolutivi di crescita attraverso l’analisi delle relazioni interorganizzative, degli accordi, delle alleanze e degli assetti reticolari. Definizione e caratteristiche salienti dei processi di innovazione e di internazionalizzazione d’impresa.</w:t>
      </w:r>
    </w:p>
    <w:p w14:paraId="4297C809" w14:textId="77777777" w:rsidR="00E7076F" w:rsidRPr="00186643" w:rsidRDefault="00E7076F" w:rsidP="00E7076F">
      <w:pPr>
        <w:spacing w:line="220" w:lineRule="exact"/>
        <w:rPr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</w:r>
      <w:r w:rsidRPr="00186643">
        <w:rPr>
          <w:i/>
          <w:szCs w:val="20"/>
        </w:rPr>
        <w:t>Prospettive di analisi</w:t>
      </w:r>
    </w:p>
    <w:p w14:paraId="53E1D0B1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Teorie dell’Impresa, Resource based view, Transaction costs economics, Accordi e reti</w:t>
      </w:r>
    </w:p>
    <w:p w14:paraId="191004D3" w14:textId="77777777" w:rsidR="00E7076F" w:rsidRPr="00186643" w:rsidRDefault="00E7076F" w:rsidP="00E7076F">
      <w:pPr>
        <w:spacing w:line="220" w:lineRule="exact"/>
        <w:rPr>
          <w:i/>
          <w:szCs w:val="20"/>
        </w:rPr>
      </w:pPr>
      <w:r w:rsidRPr="00186643">
        <w:rPr>
          <w:szCs w:val="20"/>
        </w:rPr>
        <w:t>–</w:t>
      </w:r>
      <w:r w:rsidRPr="00186643">
        <w:rPr>
          <w:szCs w:val="20"/>
        </w:rPr>
        <w:tab/>
      </w:r>
      <w:r w:rsidRPr="00186643">
        <w:rPr>
          <w:i/>
          <w:szCs w:val="20"/>
        </w:rPr>
        <w:t>Tecniche e strumenti per l’analisi</w:t>
      </w:r>
    </w:p>
    <w:p w14:paraId="1695C30F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Definizione del business e strumenti di analisi a supporto delle decisioni, business model, valore e vantaggio competitivo</w:t>
      </w:r>
    </w:p>
    <w:p w14:paraId="0A68D6F7" w14:textId="77777777" w:rsidR="00E7076F" w:rsidRPr="00186643" w:rsidRDefault="00E7076F" w:rsidP="00E7076F">
      <w:pPr>
        <w:spacing w:line="220" w:lineRule="exact"/>
        <w:rPr>
          <w:szCs w:val="20"/>
        </w:rPr>
      </w:pPr>
      <w:r w:rsidRPr="00186643">
        <w:rPr>
          <w:szCs w:val="20"/>
        </w:rPr>
        <w:lastRenderedPageBreak/>
        <w:t>–</w:t>
      </w:r>
      <w:r w:rsidRPr="00186643">
        <w:rPr>
          <w:szCs w:val="20"/>
        </w:rPr>
        <w:tab/>
      </w:r>
      <w:r w:rsidRPr="00186643">
        <w:rPr>
          <w:i/>
          <w:szCs w:val="20"/>
        </w:rPr>
        <w:t>Tendenze</w:t>
      </w:r>
    </w:p>
    <w:p w14:paraId="730B8444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Mercato e Capitale Umano. Rightshoring e forme più strutturate di presenza all’estero. Innovation e digital transformation per nuovi modelli di business.</w:t>
      </w:r>
    </w:p>
    <w:p w14:paraId="1BDE09EF" w14:textId="77777777" w:rsidR="00E7076F" w:rsidRPr="00186643" w:rsidRDefault="00E7076F" w:rsidP="00E7076F">
      <w:pPr>
        <w:spacing w:before="120"/>
        <w:rPr>
          <w:szCs w:val="20"/>
        </w:rPr>
      </w:pPr>
      <w:r w:rsidRPr="00186643">
        <w:rPr>
          <w:smallCaps/>
          <w:szCs w:val="20"/>
        </w:rPr>
        <w:t>Modulo II</w:t>
      </w:r>
      <w:r w:rsidRPr="00186643">
        <w:rPr>
          <w:szCs w:val="20"/>
        </w:rPr>
        <w:t xml:space="preserve"> (ore 20):</w:t>
      </w:r>
    </w:p>
    <w:p w14:paraId="302FD896" w14:textId="77777777" w:rsidR="00E7076F" w:rsidRPr="00186643" w:rsidRDefault="00E7076F" w:rsidP="00E7076F">
      <w:pPr>
        <w:rPr>
          <w:szCs w:val="20"/>
        </w:rPr>
      </w:pPr>
      <w:r w:rsidRPr="00186643">
        <w:rPr>
          <w:szCs w:val="20"/>
        </w:rPr>
        <w:t>Illustrazione dell'articolazione dell'attività delle imprese attraverso l'analisi di alcune funzioni critiche: approvvigionamenti, produzione, logistica. Analisi e discussione del supply chain management in chiave strategica.</w:t>
      </w:r>
    </w:p>
    <w:p w14:paraId="3694C643" w14:textId="267F2124" w:rsidR="00E7076F" w:rsidRPr="00186643" w:rsidRDefault="00E7076F" w:rsidP="000621D4">
      <w:pPr>
        <w:spacing w:before="240" w:after="120" w:line="220" w:lineRule="exact"/>
        <w:rPr>
          <w:b/>
          <w:i/>
          <w:szCs w:val="20"/>
        </w:rPr>
      </w:pPr>
      <w:r w:rsidRPr="00186643">
        <w:rPr>
          <w:b/>
          <w:i/>
          <w:szCs w:val="20"/>
        </w:rPr>
        <w:t>BIBLIOGRAFIA</w:t>
      </w:r>
      <w:r w:rsidR="001A5B7A">
        <w:rPr>
          <w:rStyle w:val="Rimandonotaapidipagina"/>
          <w:b/>
          <w:i/>
          <w:szCs w:val="20"/>
        </w:rPr>
        <w:footnoteReference w:id="1"/>
      </w:r>
    </w:p>
    <w:p w14:paraId="0486D508" w14:textId="13886484" w:rsidR="00E7076F" w:rsidRPr="00186643" w:rsidRDefault="00E7076F" w:rsidP="00E7076F">
      <w:pPr>
        <w:pStyle w:val="Testo2"/>
        <w:spacing w:line="240" w:lineRule="atLeast"/>
        <w:ind w:left="284" w:hanging="284"/>
        <w:rPr>
          <w:spacing w:val="-5"/>
          <w:sz w:val="20"/>
        </w:rPr>
      </w:pPr>
      <w:r w:rsidRPr="00186643">
        <w:rPr>
          <w:smallCaps/>
          <w:sz w:val="20"/>
        </w:rPr>
        <w:t>A. Baroncelli-L. Serio</w:t>
      </w:r>
      <w:r w:rsidRPr="00186643">
        <w:rPr>
          <w:smallCaps/>
          <w:spacing w:val="-5"/>
          <w:sz w:val="20"/>
        </w:rPr>
        <w:t>,</w:t>
      </w:r>
      <w:r w:rsidRPr="00186643">
        <w:rPr>
          <w:i/>
          <w:spacing w:val="-5"/>
          <w:sz w:val="20"/>
        </w:rPr>
        <w:t xml:space="preserve"> Economia e gestione delle imprese,</w:t>
      </w:r>
      <w:r w:rsidRPr="00186643">
        <w:rPr>
          <w:spacing w:val="-5"/>
          <w:sz w:val="20"/>
        </w:rPr>
        <w:t xml:space="preserve"> McGraw-Hill, Milano, 20</w:t>
      </w:r>
      <w:r w:rsidR="00712FC3" w:rsidRPr="00186643">
        <w:rPr>
          <w:spacing w:val="-5"/>
          <w:sz w:val="20"/>
        </w:rPr>
        <w:t>20 II Edizione</w:t>
      </w:r>
      <w:r w:rsidRPr="00186643">
        <w:rPr>
          <w:spacing w:val="-5"/>
          <w:sz w:val="20"/>
        </w:rPr>
        <w:t>.</w:t>
      </w:r>
      <w:r w:rsidR="001A5B7A">
        <w:rPr>
          <w:spacing w:val="-5"/>
          <w:sz w:val="20"/>
        </w:rPr>
        <w:t xml:space="preserve"> </w:t>
      </w:r>
      <w:hyperlink r:id="rId8" w:history="1">
        <w:r w:rsidR="001A5B7A" w:rsidRPr="001A5B7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A73B78" w14:textId="17D532C6" w:rsidR="00E7076F" w:rsidRPr="00186643" w:rsidRDefault="00E7076F" w:rsidP="00E7076F">
      <w:pPr>
        <w:pStyle w:val="Testo2"/>
        <w:spacing w:line="240" w:lineRule="atLeast"/>
        <w:ind w:left="284" w:hanging="284"/>
        <w:rPr>
          <w:spacing w:val="-5"/>
          <w:sz w:val="20"/>
        </w:rPr>
      </w:pPr>
      <w:r w:rsidRPr="00186643">
        <w:rPr>
          <w:smallCaps/>
          <w:sz w:val="20"/>
        </w:rPr>
        <w:t>R. Crespi</w:t>
      </w:r>
      <w:r w:rsidRPr="00186643">
        <w:rPr>
          <w:smallCaps/>
          <w:spacing w:val="-5"/>
          <w:sz w:val="20"/>
        </w:rPr>
        <w:t>,</w:t>
      </w:r>
      <w:r w:rsidRPr="00186643">
        <w:rPr>
          <w:i/>
          <w:spacing w:val="-5"/>
          <w:sz w:val="20"/>
        </w:rPr>
        <w:t xml:space="preserve"> Operations, supply chain e strategie competitive</w:t>
      </w:r>
      <w:r w:rsidRPr="00186643">
        <w:rPr>
          <w:spacing w:val="-5"/>
          <w:sz w:val="20"/>
        </w:rPr>
        <w:t xml:space="preserve">, G. Giappichelli Editore, Torino, 2009. </w:t>
      </w:r>
      <w:r w:rsidR="001A5B7A">
        <w:rPr>
          <w:spacing w:val="-5"/>
          <w:sz w:val="20"/>
        </w:rPr>
        <w:t xml:space="preserve"> </w:t>
      </w:r>
      <w:hyperlink r:id="rId9" w:history="1">
        <w:r w:rsidR="001A5B7A" w:rsidRPr="001A5B7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1A140D7" w14:textId="77777777" w:rsidR="00E7076F" w:rsidRPr="00186643" w:rsidRDefault="00E7076F" w:rsidP="00E7076F">
      <w:pPr>
        <w:spacing w:before="240" w:after="120" w:line="220" w:lineRule="exact"/>
        <w:rPr>
          <w:b/>
          <w:i/>
          <w:szCs w:val="20"/>
        </w:rPr>
      </w:pPr>
      <w:r w:rsidRPr="00186643">
        <w:rPr>
          <w:b/>
          <w:i/>
          <w:szCs w:val="20"/>
        </w:rPr>
        <w:t>DIDATTICA DEL CORSO</w:t>
      </w:r>
    </w:p>
    <w:p w14:paraId="22412E35" w14:textId="77777777" w:rsidR="00E7076F" w:rsidRPr="00186643" w:rsidRDefault="00E7076F" w:rsidP="00B21144">
      <w:pPr>
        <w:pStyle w:val="Testo2"/>
        <w:rPr>
          <w:sz w:val="20"/>
        </w:rPr>
      </w:pPr>
      <w:r w:rsidRPr="00186643">
        <w:rPr>
          <w:sz w:val="20"/>
        </w:rPr>
        <w:t>Il corso prevede l’alternanza di lezioni in aula ed attività da svolgere online.</w:t>
      </w:r>
    </w:p>
    <w:p w14:paraId="39966047" w14:textId="77777777" w:rsidR="00E7076F" w:rsidRPr="00186643" w:rsidRDefault="00E7076F" w:rsidP="00B21144">
      <w:pPr>
        <w:pStyle w:val="Testo2"/>
        <w:rPr>
          <w:sz w:val="20"/>
        </w:rPr>
      </w:pPr>
      <w:r w:rsidRPr="00186643">
        <w:rPr>
          <w:sz w:val="20"/>
        </w:rPr>
        <w:t>L’obiettivo della didattica è duplice: 1. illustrare i contenuti fondamentali dei moduli; 2. fornire indicazioni complementari ed esemplificazioni.</w:t>
      </w:r>
    </w:p>
    <w:p w14:paraId="58F84B89" w14:textId="13971A51" w:rsidR="00E7076F" w:rsidRPr="00186643" w:rsidRDefault="00E7076F" w:rsidP="00B21144">
      <w:pPr>
        <w:pStyle w:val="Testo2"/>
        <w:rPr>
          <w:sz w:val="20"/>
        </w:rPr>
      </w:pPr>
      <w:r w:rsidRPr="00186643">
        <w:rPr>
          <w:sz w:val="20"/>
        </w:rPr>
        <w:t>Le attività online comprendono lo studio dei contenuti presentati nelle video-lezioni, test di autovalutazione e materiali di approfondimento. Le attività in aula comprendono l’approfondimento teorico dei temi trattati e la discussione di casi aziendali o esercitazioni, che consentono allo studente la possibilità di riflettere sui contenuti teorici in un contesto operativo simulato. Eventuali testimonianze da parte di dirigenti e/o imprenditori potranno essere organizzate alla scopo di meglio illustrare alcune delle manovre descritte nel programma.</w:t>
      </w:r>
      <w:r w:rsidR="00712FC3" w:rsidRPr="00186643">
        <w:rPr>
          <w:sz w:val="20"/>
        </w:rPr>
        <w:t xml:space="preserve"> </w:t>
      </w:r>
      <w:r w:rsidR="00712FC3" w:rsidRPr="00186643">
        <w:rPr>
          <w:color w:val="000000"/>
          <w:sz w:val="20"/>
        </w:rPr>
        <w:t>In ottemperanze alle indicazioni della Conferenza dei Rettori e della disposizioni dell’Università per Covid 19, l’erogazione del corso potrà essere svolto completamente online attraverso lezioni asincrone, esercitazioni e webinar di approfondimento, Tale decisione sarà  indicata in via definitiva a Settembre 2020.</w:t>
      </w:r>
      <w:r w:rsidRPr="00186643">
        <w:rPr>
          <w:sz w:val="20"/>
        </w:rPr>
        <w:t xml:space="preserve"> </w:t>
      </w:r>
    </w:p>
    <w:p w14:paraId="4876B0B8" w14:textId="77777777" w:rsidR="00E7076F" w:rsidRPr="00186643" w:rsidRDefault="00E7076F" w:rsidP="00E7076F">
      <w:pPr>
        <w:spacing w:before="240" w:after="120" w:line="220" w:lineRule="exact"/>
        <w:rPr>
          <w:b/>
          <w:i/>
          <w:szCs w:val="20"/>
        </w:rPr>
      </w:pPr>
      <w:r w:rsidRPr="00186643">
        <w:rPr>
          <w:b/>
          <w:i/>
          <w:szCs w:val="20"/>
        </w:rPr>
        <w:t>METODO E CRITERI DI VALUTAZIONE</w:t>
      </w:r>
    </w:p>
    <w:p w14:paraId="079A9003" w14:textId="62290B61" w:rsidR="00186643" w:rsidRDefault="00186643" w:rsidP="00186643">
      <w:pPr>
        <w:pStyle w:val="Testo2"/>
        <w:rPr>
          <w:rFonts w:ascii="Times New Roman" w:hAnsi="Times New Roman"/>
          <w:sz w:val="20"/>
        </w:rPr>
      </w:pPr>
      <w:r w:rsidRPr="00981AF5">
        <w:rPr>
          <w:rFonts w:ascii="Times New Roman" w:hAnsi="Times New Roman"/>
          <w:sz w:val="20"/>
        </w:rPr>
        <w:t xml:space="preserve">La valutazione si basa su una prova </w:t>
      </w:r>
      <w:r>
        <w:rPr>
          <w:rFonts w:ascii="Times New Roman" w:hAnsi="Times New Roman"/>
          <w:sz w:val="20"/>
        </w:rPr>
        <w:t>orale</w:t>
      </w:r>
      <w:r w:rsidRPr="00981AF5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Le domande poste avranno lo scopo di verificare: 1) se lo studente padroneggia i concetti di base del corso e la terminologia tecnica peculiare dei temi affrontati; 2) se e in che misura sia in grado di applicare i concetti appresi durante le lezioni a specifiche realtà aziendali e settoriali, utilizzando in modo critico gli strumenti e logiche managerali studiati e dimostrando di sapere interconnettere i diversi contenuti illustrati nel corso.</w:t>
      </w:r>
    </w:p>
    <w:p w14:paraId="5BA6666C" w14:textId="1429B5BA" w:rsidR="006F2C13" w:rsidRDefault="006F2C13" w:rsidP="00186643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Per conseguire una valutazione almeno sufficiente lo studente dovrà dimostrare un’adeguata conoscenza delle nozioni di base e la capacità di individuare gli strumenti e le logiche più appropriati per affrontare un problema manageriale concreto.</w:t>
      </w:r>
    </w:p>
    <w:p w14:paraId="25B624BE" w14:textId="77777777" w:rsidR="00186643" w:rsidRPr="00186643" w:rsidRDefault="00186643" w:rsidP="003C3A07">
      <w:pPr>
        <w:spacing w:before="240" w:after="120" w:line="240" w:lineRule="atLeast"/>
        <w:rPr>
          <w:b/>
          <w:bCs/>
          <w:i/>
          <w:iCs/>
          <w:color w:val="000000"/>
          <w:szCs w:val="20"/>
        </w:rPr>
      </w:pPr>
    </w:p>
    <w:p w14:paraId="4A9DE2CC" w14:textId="6429768E" w:rsidR="003C3A07" w:rsidRPr="00186643" w:rsidRDefault="003C3A07" w:rsidP="003C3A07">
      <w:pPr>
        <w:spacing w:before="240" w:after="120" w:line="240" w:lineRule="atLeast"/>
        <w:rPr>
          <w:color w:val="000000"/>
          <w:szCs w:val="20"/>
        </w:rPr>
      </w:pPr>
      <w:r w:rsidRPr="00186643">
        <w:rPr>
          <w:b/>
          <w:bCs/>
          <w:i/>
          <w:iCs/>
          <w:color w:val="000000"/>
          <w:szCs w:val="20"/>
        </w:rPr>
        <w:t>AVVERTENZE E PREREQUISITI</w:t>
      </w:r>
    </w:p>
    <w:p w14:paraId="412AB1D6" w14:textId="77777777" w:rsidR="00186643" w:rsidRPr="00186643" w:rsidRDefault="00186643" w:rsidP="00616850">
      <w:pPr>
        <w:spacing w:before="120"/>
        <w:ind w:firstLine="284"/>
        <w:rPr>
          <w:i/>
          <w:szCs w:val="20"/>
        </w:rPr>
      </w:pPr>
      <w:r w:rsidRPr="00186643">
        <w:rPr>
          <w:i/>
          <w:szCs w:val="20"/>
        </w:rPr>
        <w:t>Conoscenze preliminari</w:t>
      </w:r>
    </w:p>
    <w:p w14:paraId="1DF53CC8" w14:textId="77777777" w:rsidR="00186643" w:rsidRPr="00186643" w:rsidRDefault="00186643" w:rsidP="00616850">
      <w:pPr>
        <w:tabs>
          <w:tab w:val="clear" w:pos="284"/>
        </w:tabs>
        <w:spacing w:line="220" w:lineRule="exact"/>
        <w:ind w:firstLine="284"/>
        <w:rPr>
          <w:noProof/>
          <w:szCs w:val="20"/>
        </w:rPr>
      </w:pPr>
      <w:r w:rsidRPr="00186643">
        <w:rPr>
          <w:noProof/>
          <w:szCs w:val="20"/>
        </w:rPr>
        <w:t>È richiesta una conoscenza di base dei principi di Matematica Generale e Finanziaria, Economia Aziendale, Marketing e Lingua Inglese.</w:t>
      </w:r>
    </w:p>
    <w:p w14:paraId="3F62530D" w14:textId="3AD3D8BA" w:rsidR="003C3A07" w:rsidRPr="00186643" w:rsidRDefault="003C3A07" w:rsidP="003C3A07">
      <w:pPr>
        <w:spacing w:before="120"/>
        <w:ind w:firstLine="284"/>
        <w:rPr>
          <w:i/>
          <w:iCs/>
          <w:color w:val="000000"/>
          <w:szCs w:val="20"/>
        </w:rPr>
      </w:pPr>
      <w:r w:rsidRPr="00186643">
        <w:rPr>
          <w:i/>
          <w:iCs/>
          <w:color w:val="000000"/>
          <w:szCs w:val="20"/>
        </w:rPr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14:paraId="4BEC1618" w14:textId="77777777" w:rsidR="003C3A07" w:rsidRPr="00186643" w:rsidRDefault="003C3A07" w:rsidP="00E7076F">
      <w:pPr>
        <w:pStyle w:val="Testo2"/>
        <w:rPr>
          <w:sz w:val="20"/>
        </w:rPr>
      </w:pPr>
    </w:p>
    <w:sectPr w:rsidR="003C3A07" w:rsidRPr="0018664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0818D" w14:textId="77777777" w:rsidR="001A5B7A" w:rsidRDefault="001A5B7A" w:rsidP="001A5B7A">
      <w:pPr>
        <w:spacing w:line="240" w:lineRule="auto"/>
      </w:pPr>
      <w:r>
        <w:separator/>
      </w:r>
    </w:p>
  </w:endnote>
  <w:endnote w:type="continuationSeparator" w:id="0">
    <w:p w14:paraId="332B3DB4" w14:textId="77777777" w:rsidR="001A5B7A" w:rsidRDefault="001A5B7A" w:rsidP="001A5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67510" w14:textId="77777777" w:rsidR="001A5B7A" w:rsidRDefault="001A5B7A" w:rsidP="001A5B7A">
      <w:pPr>
        <w:spacing w:line="240" w:lineRule="auto"/>
      </w:pPr>
      <w:r>
        <w:separator/>
      </w:r>
    </w:p>
  </w:footnote>
  <w:footnote w:type="continuationSeparator" w:id="0">
    <w:p w14:paraId="627A8826" w14:textId="77777777" w:rsidR="001A5B7A" w:rsidRDefault="001A5B7A" w:rsidP="001A5B7A">
      <w:pPr>
        <w:spacing w:line="240" w:lineRule="auto"/>
      </w:pPr>
      <w:r>
        <w:continuationSeparator/>
      </w:r>
    </w:p>
  </w:footnote>
  <w:footnote w:id="1">
    <w:p w14:paraId="76273073" w14:textId="39D8F00A" w:rsidR="001A5B7A" w:rsidRDefault="001A5B7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800EF"/>
    <w:multiLevelType w:val="hybridMultilevel"/>
    <w:tmpl w:val="EBCEEED8"/>
    <w:lvl w:ilvl="0" w:tplc="F5FC6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E2"/>
    <w:rsid w:val="00012534"/>
    <w:rsid w:val="000621D4"/>
    <w:rsid w:val="00186643"/>
    <w:rsid w:val="00187B99"/>
    <w:rsid w:val="001A5B7A"/>
    <w:rsid w:val="002014DD"/>
    <w:rsid w:val="002D5E17"/>
    <w:rsid w:val="002E3EAE"/>
    <w:rsid w:val="003C3A07"/>
    <w:rsid w:val="004A7463"/>
    <w:rsid w:val="004D1217"/>
    <w:rsid w:val="004D6008"/>
    <w:rsid w:val="00616850"/>
    <w:rsid w:val="00640794"/>
    <w:rsid w:val="006C6668"/>
    <w:rsid w:val="006F1772"/>
    <w:rsid w:val="006F2979"/>
    <w:rsid w:val="006F2C13"/>
    <w:rsid w:val="00712FC3"/>
    <w:rsid w:val="007A5BE2"/>
    <w:rsid w:val="008942E7"/>
    <w:rsid w:val="008A1204"/>
    <w:rsid w:val="00900CCA"/>
    <w:rsid w:val="00924B77"/>
    <w:rsid w:val="00940DA2"/>
    <w:rsid w:val="009432E1"/>
    <w:rsid w:val="009E055C"/>
    <w:rsid w:val="00A74F6F"/>
    <w:rsid w:val="00AD7557"/>
    <w:rsid w:val="00B21144"/>
    <w:rsid w:val="00B50C5D"/>
    <w:rsid w:val="00B51253"/>
    <w:rsid w:val="00B525CC"/>
    <w:rsid w:val="00D404F2"/>
    <w:rsid w:val="00E607E6"/>
    <w:rsid w:val="00E7076F"/>
    <w:rsid w:val="00FA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39A3D"/>
  <w15:docId w15:val="{85D0C72F-DE5A-4001-8960-82187C3F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076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E7076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1A5B7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A5B7A"/>
  </w:style>
  <w:style w:type="character" w:styleId="Rimandonotaapidipagina">
    <w:name w:val="footnote reference"/>
    <w:basedOn w:val="Carpredefinitoparagrafo"/>
    <w:rsid w:val="001A5B7A"/>
    <w:rPr>
      <w:vertAlign w:val="superscript"/>
    </w:rPr>
  </w:style>
  <w:style w:type="character" w:styleId="Collegamentoipertestuale">
    <w:name w:val="Hyperlink"/>
    <w:basedOn w:val="Carpredefinitoparagrafo"/>
    <w:rsid w:val="001A5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essandro-baroncelli-luigi-serio/economia-e-gestione-delle-imprese-9788838695667-6827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respi-roberta/operations-supply-chain-e-strategie-competitive-9788834895429-17384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0CFF-6B4E-4D47-A96A-F99EE2725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2021-05-25T12:46:00Z</dcterms:created>
  <dcterms:modified xsi:type="dcterms:W3CDTF">2021-09-15T09:12:00Z</dcterms:modified>
</cp:coreProperties>
</file>