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659A62B9" w14:textId="7F6DA240" w:rsidR="00244DCD" w:rsidRPr="00772C86" w:rsidRDefault="00244DCD" w:rsidP="00244DCD">
      <w:pPr>
        <w:pStyle w:val="Titolo2"/>
      </w:pPr>
      <w:r w:rsidRPr="00D96D8D">
        <w:t>Prof. Mariarosa Borroni</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77777777" w:rsidR="00244DCD" w:rsidRPr="00772C86" w:rsidRDefault="00244DCD" w:rsidP="006D612C">
      <w:pPr>
        <w:spacing w:before="240" w:after="120" w:line="220" w:lineRule="exact"/>
        <w:rPr>
          <w:b/>
          <w:i/>
          <w:sz w:val="18"/>
        </w:rPr>
      </w:pPr>
      <w:r w:rsidRPr="00772C86">
        <w:rPr>
          <w:b/>
          <w:i/>
          <w:sz w:val="18"/>
        </w:rPr>
        <w:t>BIBLIOGRAFIA</w:t>
      </w:r>
      <w:r w:rsidR="00256177" w:rsidRPr="00772C86">
        <w:rPr>
          <w:rStyle w:val="Rimandonotaapidipagina"/>
          <w:b/>
          <w:i/>
          <w:sz w:val="18"/>
        </w:rPr>
        <w:footnoteReference w:id="1"/>
      </w:r>
    </w:p>
    <w:p w14:paraId="1A7275E6" w14:textId="478D2A52" w:rsidR="00890FD5" w:rsidRPr="00350CBD" w:rsidRDefault="00890FD5" w:rsidP="00890FD5">
      <w:pPr>
        <w:pStyle w:val="Testo1"/>
        <w:spacing w:before="0"/>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r w:rsidR="00350CBD">
        <w:t xml:space="preserve"> </w:t>
      </w:r>
      <w:hyperlink r:id="rId9" w:history="1">
        <w:r w:rsidR="00350CBD" w:rsidRPr="00350CBD">
          <w:rPr>
            <w:rStyle w:val="Collegamentoipertestuale"/>
            <w:rFonts w:ascii="Times New Roman" w:hAnsi="Times New Roman"/>
            <w:i/>
            <w:sz w:val="16"/>
            <w:szCs w:val="16"/>
          </w:rPr>
          <w:t>Acquista da VP</w:t>
        </w:r>
      </w:hyperlink>
      <w:bookmarkStart w:id="0" w:name="_GoBack"/>
      <w:bookmarkEnd w:id="0"/>
    </w:p>
    <w:p w14:paraId="3421B732" w14:textId="18DB6168"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hyperlink r:id="rId10" w:history="1">
        <w:r w:rsidR="00982A03" w:rsidRPr="00772C86">
          <w:rPr>
            <w:rStyle w:val="Collegamentoipertestuale"/>
            <w:rFonts w:ascii="Times New Roman" w:hAnsi="Times New Roman"/>
            <w:i/>
            <w:sz w:val="16"/>
            <w:szCs w:val="16"/>
          </w:rPr>
          <w:t>Acquista da VP</w:t>
        </w:r>
      </w:hyperlink>
    </w:p>
    <w:p w14:paraId="0C7DCD50" w14:textId="77777777" w:rsidR="00741CAB" w:rsidRPr="00772C86" w:rsidRDefault="00741CAB" w:rsidP="00890FD5">
      <w:pPr>
        <w:pStyle w:val="Testo1"/>
        <w:spacing w:before="0"/>
      </w:pPr>
      <w:r w:rsidRPr="00772C86">
        <w:t>Ulteriori materiali di aggiornamento/approfondimento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4EFBE957" w:rsidR="00244DCD" w:rsidRPr="00772C86" w:rsidRDefault="00244DCD" w:rsidP="00244DCD">
      <w:pPr>
        <w:pStyle w:val="Testo2"/>
      </w:pPr>
      <w:r w:rsidRPr="00772C86">
        <w:lastRenderedPageBreak/>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40% sul voto complessivo dell’esame. Lo studente che ha superato </w:t>
      </w:r>
      <w:r w:rsidR="00660B63" w:rsidRPr="00772C86">
        <w:t xml:space="preserve">la prova intermedia </w:t>
      </w:r>
      <w:r w:rsidRPr="00772C86">
        <w:t xml:space="preserve">con esito positivo (voto pari o superiore a 18/30) dovrà sostenere la prova di completamento (peso pari al 60% del voto complessivo – il voto deve essere pari o superiore a 18/30) entro la sessione d’esame di giugno-luglio </w:t>
      </w:r>
      <w:r w:rsidR="00415B76" w:rsidRPr="00D96D8D">
        <w:t>2022</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77777777" w:rsidR="00244DCD" w:rsidRPr="00772C86" w:rsidRDefault="00244DCD" w:rsidP="00244DCD">
      <w:pPr>
        <w:pStyle w:val="Testo2"/>
      </w:pPr>
      <w:r w:rsidRPr="00772C86">
        <w:t>Indicazioni dettagliate riguardo alla modalità di svolgimento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54E45614"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790971F8" w14:textId="16D80D50" w:rsidR="00244DCD" w:rsidRDefault="00244DCD" w:rsidP="00244DCD">
      <w:pPr>
        <w:pStyle w:val="Testo2"/>
      </w:pPr>
      <w:r w:rsidRPr="00772C86">
        <w:t xml:space="preserve">Nelle pagine personali dei docenti sono indicati i </w:t>
      </w:r>
      <w:r w:rsidR="00660B63" w:rsidRPr="00772C86">
        <w:t>criteri di assegnazione tesi</w:t>
      </w:r>
      <w:r w:rsidRPr="00772C86">
        <w:t>.</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20AC" w14:textId="77777777" w:rsidR="0010626E" w:rsidRDefault="0010626E" w:rsidP="00256177">
      <w:pPr>
        <w:spacing w:line="240" w:lineRule="auto"/>
      </w:pPr>
      <w:r>
        <w:separator/>
      </w:r>
    </w:p>
  </w:endnote>
  <w:endnote w:type="continuationSeparator" w:id="0">
    <w:p w14:paraId="09D3EFC7" w14:textId="77777777" w:rsidR="0010626E" w:rsidRDefault="0010626E"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47DCE" w14:textId="77777777" w:rsidR="0010626E" w:rsidRDefault="0010626E" w:rsidP="00256177">
      <w:pPr>
        <w:spacing w:line="240" w:lineRule="auto"/>
      </w:pPr>
      <w:r>
        <w:separator/>
      </w:r>
    </w:p>
  </w:footnote>
  <w:footnote w:type="continuationSeparator" w:id="0">
    <w:p w14:paraId="39676BC0" w14:textId="77777777" w:rsidR="0010626E" w:rsidRDefault="0010626E" w:rsidP="00256177">
      <w:pPr>
        <w:spacing w:line="240" w:lineRule="auto"/>
      </w:pPr>
      <w:r>
        <w:continuationSeparator/>
      </w:r>
    </w:p>
  </w:footnote>
  <w:footnote w:id="1">
    <w:p w14:paraId="46D09E32" w14:textId="77777777" w:rsidR="0010626E" w:rsidRDefault="0010626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CD"/>
    <w:rsid w:val="00031EE9"/>
    <w:rsid w:val="00063FE4"/>
    <w:rsid w:val="00070379"/>
    <w:rsid w:val="000C6777"/>
    <w:rsid w:val="0010626E"/>
    <w:rsid w:val="00181238"/>
    <w:rsid w:val="00187B99"/>
    <w:rsid w:val="001D0C7D"/>
    <w:rsid w:val="002014DD"/>
    <w:rsid w:val="002323E9"/>
    <w:rsid w:val="00244DCD"/>
    <w:rsid w:val="00256177"/>
    <w:rsid w:val="002D5E17"/>
    <w:rsid w:val="003500A7"/>
    <w:rsid w:val="00350CBD"/>
    <w:rsid w:val="00415B76"/>
    <w:rsid w:val="004D1217"/>
    <w:rsid w:val="004D6008"/>
    <w:rsid w:val="005258BA"/>
    <w:rsid w:val="005620EC"/>
    <w:rsid w:val="00585D80"/>
    <w:rsid w:val="00591BDB"/>
    <w:rsid w:val="005C3912"/>
    <w:rsid w:val="0061447F"/>
    <w:rsid w:val="00640794"/>
    <w:rsid w:val="00660B63"/>
    <w:rsid w:val="00685A95"/>
    <w:rsid w:val="006B510D"/>
    <w:rsid w:val="006D612C"/>
    <w:rsid w:val="006F1772"/>
    <w:rsid w:val="00741CAB"/>
    <w:rsid w:val="00772C86"/>
    <w:rsid w:val="007C5101"/>
    <w:rsid w:val="007E2807"/>
    <w:rsid w:val="0081017C"/>
    <w:rsid w:val="00890FD5"/>
    <w:rsid w:val="008942E7"/>
    <w:rsid w:val="008A1204"/>
    <w:rsid w:val="00900CCA"/>
    <w:rsid w:val="00924B77"/>
    <w:rsid w:val="00940DA2"/>
    <w:rsid w:val="00982A03"/>
    <w:rsid w:val="009C093F"/>
    <w:rsid w:val="009E055C"/>
    <w:rsid w:val="009F5EDD"/>
    <w:rsid w:val="00A62E73"/>
    <w:rsid w:val="00A74F6F"/>
    <w:rsid w:val="00AD7557"/>
    <w:rsid w:val="00B50C5D"/>
    <w:rsid w:val="00B51253"/>
    <w:rsid w:val="00B525CC"/>
    <w:rsid w:val="00BE1C01"/>
    <w:rsid w:val="00C43DFB"/>
    <w:rsid w:val="00CA0C82"/>
    <w:rsid w:val="00D404F2"/>
    <w:rsid w:val="00D72103"/>
    <w:rsid w:val="00D96D8D"/>
    <w:rsid w:val="00DA4CAD"/>
    <w:rsid w:val="00E07453"/>
    <w:rsid w:val="00E60509"/>
    <w:rsid w:val="00E607E6"/>
    <w:rsid w:val="00F65B17"/>
    <w:rsid w:val="00FA6116"/>
    <w:rsid w:val="00FA7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le-operazioni-bancarie-9788815251152-205914.html" TargetMode="External"/><Relationship Id="rId4" Type="http://schemas.microsoft.com/office/2007/relationships/stylesWithEffects" Target="stylesWithEffects.xml"/><Relationship Id="rId9" Type="http://schemas.openxmlformats.org/officeDocument/2006/relationships/hyperlink" Target="https://librerie.unicatt.it/scheda-libro/coursepack-di-economia-delle-aziende-di-credito-univsersita-cattolica-del-sacro-cuore-9788880083979-6808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A4E8-8385-4165-AF83-55DD9B4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779</Words>
  <Characters>5006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2021-05-07T08:47:00Z</cp:lastPrinted>
  <dcterms:created xsi:type="dcterms:W3CDTF">2021-05-07T09:05:00Z</dcterms:created>
  <dcterms:modified xsi:type="dcterms:W3CDTF">2021-06-30T12:02:00Z</dcterms:modified>
</cp:coreProperties>
</file>