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EBE63" w14:textId="77777777" w:rsidR="00FD224F" w:rsidRPr="00606F2C" w:rsidRDefault="00FD224F" w:rsidP="00FD224F">
      <w:pPr>
        <w:pStyle w:val="Titolo1"/>
        <w:rPr>
          <w:rFonts w:cs="Times"/>
        </w:rPr>
      </w:pPr>
      <w:r w:rsidRPr="00606F2C">
        <w:rPr>
          <w:rFonts w:cs="Times"/>
        </w:rPr>
        <w:t>Diritto penale commerciale (laurea in Direzione e consulenza aziendale)</w:t>
      </w:r>
    </w:p>
    <w:p w14:paraId="76EAD4AC" w14:textId="77777777" w:rsidR="00FD224F" w:rsidRPr="00606F2C" w:rsidRDefault="00FD224F" w:rsidP="00FD224F">
      <w:pPr>
        <w:pStyle w:val="Titolo2"/>
        <w:rPr>
          <w:rFonts w:cs="Times"/>
          <w:szCs w:val="18"/>
        </w:rPr>
      </w:pPr>
      <w:r w:rsidRPr="00606F2C">
        <w:rPr>
          <w:rFonts w:cs="Times"/>
          <w:szCs w:val="18"/>
        </w:rPr>
        <w:t xml:space="preserve">Prof. </w:t>
      </w:r>
      <w:r>
        <w:rPr>
          <w:rFonts w:cs="Times"/>
          <w:szCs w:val="18"/>
        </w:rPr>
        <w:t>Arianna Visconti</w:t>
      </w:r>
      <w:r w:rsidRPr="00606F2C">
        <w:rPr>
          <w:rFonts w:cs="Times"/>
          <w:szCs w:val="18"/>
        </w:rPr>
        <w:t>; Prof. Alain Maria Dell’Osso</w:t>
      </w:r>
    </w:p>
    <w:p w14:paraId="29EDBC3A" w14:textId="77777777" w:rsidR="00FD224F" w:rsidRDefault="00FD224F" w:rsidP="00FD224F">
      <w:pPr>
        <w:spacing w:before="240" w:after="120" w:line="240" w:lineRule="exact"/>
        <w:rPr>
          <w:b/>
          <w:i/>
          <w:sz w:val="18"/>
        </w:rPr>
      </w:pPr>
      <w:r>
        <w:rPr>
          <w:b/>
          <w:i/>
          <w:sz w:val="18"/>
        </w:rPr>
        <w:t>OBIETTIVO DEL CORSO E RISULTATI DI APPRENDIMENTO ATTESI</w:t>
      </w:r>
    </w:p>
    <w:p w14:paraId="205ACCB9" w14:textId="77777777" w:rsidR="00FD224F" w:rsidRPr="00606F2C" w:rsidRDefault="00FD224F" w:rsidP="00FD224F">
      <w:pPr>
        <w:spacing w:line="240" w:lineRule="exact"/>
        <w:rPr>
          <w:rFonts w:ascii="Times" w:hAnsi="Times" w:cs="Times"/>
        </w:rPr>
      </w:pPr>
      <w:r w:rsidRPr="00606F2C">
        <w:rPr>
          <w:rFonts w:ascii="Times" w:hAnsi="Times" w:cs="Times"/>
        </w:rPr>
        <w:t xml:space="preserve">L’insegnamento si propone di fornire le conoscenze necessarie per comprendere pienamente l'impatto regolativo del diritto penale dell'impresa e si prefigge l’obiettivo di fornire la necessaria conoscenza delle nozioni essenziali di diritto penale, nonché gli strumenti per affrontare compiutamente, nella cornice delle varie forme di manifestazione della criminalità d’impresa, l’analisi dei principali illeciti penali previsti dal sistema italiano vigente. </w:t>
      </w:r>
    </w:p>
    <w:p w14:paraId="566C8BE7" w14:textId="77777777" w:rsidR="00FD224F" w:rsidRPr="00606F2C" w:rsidRDefault="00FD224F" w:rsidP="00FD224F">
      <w:pPr>
        <w:spacing w:line="240" w:lineRule="exact"/>
        <w:rPr>
          <w:rFonts w:ascii="Times" w:hAnsi="Times" w:cs="Times"/>
        </w:rPr>
      </w:pPr>
      <w:r w:rsidRPr="00606F2C">
        <w:rPr>
          <w:rFonts w:ascii="Times" w:hAnsi="Times" w:cs="Times"/>
        </w:rPr>
        <w:t xml:space="preserve">Al termine del corso, ci si attende che lo studente sia in grado di: </w:t>
      </w:r>
    </w:p>
    <w:p w14:paraId="1D400DB0"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 xml:space="preserve">distinguere in maniera corretta i diversi elementi costitutivi dell’illecito penale; </w:t>
      </w:r>
    </w:p>
    <w:p w14:paraId="3D59DA93"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analizzare correttamente le norme penali incriminatrici, in particolare quelle afferenti al diritto penale d’impresa, utilizzando le appropriate categorie penalistiche;</w:t>
      </w:r>
    </w:p>
    <w:p w14:paraId="3B2317BD"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comprendere le regole probatorie e di giudizio attraverso le quali avviene l’accertamento processuale dell’illecito penale;</w:t>
      </w:r>
    </w:p>
    <w:p w14:paraId="4C527B6F"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riconoscere l’impatto che la regolamentazione penale dell’attività d’impresa determina sulla configurazione degli assetti organizzativi e di responsabilità degli enti;</w:t>
      </w:r>
    </w:p>
    <w:p w14:paraId="13563FFF" w14:textId="77777777" w:rsidR="00FD224F" w:rsidRPr="009C7ED0" w:rsidRDefault="00FD224F" w:rsidP="00FD224F">
      <w:pPr>
        <w:pStyle w:val="Paragrafoelenco"/>
        <w:numPr>
          <w:ilvl w:val="0"/>
          <w:numId w:val="2"/>
        </w:numPr>
        <w:spacing w:line="240" w:lineRule="exact"/>
        <w:ind w:left="284" w:hanging="284"/>
        <w:rPr>
          <w:rFonts w:ascii="Times" w:hAnsi="Times" w:cs="Times"/>
          <w:color w:val="000000"/>
        </w:rPr>
      </w:pPr>
      <w:r w:rsidRPr="00606F2C">
        <w:rPr>
          <w:rFonts w:ascii="Times" w:hAnsi="Times" w:cs="Times"/>
        </w:rPr>
        <w:t>elaborare in autonomia valutazioni critiche sulle soluzioni offerte dalla dottrina e dalla giurisprudenza penale ai problemi oggetto di analisi durante il corso;</w:t>
      </w:r>
      <w:r w:rsidRPr="009C7ED0">
        <w:rPr>
          <w:rFonts w:ascii="Times" w:hAnsi="Times" w:cs="Times"/>
          <w:color w:val="000000"/>
        </w:rPr>
        <w:t xml:space="preserve"> </w:t>
      </w:r>
    </w:p>
    <w:p w14:paraId="6EE1D7F9" w14:textId="77777777" w:rsidR="00FD224F" w:rsidRPr="009C7ED0" w:rsidRDefault="00FD224F" w:rsidP="00FD224F">
      <w:pPr>
        <w:pStyle w:val="Paragrafoelenco"/>
        <w:numPr>
          <w:ilvl w:val="0"/>
          <w:numId w:val="2"/>
        </w:numPr>
        <w:spacing w:line="240" w:lineRule="exact"/>
        <w:ind w:left="284" w:hanging="284"/>
        <w:rPr>
          <w:rFonts w:ascii="Times" w:hAnsi="Times" w:cs="Times"/>
          <w:color w:val="000000"/>
        </w:rPr>
      </w:pPr>
      <w:r w:rsidRPr="009C7ED0">
        <w:rPr>
          <w:rFonts w:ascii="Times" w:hAnsi="Times" w:cs="Times"/>
          <w:color w:val="000000"/>
        </w:rPr>
        <w:t>comunicare utilizzando il lessico giuridico penale indispensabile per discutere con profitto le questioni dibattute del diritto penale d’impresa;</w:t>
      </w:r>
    </w:p>
    <w:p w14:paraId="69277074"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orientarsi in maniera autonoma nell’analisi di questioni pratico-applicative aventi ad oggetto il rischio penale connesso allo svolgimento dell’attività d’impresa.</w:t>
      </w:r>
    </w:p>
    <w:p w14:paraId="2911FBDE" w14:textId="77777777" w:rsidR="00FD224F" w:rsidRDefault="00FD224F" w:rsidP="00FD224F">
      <w:pPr>
        <w:spacing w:before="240" w:after="120" w:line="240" w:lineRule="exact"/>
        <w:rPr>
          <w:b/>
          <w:i/>
          <w:sz w:val="18"/>
        </w:rPr>
      </w:pPr>
      <w:r>
        <w:rPr>
          <w:b/>
          <w:i/>
          <w:sz w:val="18"/>
        </w:rPr>
        <w:t>PROGRAMMA DEL CORSO</w:t>
      </w:r>
    </w:p>
    <w:p w14:paraId="31F83271" w14:textId="77777777" w:rsidR="00FD224F" w:rsidRPr="00606F2C" w:rsidRDefault="00FD224F" w:rsidP="00FD224F">
      <w:pPr>
        <w:spacing w:line="240" w:lineRule="exact"/>
        <w:rPr>
          <w:rFonts w:ascii="Times" w:hAnsi="Times" w:cs="Times"/>
          <w:szCs w:val="20"/>
        </w:rPr>
      </w:pPr>
      <w:r w:rsidRPr="00606F2C">
        <w:rPr>
          <w:rFonts w:ascii="Times" w:hAnsi="Times" w:cs="Times"/>
          <w:szCs w:val="20"/>
        </w:rPr>
        <w:t xml:space="preserve">La prima parte del corso, muovendo da un richiamo ai principi costituzionali di riferimento, si focalizzerà sulle nozioni essenziali di diritto penale e sull’analisi della struttura del reato, con particolare attenzione ai temi della causalità, della colpevolezza, del reato omissivo improprio e del concorso di persone nel reato. Saranno poi esaminate le diverse tecniche di tutela impiegate dal legislatore nella repressione della criminalità economica nonché le questioni sollevate dall’individuazione dei soggetti penalmente responsabili all’interno di organizzazioni complesse e, segnatamente, l’evoluzione giurisprudenziale e </w:t>
      </w:r>
      <w:r w:rsidRPr="00606F2C">
        <w:rPr>
          <w:rFonts w:ascii="Times" w:hAnsi="Times" w:cs="Times"/>
          <w:szCs w:val="20"/>
        </w:rPr>
        <w:lastRenderedPageBreak/>
        <w:t xml:space="preserve">normativa in tema di delega di funzioni e i criteri di attribuzione della responsabilità negli organi collegiali. Si passerà, poi, ad analizzare la disciplina sulla responsabilità da reato degli enti, prevista dal decreto legislativo n. 231/2001, anche alla luce delle prassi applicative più recenti. </w:t>
      </w:r>
    </w:p>
    <w:p w14:paraId="19B3D4C5" w14:textId="77777777" w:rsidR="00FD224F" w:rsidRPr="00606F2C" w:rsidRDefault="00FD224F" w:rsidP="00FD224F">
      <w:pPr>
        <w:spacing w:line="240" w:lineRule="exact"/>
        <w:rPr>
          <w:rFonts w:ascii="Times" w:hAnsi="Times" w:cs="Times"/>
          <w:szCs w:val="20"/>
        </w:rPr>
      </w:pPr>
      <w:r w:rsidRPr="00606F2C">
        <w:rPr>
          <w:rFonts w:ascii="Times" w:hAnsi="Times" w:cs="Times"/>
          <w:szCs w:val="20"/>
        </w:rPr>
        <w:t>Nella seconda parte del corso, l’attenzione sarà appuntata sui più significativi reati societari, fallimentari e tributari nonché sulla disciplina penale dei mercati finanziari.</w:t>
      </w:r>
    </w:p>
    <w:p w14:paraId="22F65A7E" w14:textId="3C23B60C" w:rsidR="00FD224F" w:rsidRDefault="00FD224F" w:rsidP="00FD224F">
      <w:pPr>
        <w:spacing w:before="240" w:after="120"/>
        <w:rPr>
          <w:b/>
          <w:i/>
          <w:sz w:val="18"/>
        </w:rPr>
      </w:pPr>
      <w:r>
        <w:rPr>
          <w:b/>
          <w:i/>
          <w:sz w:val="18"/>
        </w:rPr>
        <w:t>BIBLIOGRAFIA</w:t>
      </w:r>
      <w:r w:rsidR="00D71915">
        <w:rPr>
          <w:rStyle w:val="Rimandonotaapidipagina"/>
          <w:b/>
          <w:i/>
          <w:sz w:val="18"/>
        </w:rPr>
        <w:footnoteReference w:id="1"/>
      </w:r>
    </w:p>
    <w:p w14:paraId="5FFA4DD7" w14:textId="77777777" w:rsidR="00FD224F" w:rsidRPr="00606F2C" w:rsidRDefault="00FD224F" w:rsidP="00FD224F">
      <w:pPr>
        <w:pStyle w:val="Testo1"/>
        <w:rPr>
          <w:szCs w:val="18"/>
        </w:rPr>
      </w:pPr>
      <w:r w:rsidRPr="00606F2C">
        <w:rPr>
          <w:szCs w:val="18"/>
        </w:rPr>
        <w:t>Per le nozioni generali di base del diritto penale (in particolare: a) reati e illeciti penali-amministrativi; b) pene principali e pene accessorie; c) dolo, colpa e responsabilità oggettiva; d) tentativo; e) circostanze del reato; f) concorso di persone nel reato e concorso di reati), gli studenti potranno fare riferimento (limitatamente alle pagine relative a dette nozioni) a:</w:t>
      </w:r>
    </w:p>
    <w:p w14:paraId="2089288B" w14:textId="7F4F7D13" w:rsidR="00FD224F" w:rsidRPr="00606F2C" w:rsidRDefault="00FD224F" w:rsidP="00FD224F">
      <w:pPr>
        <w:pStyle w:val="Testo1"/>
        <w:spacing w:before="0"/>
        <w:rPr>
          <w:szCs w:val="18"/>
        </w:rPr>
      </w:pPr>
      <w:r w:rsidRPr="00EA2633">
        <w:rPr>
          <w:rFonts w:eastAsia="MS Mincho"/>
          <w:smallCaps/>
          <w:noProof w:val="0"/>
          <w:spacing w:val="-5"/>
          <w:sz w:val="16"/>
          <w:szCs w:val="18"/>
        </w:rPr>
        <w:t>G. Marinucci-E. Dolcini</w:t>
      </w:r>
      <w:r w:rsidRPr="00606F2C">
        <w:rPr>
          <w:szCs w:val="18"/>
        </w:rPr>
        <w:t xml:space="preserve">, </w:t>
      </w:r>
      <w:r w:rsidRPr="00606F2C">
        <w:rPr>
          <w:i/>
          <w:szCs w:val="18"/>
        </w:rPr>
        <w:t>Manuale di diritto penale. Parte generale</w:t>
      </w:r>
      <w:r w:rsidRPr="00606F2C">
        <w:rPr>
          <w:szCs w:val="18"/>
        </w:rPr>
        <w:t>, Giuffrè, 20</w:t>
      </w:r>
      <w:r>
        <w:rPr>
          <w:szCs w:val="18"/>
        </w:rPr>
        <w:t>20</w:t>
      </w:r>
      <w:r w:rsidRPr="00606F2C">
        <w:rPr>
          <w:szCs w:val="18"/>
        </w:rPr>
        <w:t xml:space="preserve">, </w:t>
      </w:r>
      <w:r>
        <w:rPr>
          <w:szCs w:val="18"/>
        </w:rPr>
        <w:t>9</w:t>
      </w:r>
      <w:r w:rsidRPr="00606F2C">
        <w:rPr>
          <w:szCs w:val="18"/>
        </w:rPr>
        <w:t xml:space="preserve">ª ed. </w:t>
      </w:r>
      <w:r w:rsidR="00D71915">
        <w:rPr>
          <w:szCs w:val="18"/>
        </w:rPr>
        <w:t xml:space="preserve"> </w:t>
      </w:r>
      <w:hyperlink r:id="rId12" w:history="1">
        <w:r w:rsidR="00D71915" w:rsidRPr="00D71915">
          <w:rPr>
            <w:rStyle w:val="Collegamentoipertestuale"/>
            <w:rFonts w:ascii="Times New Roman" w:hAnsi="Times New Roman"/>
            <w:i/>
            <w:sz w:val="16"/>
            <w:szCs w:val="16"/>
          </w:rPr>
          <w:t>Acquista da VP</w:t>
        </w:r>
      </w:hyperlink>
    </w:p>
    <w:p w14:paraId="48E52481" w14:textId="77777777" w:rsidR="00FD224F" w:rsidRPr="00606F2C" w:rsidRDefault="00FD224F" w:rsidP="00FD224F">
      <w:pPr>
        <w:pStyle w:val="Testo1"/>
        <w:rPr>
          <w:szCs w:val="18"/>
        </w:rPr>
      </w:pPr>
      <w:r w:rsidRPr="00606F2C">
        <w:rPr>
          <w:szCs w:val="18"/>
        </w:rPr>
        <w:t>Gli studenti potranno altresì studiare la parte generale sugli appunti delle lezioni.</w:t>
      </w:r>
    </w:p>
    <w:p w14:paraId="19B631B2" w14:textId="77777777" w:rsidR="00FD224F" w:rsidRPr="00606F2C" w:rsidRDefault="00FD224F" w:rsidP="00FD224F">
      <w:pPr>
        <w:pStyle w:val="Testo1"/>
        <w:rPr>
          <w:szCs w:val="18"/>
        </w:rPr>
      </w:pPr>
      <w:r w:rsidRPr="00606F2C">
        <w:rPr>
          <w:szCs w:val="18"/>
        </w:rPr>
        <w:t>Per le nozioni di parte speciale, i test</w:t>
      </w:r>
      <w:r>
        <w:rPr>
          <w:szCs w:val="18"/>
        </w:rPr>
        <w:t>i</w:t>
      </w:r>
      <w:r w:rsidRPr="00606F2C">
        <w:rPr>
          <w:szCs w:val="18"/>
        </w:rPr>
        <w:t xml:space="preserve"> di riferimento </w:t>
      </w:r>
      <w:r>
        <w:rPr>
          <w:szCs w:val="18"/>
        </w:rPr>
        <w:t>sono</w:t>
      </w:r>
      <w:r w:rsidRPr="00606F2C">
        <w:rPr>
          <w:szCs w:val="18"/>
        </w:rPr>
        <w:t>:</w:t>
      </w:r>
    </w:p>
    <w:p w14:paraId="7D9D426A" w14:textId="3721A40D" w:rsidR="00FD224F" w:rsidRDefault="00FD224F" w:rsidP="00FD224F">
      <w:pPr>
        <w:pStyle w:val="Testo1"/>
        <w:spacing w:before="0"/>
        <w:rPr>
          <w:szCs w:val="18"/>
        </w:rPr>
      </w:pPr>
      <w:bookmarkStart w:id="0" w:name="_Hlk41476804"/>
      <w:r w:rsidRPr="000A3BEF">
        <w:rPr>
          <w:rFonts w:eastAsia="MS Mincho"/>
          <w:smallCaps/>
          <w:spacing w:val="-5"/>
          <w:sz w:val="16"/>
          <w:szCs w:val="18"/>
        </w:rPr>
        <w:t>A.</w:t>
      </w:r>
      <w:r w:rsidRPr="000A3BEF">
        <w:rPr>
          <w:smallCaps/>
          <w:szCs w:val="18"/>
        </w:rPr>
        <w:t xml:space="preserve"> Alessandri </w:t>
      </w:r>
      <w:bookmarkEnd w:id="0"/>
      <w:r w:rsidRPr="000A3BEF">
        <w:rPr>
          <w:smallCaps/>
          <w:szCs w:val="18"/>
        </w:rPr>
        <w:t xml:space="preserve">– </w:t>
      </w:r>
      <w:bookmarkStart w:id="1" w:name="_Hlk41476549"/>
      <w:r w:rsidRPr="000A3BEF">
        <w:rPr>
          <w:smallCaps/>
          <w:szCs w:val="18"/>
        </w:rPr>
        <w:t>S. Seminara</w:t>
      </w:r>
      <w:r>
        <w:rPr>
          <w:szCs w:val="18"/>
        </w:rPr>
        <w:t xml:space="preserve">, </w:t>
      </w:r>
      <w:r w:rsidRPr="000A3BEF">
        <w:rPr>
          <w:i/>
          <w:iCs/>
          <w:szCs w:val="18"/>
        </w:rPr>
        <w:t>Diritto penale commerciale, Vol.</w:t>
      </w:r>
      <w:r>
        <w:rPr>
          <w:i/>
          <w:iCs/>
          <w:szCs w:val="18"/>
        </w:rPr>
        <w:t xml:space="preserve"> 1.</w:t>
      </w:r>
      <w:r w:rsidRPr="000A3BEF">
        <w:rPr>
          <w:i/>
          <w:iCs/>
          <w:szCs w:val="18"/>
        </w:rPr>
        <w:t xml:space="preserve"> I principi generali</w:t>
      </w:r>
      <w:r w:rsidRPr="000A3BEF">
        <w:rPr>
          <w:szCs w:val="18"/>
        </w:rPr>
        <w:t>,</w:t>
      </w:r>
      <w:r>
        <w:rPr>
          <w:szCs w:val="18"/>
        </w:rPr>
        <w:t xml:space="preserve"> Giappichelli, 2018</w:t>
      </w:r>
      <w:bookmarkEnd w:id="1"/>
      <w:r>
        <w:rPr>
          <w:szCs w:val="18"/>
        </w:rPr>
        <w:t>.</w:t>
      </w:r>
      <w:r w:rsidR="00D71915">
        <w:rPr>
          <w:szCs w:val="18"/>
        </w:rPr>
        <w:t xml:space="preserve"> </w:t>
      </w:r>
      <w:hyperlink r:id="rId13" w:history="1">
        <w:r w:rsidR="00D71915" w:rsidRPr="00D71915">
          <w:rPr>
            <w:rStyle w:val="Collegamentoipertestuale"/>
            <w:rFonts w:ascii="Times New Roman" w:hAnsi="Times New Roman"/>
            <w:i/>
            <w:sz w:val="16"/>
            <w:szCs w:val="16"/>
          </w:rPr>
          <w:t>Acquista da VP</w:t>
        </w:r>
      </w:hyperlink>
    </w:p>
    <w:p w14:paraId="1509EB06" w14:textId="443D461E" w:rsidR="00FD224F" w:rsidRDefault="00FD224F" w:rsidP="00FD224F">
      <w:pPr>
        <w:pStyle w:val="Testo1"/>
        <w:spacing w:before="0"/>
        <w:rPr>
          <w:szCs w:val="18"/>
        </w:rPr>
      </w:pPr>
      <w:bookmarkStart w:id="2" w:name="_Hlk41476740"/>
      <w:r w:rsidRPr="000A3BEF">
        <w:rPr>
          <w:smallCaps/>
          <w:szCs w:val="18"/>
        </w:rPr>
        <w:t>S. Seminara</w:t>
      </w:r>
      <w:r>
        <w:rPr>
          <w:szCs w:val="18"/>
        </w:rPr>
        <w:t xml:space="preserve">, </w:t>
      </w:r>
      <w:r w:rsidRPr="000A3BEF">
        <w:rPr>
          <w:i/>
          <w:iCs/>
          <w:szCs w:val="18"/>
        </w:rPr>
        <w:t>Diritto penale commerciale, Vol.</w:t>
      </w:r>
      <w:r>
        <w:rPr>
          <w:i/>
          <w:iCs/>
          <w:szCs w:val="18"/>
        </w:rPr>
        <w:t xml:space="preserve"> 2.</w:t>
      </w:r>
      <w:r w:rsidRPr="000A3BEF">
        <w:rPr>
          <w:i/>
          <w:iCs/>
          <w:szCs w:val="18"/>
        </w:rPr>
        <w:t xml:space="preserve"> I </w:t>
      </w:r>
      <w:r>
        <w:rPr>
          <w:i/>
          <w:iCs/>
          <w:szCs w:val="18"/>
        </w:rPr>
        <w:t>reati societari</w:t>
      </w:r>
      <w:r w:rsidRPr="000A3BEF">
        <w:rPr>
          <w:szCs w:val="18"/>
        </w:rPr>
        <w:t>,</w:t>
      </w:r>
      <w:r>
        <w:rPr>
          <w:szCs w:val="18"/>
        </w:rPr>
        <w:t xml:space="preserve"> Giappichelli, 2018 (tranne il cap. III).</w:t>
      </w:r>
      <w:r w:rsidR="00D71915">
        <w:rPr>
          <w:szCs w:val="18"/>
        </w:rPr>
        <w:t xml:space="preserve"> </w:t>
      </w:r>
      <w:hyperlink r:id="rId14" w:history="1">
        <w:r w:rsidR="00D71915" w:rsidRPr="00D71915">
          <w:rPr>
            <w:rStyle w:val="Collegamentoipertestuale"/>
            <w:rFonts w:ascii="Times New Roman" w:hAnsi="Times New Roman"/>
            <w:i/>
            <w:sz w:val="16"/>
            <w:szCs w:val="16"/>
          </w:rPr>
          <w:t>Acquista da VP</w:t>
        </w:r>
      </w:hyperlink>
    </w:p>
    <w:bookmarkEnd w:id="2"/>
    <w:p w14:paraId="388A0B3D" w14:textId="2933583D" w:rsidR="00FD224F" w:rsidRDefault="00FD224F" w:rsidP="00FD224F">
      <w:pPr>
        <w:pStyle w:val="Testo1"/>
        <w:spacing w:before="0"/>
        <w:rPr>
          <w:szCs w:val="18"/>
        </w:rPr>
      </w:pPr>
      <w:r w:rsidRPr="000A3BEF">
        <w:rPr>
          <w:smallCaps/>
          <w:szCs w:val="18"/>
        </w:rPr>
        <w:t>S. Seminara</w:t>
      </w:r>
      <w:r>
        <w:rPr>
          <w:szCs w:val="18"/>
        </w:rPr>
        <w:t xml:space="preserve">, </w:t>
      </w:r>
      <w:bookmarkStart w:id="3" w:name="_Hlk41476834"/>
      <w:r w:rsidRPr="000A3BEF">
        <w:rPr>
          <w:i/>
          <w:iCs/>
          <w:szCs w:val="18"/>
        </w:rPr>
        <w:t xml:space="preserve">Diritto penale commerciale, </w:t>
      </w:r>
      <w:r w:rsidRPr="005D5841">
        <w:rPr>
          <w:i/>
          <w:iCs/>
          <w:szCs w:val="18"/>
        </w:rPr>
        <w:t>Vo</w:t>
      </w:r>
      <w:r>
        <w:rPr>
          <w:i/>
          <w:iCs/>
          <w:szCs w:val="18"/>
        </w:rPr>
        <w:t xml:space="preserve">l. 3. </w:t>
      </w:r>
      <w:r w:rsidRPr="005D5841">
        <w:rPr>
          <w:i/>
          <w:iCs/>
          <w:szCs w:val="18"/>
        </w:rPr>
        <w:t>Il diritto penale del mercato mobiliare</w:t>
      </w:r>
      <w:bookmarkEnd w:id="3"/>
      <w:r w:rsidRPr="000A3BEF">
        <w:rPr>
          <w:szCs w:val="18"/>
        </w:rPr>
        <w:t>,</w:t>
      </w:r>
      <w:r>
        <w:rPr>
          <w:szCs w:val="18"/>
        </w:rPr>
        <w:t xml:space="preserve"> Giappichelli, 2018 (tranne il cap. II).</w:t>
      </w:r>
      <w:r w:rsidR="00D71915">
        <w:rPr>
          <w:szCs w:val="18"/>
        </w:rPr>
        <w:t xml:space="preserve"> </w:t>
      </w:r>
      <w:hyperlink r:id="rId15" w:history="1">
        <w:r w:rsidR="00D71915" w:rsidRPr="00D71915">
          <w:rPr>
            <w:rStyle w:val="Collegamentoipertestuale"/>
            <w:rFonts w:ascii="Times New Roman" w:hAnsi="Times New Roman"/>
            <w:i/>
            <w:sz w:val="16"/>
            <w:szCs w:val="16"/>
          </w:rPr>
          <w:t>Acquista da VP</w:t>
        </w:r>
      </w:hyperlink>
    </w:p>
    <w:p w14:paraId="22DDF6A2" w14:textId="12FF0848" w:rsidR="00FD224F" w:rsidRDefault="00FD224F" w:rsidP="00FD224F">
      <w:pPr>
        <w:pStyle w:val="Testo1"/>
        <w:spacing w:before="0"/>
        <w:jc w:val="left"/>
      </w:pPr>
      <w:r w:rsidRPr="000A3BEF">
        <w:rPr>
          <w:smallCaps/>
          <w:szCs w:val="18"/>
        </w:rPr>
        <w:t>A</w:t>
      </w:r>
      <w:r>
        <w:rPr>
          <w:smallCaps/>
          <w:szCs w:val="18"/>
        </w:rPr>
        <w:t>. A</w:t>
      </w:r>
      <w:r w:rsidRPr="000A3BEF">
        <w:rPr>
          <w:smallCaps/>
          <w:szCs w:val="18"/>
        </w:rPr>
        <w:t>lessand</w:t>
      </w:r>
      <w:r>
        <w:rPr>
          <w:smallCaps/>
          <w:szCs w:val="18"/>
        </w:rPr>
        <w:t xml:space="preserve">ri, </w:t>
      </w:r>
      <w:r w:rsidRPr="005D5841">
        <w:rPr>
          <w:i/>
          <w:iCs/>
        </w:rPr>
        <w:t>Diritto penale commerciale. Vol. 4. I reati fallimentari</w:t>
      </w:r>
      <w:r>
        <w:t>, Giappichelli, 2019.</w:t>
      </w:r>
      <w:r w:rsidR="00D71915">
        <w:t xml:space="preserve"> </w:t>
      </w:r>
      <w:hyperlink r:id="rId16" w:history="1">
        <w:r w:rsidR="00D71915" w:rsidRPr="00D71915">
          <w:rPr>
            <w:rStyle w:val="Collegamentoipertestuale"/>
            <w:rFonts w:ascii="Times New Roman" w:hAnsi="Times New Roman"/>
            <w:i/>
            <w:sz w:val="16"/>
            <w:szCs w:val="16"/>
          </w:rPr>
          <w:t>Acquista da VP</w:t>
        </w:r>
      </w:hyperlink>
      <w:bookmarkStart w:id="4" w:name="_GoBack"/>
      <w:bookmarkEnd w:id="4"/>
    </w:p>
    <w:p w14:paraId="384B65AA" w14:textId="77777777" w:rsidR="00FD224F" w:rsidRDefault="00FD224F" w:rsidP="00FD224F">
      <w:pPr>
        <w:pStyle w:val="Testo1"/>
        <w:spacing w:before="0"/>
        <w:jc w:val="left"/>
      </w:pPr>
    </w:p>
    <w:p w14:paraId="3F88092B" w14:textId="77777777" w:rsidR="00FD224F" w:rsidRPr="00482155" w:rsidRDefault="00FD224F" w:rsidP="00FD224F">
      <w:pPr>
        <w:pStyle w:val="Testo1"/>
        <w:spacing w:before="0"/>
        <w:rPr>
          <w:smallCaps/>
          <w:szCs w:val="18"/>
        </w:rPr>
      </w:pPr>
      <w:r w:rsidRPr="005B4336">
        <w:t>Nell’imminenza dell’inizio delle lezioni, si raccomanda agli studenti di verificare in Blackboard l’eventuale aggiornamento delle indicazioni bibliografiche sopra riportate, stanti i continui aggiornamenti cui è soggetta la materia di studio.</w:t>
      </w:r>
    </w:p>
    <w:p w14:paraId="60D48B5D" w14:textId="77777777" w:rsidR="00FD224F" w:rsidRPr="00606F2C" w:rsidRDefault="00FD224F" w:rsidP="00FD224F">
      <w:pPr>
        <w:pStyle w:val="Testo1"/>
        <w:rPr>
          <w:szCs w:val="18"/>
        </w:rPr>
      </w:pPr>
      <w:r w:rsidRPr="00EA2633">
        <w:rPr>
          <w:i/>
          <w:szCs w:val="18"/>
        </w:rPr>
        <w:t>Casi di studio e slides</w:t>
      </w:r>
      <w:r w:rsidRPr="00606F2C">
        <w:rPr>
          <w:szCs w:val="18"/>
        </w:rPr>
        <w:t xml:space="preserve"> saranno pubblicati nell’area in blackboard riservata agli studenti iscritti all’insegnamento.</w:t>
      </w:r>
    </w:p>
    <w:p w14:paraId="54F35955" w14:textId="77777777" w:rsidR="00FD224F" w:rsidRDefault="00FD224F" w:rsidP="00FD224F">
      <w:pPr>
        <w:spacing w:before="240" w:after="120"/>
        <w:rPr>
          <w:b/>
          <w:i/>
          <w:sz w:val="18"/>
        </w:rPr>
      </w:pPr>
      <w:r>
        <w:rPr>
          <w:b/>
          <w:i/>
          <w:sz w:val="18"/>
        </w:rPr>
        <w:t>DIDATTICA DEL CORSO</w:t>
      </w:r>
    </w:p>
    <w:p w14:paraId="16B6F6F6" w14:textId="77777777" w:rsidR="00FD224F" w:rsidRPr="00606F2C" w:rsidRDefault="00FD224F" w:rsidP="00FD224F">
      <w:pPr>
        <w:pStyle w:val="Testo2"/>
      </w:pPr>
      <w:r w:rsidRPr="00606F2C">
        <w:t xml:space="preserve">Il corso, erogato in modalità </w:t>
      </w:r>
      <w:r w:rsidRPr="00EA2633">
        <w:rPr>
          <w:i/>
        </w:rPr>
        <w:t>blended</w:t>
      </w:r>
      <w:r w:rsidRPr="00606F2C">
        <w:t xml:space="preserve">, prevede attività in forma residenziale (50%) ed in remoto (50%). Le attività in remoto prevedono la fruizione di videolezioni (asincrone), </w:t>
      </w:r>
      <w:r w:rsidRPr="00EA2633">
        <w:rPr>
          <w:i/>
        </w:rPr>
        <w:t>webinar</w:t>
      </w:r>
      <w:r w:rsidRPr="00606F2C">
        <w:t xml:space="preserve"> esercitativi e </w:t>
      </w:r>
      <w:r w:rsidRPr="00EA2633">
        <w:rPr>
          <w:i/>
        </w:rPr>
        <w:t>feed-back-live</w:t>
      </w:r>
      <w:r w:rsidRPr="00606F2C">
        <w:t xml:space="preserve"> (sincroni realizzati in </w:t>
      </w:r>
      <w:r w:rsidRPr="00EA2633">
        <w:rPr>
          <w:i/>
        </w:rPr>
        <w:t>webconference</w:t>
      </w:r>
      <w:r w:rsidRPr="00606F2C">
        <w:t>).</w:t>
      </w:r>
    </w:p>
    <w:p w14:paraId="042CF01F" w14:textId="77777777" w:rsidR="00FD224F" w:rsidRPr="00606F2C" w:rsidRDefault="00FD224F" w:rsidP="00FD224F">
      <w:pPr>
        <w:pStyle w:val="Testo2"/>
      </w:pPr>
      <w:r w:rsidRPr="00606F2C">
        <w:lastRenderedPageBreak/>
        <w:t xml:space="preserve">Le lezioni in forma residenziale saranno dedicate all’inquadramento dei temi più generali. Le videolezioni entraranno nello specifico di singoli argomenti anche di dettaglio, in relazione ai quali potrà risultare assai utile le possibilità di riascolto della lezione in preparazione degli esami. I </w:t>
      </w:r>
      <w:r w:rsidRPr="00EA2633">
        <w:rPr>
          <w:i/>
        </w:rPr>
        <w:t>webinar</w:t>
      </w:r>
      <w:r w:rsidRPr="00606F2C">
        <w:t xml:space="preserve"> (sincroni) saranno destinati alla discussione di </w:t>
      </w:r>
      <w:r w:rsidRPr="00EA2633">
        <w:rPr>
          <w:i/>
        </w:rPr>
        <w:t>leading cases</w:t>
      </w:r>
      <w:r w:rsidRPr="00606F2C">
        <w:t xml:space="preserve"> giurisprudenziali. La partecipazione a tali </w:t>
      </w:r>
      <w:r w:rsidRPr="00EA2633">
        <w:rPr>
          <w:i/>
        </w:rPr>
        <w:t>webinar</w:t>
      </w:r>
      <w:r w:rsidRPr="00606F2C">
        <w:t xml:space="preserve"> esercitativi richiederà allo studente la previa lettura delle sentenze di riferimento.</w:t>
      </w:r>
    </w:p>
    <w:p w14:paraId="4B0483F1" w14:textId="77777777" w:rsidR="00FD224F" w:rsidRPr="00606F2C" w:rsidRDefault="00FD224F" w:rsidP="00FD224F">
      <w:pPr>
        <w:pStyle w:val="Testo2"/>
      </w:pPr>
      <w:r w:rsidRPr="00606F2C">
        <w:t xml:space="preserve">Appositi </w:t>
      </w:r>
      <w:r w:rsidRPr="00EA2633">
        <w:rPr>
          <w:i/>
        </w:rPr>
        <w:t xml:space="preserve">webinar </w:t>
      </w:r>
      <w:r w:rsidRPr="00B716F4">
        <w:t>di</w:t>
      </w:r>
      <w:r w:rsidRPr="00EA2633">
        <w:rPr>
          <w:i/>
        </w:rPr>
        <w:t xml:space="preserve"> feedback</w:t>
      </w:r>
      <w:r w:rsidRPr="00606F2C">
        <w:t xml:space="preserve"> consentiranno agli studenti di chiarire eventuali dubbi emersi durante le lezioni. </w:t>
      </w:r>
    </w:p>
    <w:p w14:paraId="0746949D" w14:textId="77777777" w:rsidR="00FD224F" w:rsidRPr="00606F2C" w:rsidRDefault="00FD224F" w:rsidP="00FD224F">
      <w:pPr>
        <w:pStyle w:val="Testo2"/>
      </w:pPr>
      <w:r w:rsidRPr="00606F2C">
        <w:t xml:space="preserve">Il </w:t>
      </w:r>
      <w:r w:rsidRPr="00EA2633">
        <w:rPr>
          <w:i/>
        </w:rPr>
        <w:t xml:space="preserve">syllabus </w:t>
      </w:r>
      <w:r w:rsidRPr="00606F2C">
        <w:t>contenente il programma analitico del corso sarà pubblicato in Blackboard.</w:t>
      </w:r>
    </w:p>
    <w:p w14:paraId="39BFF944" w14:textId="77777777" w:rsidR="00FD224F" w:rsidRDefault="00FD224F" w:rsidP="00FD224F">
      <w:pPr>
        <w:spacing w:before="240" w:after="120"/>
        <w:rPr>
          <w:b/>
          <w:i/>
          <w:sz w:val="18"/>
        </w:rPr>
      </w:pPr>
      <w:r>
        <w:rPr>
          <w:b/>
          <w:i/>
          <w:sz w:val="18"/>
        </w:rPr>
        <w:t>METODO E CRITERI DI VALUTAZIONE</w:t>
      </w:r>
    </w:p>
    <w:p w14:paraId="14CA8251" w14:textId="77777777" w:rsidR="00FD224F" w:rsidRPr="00606F2C" w:rsidRDefault="00FD224F" w:rsidP="00FD224F">
      <w:pPr>
        <w:pStyle w:val="Testo2"/>
        <w:tabs>
          <w:tab w:val="left" w:pos="567"/>
        </w:tabs>
        <w:rPr>
          <w:szCs w:val="18"/>
        </w:rPr>
      </w:pPr>
      <w:r w:rsidRPr="00606F2C">
        <w:rPr>
          <w:szCs w:val="18"/>
        </w:rPr>
        <w:t>A.</w:t>
      </w:r>
      <w:r w:rsidRPr="00606F2C">
        <w:rPr>
          <w:szCs w:val="18"/>
        </w:rPr>
        <w:tab/>
        <w:t>Valutazione progressiva in itinere</w:t>
      </w:r>
    </w:p>
    <w:p w14:paraId="37F62462" w14:textId="77777777" w:rsidR="00FD224F" w:rsidRPr="00606F2C" w:rsidRDefault="00FD224F" w:rsidP="00FD224F">
      <w:pPr>
        <w:pStyle w:val="Testo2"/>
        <w:rPr>
          <w:szCs w:val="18"/>
        </w:rPr>
      </w:pPr>
      <w:r w:rsidRPr="00606F2C">
        <w:rPr>
          <w:szCs w:val="18"/>
        </w:rPr>
        <w:t xml:space="preserve">Per gli studenti che optano per una valutazione progressiva </w:t>
      </w:r>
      <w:r w:rsidRPr="00606F2C">
        <w:rPr>
          <w:i/>
          <w:szCs w:val="18"/>
        </w:rPr>
        <w:t>in itinere</w:t>
      </w:r>
      <w:r w:rsidRPr="00606F2C">
        <w:rPr>
          <w:szCs w:val="18"/>
        </w:rPr>
        <w:t xml:space="preserve"> si prevede che: </w:t>
      </w:r>
    </w:p>
    <w:p w14:paraId="78DE9DF6" w14:textId="77777777" w:rsidR="00FD224F" w:rsidRPr="00606F2C" w:rsidRDefault="00FD224F" w:rsidP="00FD224F">
      <w:pPr>
        <w:pStyle w:val="Testo2"/>
        <w:tabs>
          <w:tab w:val="clear" w:pos="284"/>
        </w:tabs>
        <w:ind w:left="567" w:hanging="284"/>
        <w:rPr>
          <w:szCs w:val="18"/>
        </w:rPr>
      </w:pPr>
      <w:r w:rsidRPr="00606F2C">
        <w:rPr>
          <w:szCs w:val="18"/>
        </w:rPr>
        <w:t>–</w:t>
      </w:r>
      <w:r w:rsidRPr="00606F2C">
        <w:rPr>
          <w:szCs w:val="18"/>
        </w:rPr>
        <w:tab/>
      </w:r>
      <w:r w:rsidRPr="00492ABB">
        <w:rPr>
          <w:szCs w:val="18"/>
        </w:rPr>
        <w:t>il 50% della valutazione sia effettuato mediante due prove individuali somministrate durante lo svolgimento del corso, una in presenza (</w:t>
      </w:r>
      <w:r>
        <w:rPr>
          <w:szCs w:val="18"/>
        </w:rPr>
        <w:t>30</w:t>
      </w:r>
      <w:r w:rsidRPr="00492ABB">
        <w:rPr>
          <w:szCs w:val="18"/>
        </w:rPr>
        <w:t>%) e una in remoto</w:t>
      </w:r>
      <w:r>
        <w:rPr>
          <w:szCs w:val="18"/>
        </w:rPr>
        <w:t xml:space="preserve"> (20</w:t>
      </w:r>
      <w:r w:rsidRPr="00492ABB">
        <w:rPr>
          <w:szCs w:val="18"/>
        </w:rPr>
        <w:t>%);</w:t>
      </w:r>
      <w:r w:rsidRPr="00606F2C">
        <w:rPr>
          <w:szCs w:val="18"/>
        </w:rPr>
        <w:t xml:space="preserve"> le prove si comporranno di domande a risposta aperta e domande a risposta multipla secondo contenuti e tempistiche che saranno pubblicati nell’area Blackboard riservata agli studenti iscritti al corso;</w:t>
      </w:r>
    </w:p>
    <w:p w14:paraId="0F5EE8D2" w14:textId="77777777" w:rsidR="00FD224F" w:rsidRPr="00606F2C" w:rsidRDefault="00FD224F" w:rsidP="00FD224F">
      <w:pPr>
        <w:pStyle w:val="Testo2"/>
        <w:tabs>
          <w:tab w:val="clear" w:pos="284"/>
        </w:tabs>
        <w:ind w:left="567" w:hanging="284"/>
        <w:rPr>
          <w:szCs w:val="18"/>
        </w:rPr>
      </w:pPr>
      <w:r w:rsidRPr="00606F2C">
        <w:rPr>
          <w:szCs w:val="18"/>
        </w:rPr>
        <w:t>–</w:t>
      </w:r>
      <w:r w:rsidRPr="00606F2C">
        <w:rPr>
          <w:szCs w:val="18"/>
        </w:rPr>
        <w:tab/>
        <w:t xml:space="preserve">il </w:t>
      </w:r>
      <w:r>
        <w:rPr>
          <w:szCs w:val="18"/>
        </w:rPr>
        <w:t>50</w:t>
      </w:r>
      <w:r w:rsidRPr="00606F2C">
        <w:rPr>
          <w:szCs w:val="18"/>
        </w:rPr>
        <w:t xml:space="preserve">% della valutazione sia effettuato mediante una prova orale finale. </w:t>
      </w:r>
    </w:p>
    <w:p w14:paraId="47167CE8" w14:textId="77777777" w:rsidR="00FD224F" w:rsidRPr="00606F2C" w:rsidRDefault="00FD224F" w:rsidP="00FD224F">
      <w:pPr>
        <w:pStyle w:val="Testo2"/>
        <w:spacing w:before="120"/>
        <w:rPr>
          <w:szCs w:val="18"/>
        </w:rPr>
      </w:pPr>
      <w:r w:rsidRPr="00606F2C">
        <w:rPr>
          <w:szCs w:val="18"/>
        </w:rPr>
        <w:t>Si accede alla prova finale a fronte del conseguimento di una valutazione positiva nelle prove somministrate durante lo svolgimento del corso. Ai fini del superamento dell’esame, la prova finale (da tenersi in uno solo dei 3 appelli successivi al termine dell’insegnamento) deve essere positiva.</w:t>
      </w:r>
    </w:p>
    <w:p w14:paraId="44C2A819" w14:textId="77777777" w:rsidR="00FD224F" w:rsidRPr="00606F2C" w:rsidRDefault="00FD224F" w:rsidP="00FD224F">
      <w:pPr>
        <w:pStyle w:val="Testo2"/>
        <w:tabs>
          <w:tab w:val="left" w:pos="567"/>
        </w:tabs>
        <w:spacing w:before="120"/>
        <w:rPr>
          <w:szCs w:val="18"/>
        </w:rPr>
      </w:pPr>
      <w:r w:rsidRPr="00606F2C">
        <w:rPr>
          <w:szCs w:val="18"/>
        </w:rPr>
        <w:t>B.</w:t>
      </w:r>
      <w:r w:rsidRPr="00606F2C">
        <w:rPr>
          <w:szCs w:val="18"/>
        </w:rPr>
        <w:tab/>
        <w:t>Valutazione unitaria sommativa</w:t>
      </w:r>
    </w:p>
    <w:p w14:paraId="7AB79C6C" w14:textId="77777777" w:rsidR="00FD224F" w:rsidRPr="00606F2C" w:rsidRDefault="00FD224F" w:rsidP="00FD224F">
      <w:pPr>
        <w:pStyle w:val="Testo2"/>
        <w:rPr>
          <w:szCs w:val="18"/>
        </w:rPr>
      </w:pPr>
      <w:r w:rsidRPr="00606F2C">
        <w:rPr>
          <w:szCs w:val="18"/>
        </w:rPr>
        <w:t>Per gli studenti che intendono optare per una valutazione unitaria in sede di appello di esame, l’esame consiste in una prova orale finale sull’intero programma.</w:t>
      </w:r>
    </w:p>
    <w:p w14:paraId="70F8D72A" w14:textId="77777777" w:rsidR="00FD224F" w:rsidRDefault="00FD224F" w:rsidP="00FD224F">
      <w:pPr>
        <w:spacing w:before="240" w:after="120" w:line="240" w:lineRule="exact"/>
        <w:rPr>
          <w:b/>
          <w:i/>
          <w:sz w:val="18"/>
        </w:rPr>
      </w:pPr>
      <w:r>
        <w:rPr>
          <w:b/>
          <w:i/>
          <w:sz w:val="18"/>
        </w:rPr>
        <w:t>AVVERTENZE E PREREQUISITI</w:t>
      </w:r>
    </w:p>
    <w:p w14:paraId="156350E2" w14:textId="77777777" w:rsidR="00FD224F" w:rsidRPr="001163F0" w:rsidRDefault="00FD224F" w:rsidP="00FD224F">
      <w:pPr>
        <w:pStyle w:val="Testo2"/>
      </w:pPr>
      <w:r w:rsidRPr="001163F0">
        <w:t xml:space="preserve">Il programma istituzionale sarà integrato con lo studio di casi pratici. A tal fine si consiglia vivamente la frequenza in quanto si farà costante riferimento alla più recente giurisprudenza. </w:t>
      </w:r>
    </w:p>
    <w:p w14:paraId="1E22B3DD" w14:textId="77777777" w:rsidR="00FD224F" w:rsidRPr="001163F0" w:rsidRDefault="00FD224F" w:rsidP="00FD224F">
      <w:pPr>
        <w:pStyle w:val="Testo2"/>
        <w:rPr>
          <w:rFonts w:ascii="Times New Roman" w:hAnsi="Times New Roman"/>
          <w:iCs/>
          <w:szCs w:val="18"/>
        </w:rPr>
      </w:pPr>
      <w:r w:rsidRPr="001163F0">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45ADCE2" w14:textId="77777777" w:rsidR="00FD224F" w:rsidRPr="00EA5321" w:rsidRDefault="00FD224F" w:rsidP="00FD224F">
      <w:pPr>
        <w:pStyle w:val="Testo2"/>
      </w:pPr>
    </w:p>
    <w:p w14:paraId="66155AAD" w14:textId="77777777" w:rsidR="001163F0" w:rsidRPr="00FD224F" w:rsidRDefault="001163F0" w:rsidP="00FD224F"/>
    <w:sectPr w:rsidR="001163F0" w:rsidRPr="00FD224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08B20" w14:textId="77777777" w:rsidR="00D71915" w:rsidRDefault="00D71915" w:rsidP="00D71915">
      <w:pPr>
        <w:spacing w:line="240" w:lineRule="auto"/>
      </w:pPr>
      <w:r>
        <w:separator/>
      </w:r>
    </w:p>
  </w:endnote>
  <w:endnote w:type="continuationSeparator" w:id="0">
    <w:p w14:paraId="7AC49B6D" w14:textId="77777777" w:rsidR="00D71915" w:rsidRDefault="00D71915" w:rsidP="00D71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EDA32" w14:textId="77777777" w:rsidR="00D71915" w:rsidRDefault="00D71915" w:rsidP="00D71915">
      <w:pPr>
        <w:spacing w:line="240" w:lineRule="auto"/>
      </w:pPr>
      <w:r>
        <w:separator/>
      </w:r>
    </w:p>
  </w:footnote>
  <w:footnote w:type="continuationSeparator" w:id="0">
    <w:p w14:paraId="5C6E05C7" w14:textId="77777777" w:rsidR="00D71915" w:rsidRDefault="00D71915" w:rsidP="00D71915">
      <w:pPr>
        <w:spacing w:line="240" w:lineRule="auto"/>
      </w:pPr>
      <w:r>
        <w:continuationSeparator/>
      </w:r>
    </w:p>
  </w:footnote>
  <w:footnote w:id="1">
    <w:p w14:paraId="410BC8EB" w14:textId="00550196" w:rsidR="00D71915" w:rsidRDefault="00D7191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33CF"/>
    <w:multiLevelType w:val="hybridMultilevel"/>
    <w:tmpl w:val="09544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0D25E7"/>
    <w:multiLevelType w:val="hybridMultilevel"/>
    <w:tmpl w:val="6E2C19B6"/>
    <w:lvl w:ilvl="0" w:tplc="1EE0F8C0">
      <w:start w:val="1"/>
      <w:numFmt w:val="upperLetter"/>
      <w:lvlText w:val="%1."/>
      <w:lvlJc w:val="left"/>
      <w:pPr>
        <w:ind w:left="720" w:hanging="360"/>
      </w:pPr>
      <w:rPr>
        <w:rFonts w:eastAsia="MS Mincho"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79"/>
    <w:rsid w:val="000A3BEF"/>
    <w:rsid w:val="000C2311"/>
    <w:rsid w:val="001163F0"/>
    <w:rsid w:val="00187B99"/>
    <w:rsid w:val="002014DD"/>
    <w:rsid w:val="00233379"/>
    <w:rsid w:val="002D5E17"/>
    <w:rsid w:val="00482155"/>
    <w:rsid w:val="004D1217"/>
    <w:rsid w:val="004D6008"/>
    <w:rsid w:val="005D5841"/>
    <w:rsid w:val="00606F2C"/>
    <w:rsid w:val="00640794"/>
    <w:rsid w:val="006F1772"/>
    <w:rsid w:val="008942E7"/>
    <w:rsid w:val="008A1204"/>
    <w:rsid w:val="00900CCA"/>
    <w:rsid w:val="00924B77"/>
    <w:rsid w:val="00940DA2"/>
    <w:rsid w:val="009E055C"/>
    <w:rsid w:val="00A74F6F"/>
    <w:rsid w:val="00AD7557"/>
    <w:rsid w:val="00B50C5D"/>
    <w:rsid w:val="00B51253"/>
    <w:rsid w:val="00B51378"/>
    <w:rsid w:val="00B525CC"/>
    <w:rsid w:val="00D404F2"/>
    <w:rsid w:val="00D4338D"/>
    <w:rsid w:val="00D71915"/>
    <w:rsid w:val="00E607E6"/>
    <w:rsid w:val="00EA2633"/>
    <w:rsid w:val="00FD224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D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5D58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2C"/>
    <w:pPr>
      <w:tabs>
        <w:tab w:val="clear" w:pos="284"/>
      </w:tabs>
      <w:spacing w:line="276" w:lineRule="auto"/>
      <w:ind w:left="720"/>
      <w:contextualSpacing/>
    </w:pPr>
    <w:rPr>
      <w:rFonts w:eastAsia="Calibri"/>
      <w:szCs w:val="22"/>
      <w:lang w:eastAsia="en-US"/>
    </w:rPr>
  </w:style>
  <w:style w:type="character" w:customStyle="1" w:styleId="Titolo4Carattere">
    <w:name w:val="Titolo 4 Carattere"/>
    <w:basedOn w:val="Carpredefinitoparagrafo"/>
    <w:link w:val="Titolo4"/>
    <w:semiHidden/>
    <w:rsid w:val="005D5841"/>
    <w:rPr>
      <w:rFonts w:asciiTheme="majorHAnsi" w:eastAsiaTheme="majorEastAsia" w:hAnsiTheme="majorHAnsi" w:cstheme="majorBidi"/>
      <w:i/>
      <w:iCs/>
      <w:color w:val="2E74B5" w:themeColor="accent1" w:themeShade="BF"/>
      <w:szCs w:val="24"/>
    </w:rPr>
  </w:style>
  <w:style w:type="paragraph" w:styleId="Testonotaapidipagina">
    <w:name w:val="footnote text"/>
    <w:basedOn w:val="Normale"/>
    <w:link w:val="TestonotaapidipaginaCarattere"/>
    <w:rsid w:val="00D71915"/>
    <w:pPr>
      <w:spacing w:line="240" w:lineRule="auto"/>
    </w:pPr>
    <w:rPr>
      <w:szCs w:val="20"/>
    </w:rPr>
  </w:style>
  <w:style w:type="character" w:customStyle="1" w:styleId="TestonotaapidipaginaCarattere">
    <w:name w:val="Testo nota a piè di pagina Carattere"/>
    <w:basedOn w:val="Carpredefinitoparagrafo"/>
    <w:link w:val="Testonotaapidipagina"/>
    <w:rsid w:val="00D71915"/>
  </w:style>
  <w:style w:type="character" w:styleId="Rimandonotaapidipagina">
    <w:name w:val="footnote reference"/>
    <w:basedOn w:val="Carpredefinitoparagrafo"/>
    <w:rsid w:val="00D71915"/>
    <w:rPr>
      <w:vertAlign w:val="superscript"/>
    </w:rPr>
  </w:style>
  <w:style w:type="character" w:styleId="Collegamentoipertestuale">
    <w:name w:val="Hyperlink"/>
    <w:basedOn w:val="Carpredefinitoparagrafo"/>
    <w:rsid w:val="00D719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5D58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2C"/>
    <w:pPr>
      <w:tabs>
        <w:tab w:val="clear" w:pos="284"/>
      </w:tabs>
      <w:spacing w:line="276" w:lineRule="auto"/>
      <w:ind w:left="720"/>
      <w:contextualSpacing/>
    </w:pPr>
    <w:rPr>
      <w:rFonts w:eastAsia="Calibri"/>
      <w:szCs w:val="22"/>
      <w:lang w:eastAsia="en-US"/>
    </w:rPr>
  </w:style>
  <w:style w:type="character" w:customStyle="1" w:styleId="Titolo4Carattere">
    <w:name w:val="Titolo 4 Carattere"/>
    <w:basedOn w:val="Carpredefinitoparagrafo"/>
    <w:link w:val="Titolo4"/>
    <w:semiHidden/>
    <w:rsid w:val="005D5841"/>
    <w:rPr>
      <w:rFonts w:asciiTheme="majorHAnsi" w:eastAsiaTheme="majorEastAsia" w:hAnsiTheme="majorHAnsi" w:cstheme="majorBidi"/>
      <w:i/>
      <w:iCs/>
      <w:color w:val="2E74B5" w:themeColor="accent1" w:themeShade="BF"/>
      <w:szCs w:val="24"/>
    </w:rPr>
  </w:style>
  <w:style w:type="paragraph" w:styleId="Testonotaapidipagina">
    <w:name w:val="footnote text"/>
    <w:basedOn w:val="Normale"/>
    <w:link w:val="TestonotaapidipaginaCarattere"/>
    <w:rsid w:val="00D71915"/>
    <w:pPr>
      <w:spacing w:line="240" w:lineRule="auto"/>
    </w:pPr>
    <w:rPr>
      <w:szCs w:val="20"/>
    </w:rPr>
  </w:style>
  <w:style w:type="character" w:customStyle="1" w:styleId="TestonotaapidipaginaCarattere">
    <w:name w:val="Testo nota a piè di pagina Carattere"/>
    <w:basedOn w:val="Carpredefinitoparagrafo"/>
    <w:link w:val="Testonotaapidipagina"/>
    <w:rsid w:val="00D71915"/>
  </w:style>
  <w:style w:type="character" w:styleId="Rimandonotaapidipagina">
    <w:name w:val="footnote reference"/>
    <w:basedOn w:val="Carpredefinitoparagrafo"/>
    <w:rsid w:val="00D71915"/>
    <w:rPr>
      <w:vertAlign w:val="superscript"/>
    </w:rPr>
  </w:style>
  <w:style w:type="character" w:styleId="Collegamentoipertestuale">
    <w:name w:val="Hyperlink"/>
    <w:basedOn w:val="Carpredefinitoparagrafo"/>
    <w:rsid w:val="00D71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6330">
      <w:bodyDiv w:val="1"/>
      <w:marLeft w:val="0"/>
      <w:marRight w:val="0"/>
      <w:marTop w:val="0"/>
      <w:marBottom w:val="0"/>
      <w:divBdr>
        <w:top w:val="none" w:sz="0" w:space="0" w:color="auto"/>
        <w:left w:val="none" w:sz="0" w:space="0" w:color="auto"/>
        <w:bottom w:val="none" w:sz="0" w:space="0" w:color="auto"/>
        <w:right w:val="none" w:sz="0" w:space="0" w:color="auto"/>
      </w:divBdr>
    </w:div>
    <w:div w:id="19265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alberto-alessandri-sergio-seminara/diritto-penale-commerciale-9788892116788-683996.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emilio-dolcini-giorgio-marinucci-gian-luigi-gatta/manuale-di-diritto-penale-parte-generale-9788828817512-68616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erie.unicatt.it/scheda-libro/alberto-alessandri/diritto-penale-commerciale-9788892119413-67260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sergio-seminara/diritto-penale-commerciale-9788892116801-684018.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sergio-seminara/diritto-penale-commerciale-9788892116795-6840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4D6BFEED256940B31F563FDAA121A0" ma:contentTypeVersion="10" ma:contentTypeDescription="Creare un nuovo documento." ma:contentTypeScope="" ma:versionID="7fe742f4db8a066bf40b4e0d4f9521e7">
  <xsd:schema xmlns:xsd="http://www.w3.org/2001/XMLSchema" xmlns:xs="http://www.w3.org/2001/XMLSchema" xmlns:p="http://schemas.microsoft.com/office/2006/metadata/properties" xmlns:ns3="17bd02f0-1f55-440d-ac34-804c2463ced5" xmlns:ns4="5dbe43e9-9ac6-402a-a2f4-30902f1777ee" targetNamespace="http://schemas.microsoft.com/office/2006/metadata/properties" ma:root="true" ma:fieldsID="13e8b182da435038911e29ea670627bf" ns3:_="" ns4:_="">
    <xsd:import namespace="17bd02f0-1f55-440d-ac34-804c2463ced5"/>
    <xsd:import namespace="5dbe43e9-9ac6-402a-a2f4-30902f1777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d02f0-1f55-440d-ac34-804c2463c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e43e9-9ac6-402a-a2f4-30902f1777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7D08-D78A-4F39-818E-A566660298A6}">
  <ds:schemaRefs>
    <ds:schemaRef ds:uri="http://schemas.microsoft.com/sharepoint/v3/contenttype/forms"/>
  </ds:schemaRefs>
</ds:datastoreItem>
</file>

<file path=customXml/itemProps2.xml><?xml version="1.0" encoding="utf-8"?>
<ds:datastoreItem xmlns:ds="http://schemas.openxmlformats.org/officeDocument/2006/customXml" ds:itemID="{093A37F3-B6D9-43DE-9B29-0988CD6A8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d02f0-1f55-440d-ac34-804c2463ced5"/>
    <ds:schemaRef ds:uri="5dbe43e9-9ac6-402a-a2f4-30902f177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85573-BF5E-45DF-BD71-F7B0632979A8}">
  <ds:schemaRefs>
    <ds:schemaRef ds:uri="http://www.w3.org/XML/1998/namespace"/>
    <ds:schemaRef ds:uri="http://purl.org/dc/elements/1.1/"/>
    <ds:schemaRef ds:uri="http://schemas.openxmlformats.org/package/2006/metadata/core-properties"/>
    <ds:schemaRef ds:uri="http://purl.org/dc/dcmitype/"/>
    <ds:schemaRef ds:uri="17bd02f0-1f55-440d-ac34-804c2463ced5"/>
    <ds:schemaRef ds:uri="http://schemas.microsoft.com/office/2006/documentManagement/types"/>
    <ds:schemaRef ds:uri="5dbe43e9-9ac6-402a-a2f4-30902f1777e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962ACA1-A30E-4021-ABEE-CC35D3B7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953</Words>
  <Characters>6671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2020-05-27T12:04:00Z</dcterms:created>
  <dcterms:modified xsi:type="dcterms:W3CDTF">2021-06-30T09:57:00Z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0x0101005B4D6BFEED256940B31F563FDAA121A0</vt:lpwstr>
  </property>
</Properties>
</file>