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3F72" w14:textId="781F18E2" w:rsidR="006F1772" w:rsidRPr="00DF4C51" w:rsidRDefault="00DB05B5" w:rsidP="00066445">
      <w:pPr>
        <w:pStyle w:val="Titolo1"/>
        <w:rPr>
          <w:lang w:val="en-GB"/>
        </w:rPr>
      </w:pPr>
      <w:r>
        <w:rPr>
          <w:lang w:val="en-GB"/>
        </w:rPr>
        <w:t>Principles of management and tech law</w:t>
      </w:r>
    </w:p>
    <w:p w14:paraId="5ADDE665" w14:textId="529FBFA9" w:rsidR="00AA15B0" w:rsidRPr="006142B9" w:rsidRDefault="00DF4C51" w:rsidP="00AA15B0">
      <w:pPr>
        <w:pStyle w:val="Titolo2"/>
      </w:pPr>
      <w:r w:rsidRPr="00DB05B5">
        <w:t xml:space="preserve">Prof. Donato Iacovone e </w:t>
      </w:r>
      <w:r w:rsidR="00066445" w:rsidRPr="00DB05B5">
        <w:t xml:space="preserve">Prof. </w:t>
      </w:r>
      <w:r w:rsidR="00066445" w:rsidRPr="006142B9">
        <w:t>Michele Faioli</w:t>
      </w:r>
    </w:p>
    <w:p w14:paraId="388011AE" w14:textId="77777777" w:rsidR="00DB05B5" w:rsidRPr="00EF25D8" w:rsidRDefault="00DF4C51" w:rsidP="00DB05B5">
      <w:pPr>
        <w:pStyle w:val="Testo1"/>
        <w:spacing w:before="240"/>
        <w:rPr>
          <w:smallCaps/>
          <w:lang w:val="en-US"/>
        </w:rPr>
      </w:pPr>
      <w:r w:rsidRPr="006142B9">
        <w:rPr>
          <w:smallCaps/>
        </w:rPr>
        <w:t xml:space="preserve">I Module - Prof. </w:t>
      </w:r>
      <w:r w:rsidRPr="00EF25D8">
        <w:rPr>
          <w:smallCaps/>
          <w:lang w:val="en-US"/>
        </w:rPr>
        <w:t>Donato iacovone</w:t>
      </w:r>
    </w:p>
    <w:p w14:paraId="05C7917A" w14:textId="120BEA5B" w:rsidR="00DB05B5" w:rsidRPr="00DB05B5" w:rsidRDefault="00DB05B5" w:rsidP="00DB05B5">
      <w:pPr>
        <w:pStyle w:val="Testo1"/>
        <w:spacing w:before="240"/>
        <w:rPr>
          <w:i/>
          <w:sz w:val="20"/>
          <w:lang w:val="en-GB"/>
        </w:rPr>
      </w:pPr>
      <w:r w:rsidRPr="00EF25D8">
        <w:rPr>
          <w:i/>
          <w:spacing w:val="-5"/>
          <w:sz w:val="20"/>
          <w:lang w:val="en-US"/>
        </w:rPr>
        <w:t xml:space="preserve"> </w:t>
      </w:r>
      <w:r w:rsidRPr="00DB05B5">
        <w:rPr>
          <w:i/>
          <w:spacing w:val="-5"/>
          <w:sz w:val="20"/>
          <w:lang w:val="en-GB"/>
        </w:rPr>
        <w:t xml:space="preserve">Principles of </w:t>
      </w:r>
      <w:r>
        <w:rPr>
          <w:i/>
          <w:spacing w:val="-5"/>
          <w:sz w:val="20"/>
          <w:lang w:val="en-GB"/>
        </w:rPr>
        <w:t>management</w:t>
      </w:r>
    </w:p>
    <w:p w14:paraId="48A596C5" w14:textId="77777777" w:rsidR="00DF4C51" w:rsidRPr="00DF4C51" w:rsidRDefault="00DF4C51" w:rsidP="00DF4C51">
      <w:pPr>
        <w:spacing w:before="240" w:after="120"/>
        <w:rPr>
          <w:b/>
          <w:bCs/>
          <w:szCs w:val="20"/>
          <w:lang w:val="en-GB"/>
        </w:rPr>
      </w:pPr>
      <w:r w:rsidRPr="00DF4C51">
        <w:rPr>
          <w:b/>
          <w:bCs/>
          <w:i/>
          <w:iCs/>
          <w:szCs w:val="20"/>
          <w:lang w:val="en-GB"/>
        </w:rPr>
        <w:t>COURSE AIMS AND LEARNING OUTCOMES ADDRESSED</w:t>
      </w:r>
    </w:p>
    <w:p w14:paraId="7486EED3" w14:textId="763EEFEA" w:rsidR="00602376" w:rsidRDefault="00602376" w:rsidP="00602376">
      <w:pPr>
        <w:tabs>
          <w:tab w:val="clear" w:pos="284"/>
        </w:tabs>
        <w:spacing w:before="240" w:after="120"/>
        <w:rPr>
          <w:rFonts w:eastAsia="Calibri"/>
          <w:color w:val="000000" w:themeColor="text1"/>
          <w:szCs w:val="20"/>
          <w:lang w:val="en-US" w:eastAsia="en-US"/>
        </w:rPr>
      </w:pPr>
      <w:r w:rsidRPr="00D67D0F">
        <w:rPr>
          <w:rFonts w:eastAsia="Calibri"/>
          <w:color w:val="000000" w:themeColor="text1"/>
          <w:szCs w:val="20"/>
          <w:lang w:val="en-US" w:eastAsia="en-US"/>
        </w:rPr>
        <w:t xml:space="preserve">The </w:t>
      </w:r>
      <w:r w:rsidR="00B13A93" w:rsidRPr="00D67D0F">
        <w:rPr>
          <w:rFonts w:eastAsia="Calibri"/>
          <w:color w:val="000000" w:themeColor="text1"/>
          <w:szCs w:val="20"/>
          <w:lang w:val="en-US" w:eastAsia="en-US"/>
        </w:rPr>
        <w:t>c</w:t>
      </w:r>
      <w:r w:rsidR="00B13A93">
        <w:rPr>
          <w:rFonts w:eastAsia="Calibri"/>
          <w:color w:val="000000" w:themeColor="text1"/>
          <w:szCs w:val="20"/>
          <w:lang w:val="en-US" w:eastAsia="en-US"/>
        </w:rPr>
        <w:t>lass</w:t>
      </w:r>
      <w:r w:rsidR="00B13A93" w:rsidRPr="00D67D0F">
        <w:rPr>
          <w:rFonts w:eastAsia="Calibri"/>
          <w:color w:val="000000" w:themeColor="text1"/>
          <w:szCs w:val="20"/>
          <w:lang w:val="en-US" w:eastAsia="en-US"/>
        </w:rPr>
        <w:t xml:space="preserve"> </w:t>
      </w:r>
      <w:r w:rsidRPr="00D67D0F">
        <w:rPr>
          <w:rFonts w:eastAsia="Calibri"/>
          <w:color w:val="000000" w:themeColor="text1"/>
          <w:szCs w:val="20"/>
          <w:lang w:val="en-US" w:eastAsia="en-US"/>
        </w:rPr>
        <w:t xml:space="preserve">aims at providing the students with </w:t>
      </w:r>
      <w:r w:rsidR="00A53928">
        <w:rPr>
          <w:rFonts w:eastAsia="Calibri"/>
          <w:color w:val="000000" w:themeColor="text1"/>
          <w:szCs w:val="20"/>
          <w:lang w:val="en-US" w:eastAsia="en-US"/>
        </w:rPr>
        <w:t xml:space="preserve">a broad set of </w:t>
      </w:r>
      <w:r w:rsidR="00B13A93">
        <w:rPr>
          <w:rFonts w:eastAsia="Calibri"/>
          <w:color w:val="000000" w:themeColor="text1"/>
          <w:szCs w:val="20"/>
          <w:lang w:val="en-US" w:eastAsia="en-US"/>
        </w:rPr>
        <w:t>m</w:t>
      </w:r>
      <w:r w:rsidR="00A53928">
        <w:rPr>
          <w:rFonts w:eastAsia="Calibri"/>
          <w:color w:val="000000" w:themeColor="text1"/>
          <w:szCs w:val="20"/>
          <w:lang w:val="en-US" w:eastAsia="en-US"/>
        </w:rPr>
        <w:t>anagerial competences</w:t>
      </w:r>
      <w:r w:rsidR="00B13A93">
        <w:rPr>
          <w:rFonts w:eastAsia="Calibri"/>
          <w:color w:val="000000" w:themeColor="text1"/>
          <w:szCs w:val="20"/>
          <w:lang w:val="en-US" w:eastAsia="en-US"/>
        </w:rPr>
        <w:t xml:space="preserve"> related also to the current digital and technological tra</w:t>
      </w:r>
      <w:r w:rsidR="00B11E66">
        <w:rPr>
          <w:rFonts w:eastAsia="Calibri"/>
          <w:color w:val="000000" w:themeColor="text1"/>
          <w:szCs w:val="20"/>
          <w:lang w:val="en-US" w:eastAsia="en-US"/>
        </w:rPr>
        <w:t>n</w:t>
      </w:r>
      <w:r w:rsidR="00B13A93">
        <w:rPr>
          <w:rFonts w:eastAsia="Calibri"/>
          <w:color w:val="000000" w:themeColor="text1"/>
          <w:szCs w:val="20"/>
          <w:lang w:val="en-US" w:eastAsia="en-US"/>
        </w:rPr>
        <w:t>sformation</w:t>
      </w:r>
      <w:r w:rsidR="00A53928">
        <w:rPr>
          <w:rFonts w:eastAsia="Calibri"/>
          <w:color w:val="000000" w:themeColor="text1"/>
          <w:szCs w:val="20"/>
          <w:lang w:val="en-US" w:eastAsia="en-US"/>
        </w:rPr>
        <w:t xml:space="preserve">. Starting from </w:t>
      </w:r>
      <w:r w:rsidRPr="00D67D0F">
        <w:rPr>
          <w:rFonts w:eastAsia="Calibri"/>
          <w:color w:val="000000" w:themeColor="text1"/>
          <w:szCs w:val="20"/>
          <w:lang w:val="en-US" w:eastAsia="en-US"/>
        </w:rPr>
        <w:t>all t</w:t>
      </w:r>
      <w:r>
        <w:rPr>
          <w:rFonts w:eastAsia="Calibri"/>
          <w:color w:val="000000" w:themeColor="text1"/>
          <w:szCs w:val="20"/>
          <w:lang w:val="en-US" w:eastAsia="en-US"/>
        </w:rPr>
        <w:t>he elements necessary to design and develop a winning business model</w:t>
      </w:r>
      <w:r w:rsidR="00A53928">
        <w:rPr>
          <w:rFonts w:eastAsia="Calibri"/>
          <w:color w:val="000000" w:themeColor="text1"/>
          <w:szCs w:val="20"/>
          <w:lang w:val="en-US" w:eastAsia="en-US"/>
        </w:rPr>
        <w:t>, passing by</w:t>
      </w:r>
      <w:r>
        <w:rPr>
          <w:rFonts w:eastAsia="Calibri"/>
          <w:color w:val="000000" w:themeColor="text1"/>
          <w:szCs w:val="20"/>
          <w:lang w:val="en-US" w:eastAsia="en-US"/>
        </w:rPr>
        <w:t xml:space="preserve"> </w:t>
      </w:r>
      <w:r w:rsidR="00A53928">
        <w:rPr>
          <w:rFonts w:eastAsia="Calibri"/>
          <w:color w:val="000000" w:themeColor="text1"/>
          <w:szCs w:val="20"/>
          <w:lang w:val="en-US" w:eastAsia="en-US"/>
        </w:rPr>
        <w:t xml:space="preserve">the different </w:t>
      </w:r>
      <w:r w:rsidR="00B13A93">
        <w:rPr>
          <w:rFonts w:eastAsia="Calibri"/>
          <w:color w:val="000000" w:themeColor="text1"/>
          <w:szCs w:val="20"/>
          <w:lang w:val="en-US" w:eastAsia="en-US"/>
        </w:rPr>
        <w:t>l</w:t>
      </w:r>
      <w:r w:rsidR="00A53928">
        <w:rPr>
          <w:rFonts w:eastAsia="Calibri"/>
          <w:color w:val="000000" w:themeColor="text1"/>
          <w:szCs w:val="20"/>
          <w:lang w:val="en-US" w:eastAsia="en-US"/>
        </w:rPr>
        <w:t xml:space="preserve">eadership </w:t>
      </w:r>
      <w:r w:rsidR="00B13A93">
        <w:rPr>
          <w:rFonts w:eastAsia="Calibri"/>
          <w:color w:val="000000" w:themeColor="text1"/>
          <w:szCs w:val="20"/>
          <w:lang w:val="en-US" w:eastAsia="en-US"/>
        </w:rPr>
        <w:t>m</w:t>
      </w:r>
      <w:r w:rsidR="00A53928">
        <w:rPr>
          <w:rFonts w:eastAsia="Calibri"/>
          <w:color w:val="000000" w:themeColor="text1"/>
          <w:szCs w:val="20"/>
          <w:lang w:val="en-US" w:eastAsia="en-US"/>
        </w:rPr>
        <w:t xml:space="preserve">odels and way of working, up to the </w:t>
      </w:r>
      <w:r>
        <w:rPr>
          <w:rFonts w:eastAsia="Calibri"/>
          <w:color w:val="000000" w:themeColor="text1"/>
          <w:szCs w:val="20"/>
          <w:lang w:val="en-US" w:eastAsia="en-US"/>
        </w:rPr>
        <w:t xml:space="preserve">interpretation of the current digital and technological transformation and the related impacts on value creation, in terms of context of reference and new opportunities. </w:t>
      </w:r>
      <w:r w:rsidR="00B13A93" w:rsidRPr="00B13A93">
        <w:rPr>
          <w:rFonts w:eastAsia="Calibri"/>
          <w:color w:val="000000" w:themeColor="text1"/>
          <w:szCs w:val="20"/>
          <w:lang w:val="en-US" w:eastAsia="en-US"/>
        </w:rPr>
        <w:t>Students who complete this class will be able to (</w:t>
      </w:r>
      <w:proofErr w:type="spellStart"/>
      <w:r w:rsidR="00B13A93" w:rsidRPr="00B13A93">
        <w:rPr>
          <w:rFonts w:eastAsia="Calibri"/>
          <w:color w:val="000000" w:themeColor="text1"/>
          <w:szCs w:val="20"/>
          <w:lang w:val="en-US" w:eastAsia="en-US"/>
        </w:rPr>
        <w:t>i</w:t>
      </w:r>
      <w:proofErr w:type="spellEnd"/>
      <w:r w:rsidR="00B13A93" w:rsidRPr="00B13A93">
        <w:rPr>
          <w:rFonts w:eastAsia="Calibri"/>
          <w:color w:val="000000" w:themeColor="text1"/>
          <w:szCs w:val="20"/>
          <w:lang w:val="en-US" w:eastAsia="en-US"/>
        </w:rPr>
        <w:t xml:space="preserve">) know and understand </w:t>
      </w:r>
      <w:r w:rsidR="008B63AA">
        <w:rPr>
          <w:rFonts w:eastAsia="Calibri"/>
          <w:color w:val="000000" w:themeColor="text1"/>
          <w:szCs w:val="20"/>
          <w:lang w:val="en-US" w:eastAsia="en-US"/>
        </w:rPr>
        <w:t>business value drivers and the opportunities related to the digital transformation</w:t>
      </w:r>
      <w:r w:rsidR="00B13A93">
        <w:rPr>
          <w:rFonts w:eastAsia="Calibri"/>
          <w:color w:val="000000" w:themeColor="text1"/>
          <w:szCs w:val="20"/>
          <w:lang w:val="en-US" w:eastAsia="en-US"/>
        </w:rPr>
        <w:t xml:space="preserve"> </w:t>
      </w:r>
      <w:r w:rsidR="00B13A93" w:rsidRPr="00B13A93">
        <w:rPr>
          <w:rFonts w:eastAsia="Calibri"/>
          <w:color w:val="000000" w:themeColor="text1"/>
          <w:szCs w:val="20"/>
          <w:lang w:val="en-US" w:eastAsia="en-US"/>
        </w:rPr>
        <w:t xml:space="preserve">and (ii) apply </w:t>
      </w:r>
      <w:r w:rsidR="008B63AA" w:rsidRPr="00DF4C51">
        <w:rPr>
          <w:szCs w:val="20"/>
          <w:lang w:val="en-GB"/>
        </w:rPr>
        <w:t xml:space="preserve">complex reasoning and formulate successful </w:t>
      </w:r>
      <w:r w:rsidR="008B63AA">
        <w:rPr>
          <w:szCs w:val="20"/>
          <w:lang w:val="en-GB"/>
        </w:rPr>
        <w:t xml:space="preserve">business </w:t>
      </w:r>
      <w:r w:rsidR="008B63AA" w:rsidRPr="00DF4C51">
        <w:rPr>
          <w:szCs w:val="20"/>
          <w:lang w:val="en-GB"/>
        </w:rPr>
        <w:t>strategies, with problem solving method</w:t>
      </w:r>
      <w:r w:rsidR="00B13A93" w:rsidRPr="00B13A93">
        <w:rPr>
          <w:rFonts w:eastAsia="Calibri"/>
          <w:color w:val="000000" w:themeColor="text1"/>
          <w:szCs w:val="20"/>
          <w:lang w:val="en-US" w:eastAsia="en-US"/>
        </w:rPr>
        <w:t xml:space="preserve">. The students will be also able to (iii) clearly communicate the contents of their research themes, and, on the basis of the acquired knowledge in tech, interlock with experts and not experts.  </w:t>
      </w:r>
    </w:p>
    <w:p w14:paraId="77057454" w14:textId="62581572" w:rsidR="00DF4C51" w:rsidRDefault="00DF4C51" w:rsidP="00DF4C51">
      <w:pPr>
        <w:tabs>
          <w:tab w:val="clear" w:pos="284"/>
        </w:tabs>
        <w:spacing w:before="240" w:after="120" w:line="240" w:lineRule="auto"/>
        <w:jc w:val="left"/>
        <w:rPr>
          <w:b/>
          <w:bCs/>
          <w:i/>
          <w:iCs/>
          <w:szCs w:val="20"/>
          <w:lang w:val="en-GB"/>
        </w:rPr>
      </w:pPr>
      <w:r w:rsidRPr="00DF4C51">
        <w:rPr>
          <w:b/>
          <w:bCs/>
          <w:i/>
          <w:iCs/>
          <w:szCs w:val="20"/>
          <w:lang w:val="en-GB"/>
        </w:rPr>
        <w:t>COURSE CONTENT</w:t>
      </w:r>
    </w:p>
    <w:p w14:paraId="75FF054E" w14:textId="6583F19B" w:rsidR="00DE2679" w:rsidRDefault="00DE2679" w:rsidP="00982AE2">
      <w:pPr>
        <w:rPr>
          <w:szCs w:val="20"/>
          <w:lang w:val="en-GB"/>
        </w:rPr>
      </w:pPr>
      <w:r w:rsidRPr="00DF4C51">
        <w:rPr>
          <w:szCs w:val="20"/>
          <w:lang w:val="en-GB"/>
        </w:rPr>
        <w:t xml:space="preserve">The areas we will explore are below indicated: </w:t>
      </w:r>
    </w:p>
    <w:p w14:paraId="11D8BA1A" w14:textId="77777777" w:rsidR="00982AE2" w:rsidRPr="00982AE2" w:rsidRDefault="00982AE2" w:rsidP="00982AE2">
      <w:pPr>
        <w:rPr>
          <w:szCs w:val="20"/>
          <w:lang w:val="en-GB"/>
        </w:rPr>
      </w:pPr>
    </w:p>
    <w:p w14:paraId="5CACC4B6" w14:textId="7BD863B1" w:rsidR="00982AE2" w:rsidRPr="00982AE2" w:rsidRDefault="00BA1F67" w:rsidP="00FD6D8A">
      <w:pPr>
        <w:pStyle w:val="Paragrafoelenco"/>
        <w:numPr>
          <w:ilvl w:val="0"/>
          <w:numId w:val="7"/>
        </w:numPr>
        <w:jc w:val="both"/>
        <w:rPr>
          <w:rFonts w:ascii="Times New Roman" w:hAnsi="Times New Roman" w:cs="Times New Roman"/>
          <w:sz w:val="20"/>
          <w:szCs w:val="20"/>
          <w:lang w:val="en-GB"/>
        </w:rPr>
      </w:pPr>
      <w:r>
        <w:rPr>
          <w:rFonts w:ascii="Times New Roman" w:hAnsi="Times New Roman" w:cs="Times New Roman"/>
          <w:i/>
          <w:iCs/>
          <w:sz w:val="20"/>
          <w:szCs w:val="20"/>
          <w:lang w:val="en-GB"/>
        </w:rPr>
        <w:t>I</w:t>
      </w:r>
      <w:r w:rsidR="00602376" w:rsidRPr="00BA1F67">
        <w:rPr>
          <w:rFonts w:ascii="Times New Roman" w:hAnsi="Times New Roman" w:cs="Times New Roman"/>
          <w:i/>
          <w:iCs/>
          <w:sz w:val="20"/>
          <w:szCs w:val="20"/>
          <w:lang w:val="en-GB"/>
        </w:rPr>
        <w:t xml:space="preserve">ntroduction to </w:t>
      </w:r>
      <w:r w:rsidR="00B13A93" w:rsidRPr="00BA1F67">
        <w:rPr>
          <w:rFonts w:ascii="Times New Roman" w:hAnsi="Times New Roman" w:cs="Times New Roman"/>
          <w:i/>
          <w:iCs/>
          <w:sz w:val="20"/>
          <w:szCs w:val="20"/>
          <w:lang w:val="en-GB"/>
        </w:rPr>
        <w:t>s</w:t>
      </w:r>
      <w:r w:rsidR="00602376" w:rsidRPr="00BA1F67">
        <w:rPr>
          <w:rFonts w:ascii="Times New Roman" w:hAnsi="Times New Roman" w:cs="Times New Roman"/>
          <w:i/>
          <w:iCs/>
          <w:sz w:val="20"/>
          <w:szCs w:val="20"/>
          <w:lang w:val="en-GB"/>
        </w:rPr>
        <w:t xml:space="preserve">trategy </w:t>
      </w:r>
      <w:r w:rsidR="00D52A90" w:rsidRPr="00BA1F67">
        <w:rPr>
          <w:rFonts w:ascii="Times New Roman" w:hAnsi="Times New Roman" w:cs="Times New Roman"/>
          <w:i/>
          <w:iCs/>
          <w:sz w:val="20"/>
          <w:szCs w:val="20"/>
          <w:lang w:val="en-GB"/>
        </w:rPr>
        <w:t>and Business Model</w:t>
      </w:r>
      <w:r w:rsidR="00982AE2" w:rsidRPr="00BA1F67">
        <w:rPr>
          <w:rFonts w:ascii="Times New Roman" w:hAnsi="Times New Roman" w:cs="Times New Roman"/>
          <w:i/>
          <w:iCs/>
          <w:sz w:val="20"/>
          <w:szCs w:val="20"/>
          <w:lang w:val="en-GB"/>
        </w:rPr>
        <w:t xml:space="preserve"> </w:t>
      </w:r>
      <w:r w:rsidR="00602376" w:rsidRPr="00BA1F67">
        <w:rPr>
          <w:rFonts w:ascii="Times New Roman" w:hAnsi="Times New Roman" w:cs="Times New Roman"/>
          <w:i/>
          <w:iCs/>
          <w:sz w:val="20"/>
          <w:szCs w:val="20"/>
          <w:lang w:val="en-GB"/>
        </w:rPr>
        <w:t>key elements</w:t>
      </w:r>
      <w:r>
        <w:rPr>
          <w:rFonts w:ascii="Times New Roman" w:hAnsi="Times New Roman" w:cs="Times New Roman"/>
          <w:sz w:val="20"/>
          <w:szCs w:val="20"/>
          <w:lang w:val="en-GB"/>
        </w:rPr>
        <w:t xml:space="preserve"> - </w:t>
      </w:r>
      <w:r w:rsidR="00602376" w:rsidRPr="00982AE2">
        <w:rPr>
          <w:rFonts w:ascii="Times New Roman" w:hAnsi="Times New Roman" w:cs="Times New Roman"/>
          <w:sz w:val="20"/>
          <w:szCs w:val="20"/>
          <w:lang w:val="en-GB"/>
        </w:rPr>
        <w:t>The concept of strategy and the importance of strategic choice</w:t>
      </w:r>
      <w:r w:rsidR="00DE2679" w:rsidRPr="00982AE2">
        <w:rPr>
          <w:rFonts w:ascii="Times New Roman" w:hAnsi="Times New Roman" w:cs="Times New Roman"/>
          <w:sz w:val="20"/>
          <w:szCs w:val="20"/>
          <w:lang w:val="en-GB"/>
        </w:rPr>
        <w:t xml:space="preserve">. </w:t>
      </w:r>
      <w:r w:rsidR="00602376" w:rsidRPr="00982AE2">
        <w:rPr>
          <w:rFonts w:ascii="Times New Roman" w:hAnsi="Times New Roman" w:cs="Times New Roman"/>
          <w:sz w:val="20"/>
          <w:szCs w:val="20"/>
          <w:lang w:val="en-GB"/>
        </w:rPr>
        <w:t>Strategy key elements (irreversible choices integrated system, future developments, competitive advantage creation)</w:t>
      </w:r>
      <w:r w:rsidR="00D52A90" w:rsidRPr="00982AE2">
        <w:rPr>
          <w:rFonts w:ascii="Times New Roman" w:hAnsi="Times New Roman" w:cs="Times New Roman"/>
          <w:sz w:val="20"/>
          <w:szCs w:val="20"/>
          <w:lang w:val="en-GB"/>
        </w:rPr>
        <w:t xml:space="preserve"> and </w:t>
      </w:r>
      <w:r w:rsidR="00602376" w:rsidRPr="00982AE2">
        <w:rPr>
          <w:rFonts w:ascii="Times New Roman" w:hAnsi="Times New Roman" w:cs="Times New Roman"/>
          <w:sz w:val="20"/>
          <w:szCs w:val="20"/>
          <w:lang w:val="en-GB"/>
        </w:rPr>
        <w:t>competitive advantage</w:t>
      </w:r>
      <w:r w:rsidR="00982AE2" w:rsidRPr="00982AE2">
        <w:rPr>
          <w:rFonts w:ascii="Times New Roman" w:hAnsi="Times New Roman" w:cs="Times New Roman"/>
          <w:sz w:val="20"/>
          <w:szCs w:val="20"/>
          <w:lang w:val="en-GB"/>
        </w:rPr>
        <w:t xml:space="preserve">. </w:t>
      </w:r>
      <w:r w:rsidR="00602376" w:rsidRPr="00982AE2">
        <w:rPr>
          <w:rFonts w:ascii="Times New Roman" w:hAnsi="Times New Roman" w:cs="Times New Roman"/>
          <w:sz w:val="20"/>
          <w:szCs w:val="20"/>
          <w:lang w:val="en-GB"/>
        </w:rPr>
        <w:t>The main variables influencing business strategies: market dynamics, resources influencing production factors, technological evolution</w:t>
      </w:r>
      <w:r w:rsidR="00321829" w:rsidRPr="00982AE2">
        <w:rPr>
          <w:rFonts w:ascii="Times New Roman" w:hAnsi="Times New Roman" w:cs="Times New Roman"/>
          <w:sz w:val="20"/>
          <w:szCs w:val="20"/>
          <w:lang w:val="en-GB"/>
        </w:rPr>
        <w:t>,</w:t>
      </w:r>
      <w:r w:rsidR="00602376" w:rsidRPr="00982AE2">
        <w:rPr>
          <w:rFonts w:ascii="Times New Roman" w:hAnsi="Times New Roman" w:cs="Times New Roman"/>
          <w:sz w:val="20"/>
          <w:szCs w:val="20"/>
          <w:lang w:val="en-GB"/>
        </w:rPr>
        <w:t xml:space="preserve"> </w:t>
      </w:r>
      <w:r w:rsidR="00321829" w:rsidRPr="00982AE2">
        <w:rPr>
          <w:rFonts w:ascii="Times New Roman" w:hAnsi="Times New Roman" w:cs="Times New Roman"/>
          <w:sz w:val="20"/>
          <w:szCs w:val="20"/>
          <w:lang w:val="en-GB"/>
        </w:rPr>
        <w:t>etc.</w:t>
      </w:r>
      <w:r w:rsidR="00602376" w:rsidRPr="00982AE2">
        <w:rPr>
          <w:rFonts w:ascii="Times New Roman" w:hAnsi="Times New Roman" w:cs="Times New Roman"/>
          <w:sz w:val="20"/>
          <w:szCs w:val="20"/>
          <w:lang w:val="en-GB"/>
        </w:rPr>
        <w:t xml:space="preserve"> </w:t>
      </w:r>
    </w:p>
    <w:p w14:paraId="7E7B78D7" w14:textId="482D0AA5" w:rsidR="00982AE2" w:rsidRPr="00982AE2" w:rsidRDefault="00602376" w:rsidP="00FD6D8A">
      <w:pPr>
        <w:pStyle w:val="Paragrafoelenco"/>
        <w:numPr>
          <w:ilvl w:val="0"/>
          <w:numId w:val="7"/>
        </w:numPr>
        <w:jc w:val="both"/>
        <w:rPr>
          <w:rFonts w:ascii="Times New Roman" w:hAnsi="Times New Roman" w:cs="Times New Roman"/>
          <w:sz w:val="20"/>
          <w:szCs w:val="20"/>
          <w:lang w:val="en-US"/>
        </w:rPr>
      </w:pPr>
      <w:r w:rsidRPr="00BA1F67">
        <w:rPr>
          <w:rFonts w:ascii="Times New Roman" w:hAnsi="Times New Roman" w:cs="Times New Roman"/>
          <w:i/>
          <w:iCs/>
          <w:sz w:val="20"/>
          <w:szCs w:val="20"/>
          <w:lang w:val="en-GB"/>
        </w:rPr>
        <w:t>Business Model Canvas structure</w:t>
      </w:r>
      <w:r w:rsidR="00BA1F67">
        <w:rPr>
          <w:rFonts w:ascii="Times New Roman" w:hAnsi="Times New Roman" w:cs="Times New Roman"/>
          <w:sz w:val="20"/>
          <w:szCs w:val="20"/>
          <w:lang w:val="en-GB"/>
        </w:rPr>
        <w:t xml:space="preserve"> - T</w:t>
      </w:r>
      <w:r w:rsidRPr="00982AE2">
        <w:rPr>
          <w:rFonts w:ascii="Times New Roman" w:hAnsi="Times New Roman" w:cs="Times New Roman"/>
          <w:sz w:val="20"/>
          <w:szCs w:val="20"/>
          <w:lang w:val="en-GB"/>
        </w:rPr>
        <w:t>he nine building blocks, and the possible logical path for business model design and innovation</w:t>
      </w:r>
      <w:r w:rsidR="00982AE2" w:rsidRPr="00982AE2">
        <w:rPr>
          <w:rFonts w:ascii="Times New Roman" w:hAnsi="Times New Roman" w:cs="Times New Roman"/>
          <w:sz w:val="20"/>
          <w:szCs w:val="20"/>
          <w:lang w:val="en-GB"/>
        </w:rPr>
        <w:t xml:space="preserve">.  </w:t>
      </w:r>
      <w:r w:rsidR="00D52A90" w:rsidRPr="00982AE2">
        <w:rPr>
          <w:rFonts w:ascii="Times New Roman" w:hAnsi="Times New Roman" w:cs="Times New Roman"/>
          <w:sz w:val="20"/>
          <w:szCs w:val="20"/>
          <w:lang w:val="en-US"/>
        </w:rPr>
        <w:t xml:space="preserve">Main innovative waves having a significant impact on business: Digitalization, Artificial Intelligence, Robotics, Big Data, Cloud, </w:t>
      </w:r>
      <w:proofErr w:type="spellStart"/>
      <w:r w:rsidR="00D52A90" w:rsidRPr="00982AE2">
        <w:rPr>
          <w:rFonts w:ascii="Times New Roman" w:hAnsi="Times New Roman" w:cs="Times New Roman"/>
          <w:sz w:val="20"/>
          <w:szCs w:val="20"/>
          <w:lang w:val="en-US"/>
        </w:rPr>
        <w:t>Blockchain</w:t>
      </w:r>
      <w:proofErr w:type="spellEnd"/>
      <w:r w:rsidR="00D52A90" w:rsidRPr="00982AE2">
        <w:rPr>
          <w:rFonts w:ascii="Times New Roman" w:hAnsi="Times New Roman" w:cs="Times New Roman"/>
          <w:sz w:val="20"/>
          <w:szCs w:val="20"/>
          <w:lang w:val="en-US"/>
        </w:rPr>
        <w:t>, IOT , social media and sharing economy platforms</w:t>
      </w:r>
      <w:r w:rsidR="00982AE2" w:rsidRPr="00982AE2">
        <w:rPr>
          <w:rFonts w:ascii="Times New Roman" w:hAnsi="Times New Roman" w:cs="Times New Roman"/>
          <w:sz w:val="20"/>
          <w:szCs w:val="20"/>
          <w:lang w:val="en-US"/>
        </w:rPr>
        <w:t xml:space="preserve">. </w:t>
      </w:r>
      <w:r w:rsidR="0030327E" w:rsidRPr="00982AE2">
        <w:rPr>
          <w:rFonts w:ascii="Times New Roman" w:hAnsi="Times New Roman" w:cs="Times New Roman"/>
          <w:sz w:val="20"/>
          <w:szCs w:val="20"/>
          <w:lang w:val="en-US"/>
        </w:rPr>
        <w:t>People</w:t>
      </w:r>
      <w:r w:rsidR="00A15580" w:rsidRPr="00982AE2">
        <w:rPr>
          <w:rFonts w:ascii="Times New Roman" w:hAnsi="Times New Roman" w:cs="Times New Roman"/>
          <w:sz w:val="20"/>
          <w:szCs w:val="20"/>
          <w:lang w:val="en-US"/>
        </w:rPr>
        <w:t>, skills,</w:t>
      </w:r>
      <w:r w:rsidR="0030327E" w:rsidRPr="00982AE2">
        <w:rPr>
          <w:rFonts w:ascii="Times New Roman" w:hAnsi="Times New Roman" w:cs="Times New Roman"/>
          <w:sz w:val="20"/>
          <w:szCs w:val="20"/>
          <w:lang w:val="en-US"/>
        </w:rPr>
        <w:t xml:space="preserve"> and competencies needed in business model transform</w:t>
      </w:r>
      <w:r w:rsidR="00D52A90" w:rsidRPr="00982AE2">
        <w:rPr>
          <w:rFonts w:ascii="Times New Roman" w:hAnsi="Times New Roman" w:cs="Times New Roman"/>
          <w:sz w:val="20"/>
          <w:szCs w:val="20"/>
          <w:lang w:val="en-US"/>
        </w:rPr>
        <w:t>ation</w:t>
      </w:r>
      <w:r w:rsidR="00982AE2" w:rsidRPr="00982AE2">
        <w:rPr>
          <w:rFonts w:ascii="Times New Roman" w:hAnsi="Times New Roman" w:cs="Times New Roman"/>
          <w:sz w:val="20"/>
          <w:szCs w:val="20"/>
          <w:lang w:val="en-US"/>
        </w:rPr>
        <w:t xml:space="preserve">. </w:t>
      </w:r>
    </w:p>
    <w:p w14:paraId="369024A2" w14:textId="47A6A16A" w:rsidR="00602376" w:rsidRPr="00982AE2" w:rsidRDefault="00A15580" w:rsidP="00FD6D8A">
      <w:pPr>
        <w:pStyle w:val="Paragrafoelenco"/>
        <w:numPr>
          <w:ilvl w:val="0"/>
          <w:numId w:val="7"/>
        </w:numPr>
        <w:jc w:val="both"/>
        <w:rPr>
          <w:rFonts w:ascii="Times New Roman" w:hAnsi="Times New Roman" w:cs="Times New Roman"/>
          <w:sz w:val="20"/>
          <w:szCs w:val="20"/>
          <w:lang w:val="en-GB"/>
        </w:rPr>
      </w:pPr>
      <w:r w:rsidRPr="00BA1F67">
        <w:rPr>
          <w:rFonts w:ascii="Times New Roman" w:hAnsi="Times New Roman" w:cs="Times New Roman"/>
          <w:i/>
          <w:iCs/>
          <w:sz w:val="20"/>
          <w:szCs w:val="20"/>
          <w:lang w:val="en-US"/>
        </w:rPr>
        <w:t xml:space="preserve">New ways of working to understand how companies are changing and which are the new workforce possibilities enabled by new business </w:t>
      </w:r>
      <w:r w:rsidRPr="00BA1F67">
        <w:rPr>
          <w:rFonts w:ascii="Times New Roman" w:hAnsi="Times New Roman" w:cs="Times New Roman"/>
          <w:i/>
          <w:iCs/>
          <w:sz w:val="20"/>
          <w:szCs w:val="20"/>
          <w:lang w:val="en-US"/>
        </w:rPr>
        <w:lastRenderedPageBreak/>
        <w:t>models</w:t>
      </w:r>
      <w:r w:rsidR="00D52A90" w:rsidRPr="00BA1F67">
        <w:rPr>
          <w:rFonts w:ascii="Times New Roman" w:hAnsi="Times New Roman" w:cs="Times New Roman"/>
          <w:i/>
          <w:iCs/>
          <w:sz w:val="20"/>
          <w:szCs w:val="20"/>
          <w:lang w:val="en-US"/>
        </w:rPr>
        <w:t>, evolving culture</w:t>
      </w:r>
      <w:r w:rsidRPr="00BA1F67">
        <w:rPr>
          <w:rFonts w:ascii="Times New Roman" w:hAnsi="Times New Roman" w:cs="Times New Roman"/>
          <w:i/>
          <w:iCs/>
          <w:sz w:val="20"/>
          <w:szCs w:val="20"/>
          <w:lang w:val="en-US"/>
        </w:rPr>
        <w:t xml:space="preserve"> and digital disruption</w:t>
      </w:r>
      <w:r w:rsidR="00BA1F67">
        <w:rPr>
          <w:rFonts w:ascii="Times New Roman" w:hAnsi="Times New Roman" w:cs="Times New Roman"/>
          <w:sz w:val="20"/>
          <w:szCs w:val="20"/>
          <w:lang w:val="en-GB"/>
        </w:rPr>
        <w:t xml:space="preserve"> - </w:t>
      </w:r>
      <w:r w:rsidR="0030327E" w:rsidRPr="00982AE2">
        <w:rPr>
          <w:rFonts w:ascii="Times New Roman" w:hAnsi="Times New Roman" w:cs="Times New Roman"/>
          <w:sz w:val="20"/>
          <w:szCs w:val="20"/>
          <w:lang w:val="en-US"/>
        </w:rPr>
        <w:t>Leadership models and</w:t>
      </w:r>
      <w:r w:rsidRPr="00982AE2">
        <w:rPr>
          <w:rFonts w:ascii="Times New Roman" w:hAnsi="Times New Roman" w:cs="Times New Roman"/>
          <w:sz w:val="20"/>
          <w:szCs w:val="20"/>
          <w:lang w:val="en-US"/>
        </w:rPr>
        <w:t xml:space="preserve"> company</w:t>
      </w:r>
      <w:r w:rsidR="0030327E" w:rsidRPr="00982AE2">
        <w:rPr>
          <w:rFonts w:ascii="Times New Roman" w:hAnsi="Times New Roman" w:cs="Times New Roman"/>
          <w:sz w:val="20"/>
          <w:szCs w:val="20"/>
          <w:lang w:val="en-US"/>
        </w:rPr>
        <w:t xml:space="preserve"> </w:t>
      </w:r>
      <w:r w:rsidRPr="00982AE2">
        <w:rPr>
          <w:rFonts w:ascii="Times New Roman" w:hAnsi="Times New Roman" w:cs="Times New Roman"/>
          <w:sz w:val="20"/>
          <w:szCs w:val="20"/>
          <w:lang w:val="en-US"/>
        </w:rPr>
        <w:t xml:space="preserve">strategic direction: </w:t>
      </w:r>
      <w:r w:rsidRPr="00982AE2">
        <w:rPr>
          <w:rFonts w:ascii="Times New Roman" w:hAnsi="Times New Roman" w:cs="Times New Roman"/>
          <w:bCs/>
          <w:sz w:val="20"/>
          <w:szCs w:val="20"/>
          <w:lang w:val="en-US"/>
        </w:rPr>
        <w:t>to</w:t>
      </w:r>
      <w:r w:rsidR="0030327E" w:rsidRPr="00982AE2">
        <w:rPr>
          <w:rFonts w:ascii="Times New Roman" w:hAnsi="Times New Roman" w:cs="Times New Roman"/>
          <w:sz w:val="20"/>
          <w:szCs w:val="20"/>
          <w:lang w:val="en-US"/>
        </w:rPr>
        <w:t xml:space="preserve"> re-think </w:t>
      </w:r>
      <w:r w:rsidR="0030327E" w:rsidRPr="00982AE2">
        <w:rPr>
          <w:rFonts w:ascii="Times New Roman" w:hAnsi="Times New Roman" w:cs="Times New Roman"/>
          <w:bCs/>
          <w:sz w:val="20"/>
          <w:szCs w:val="20"/>
          <w:lang w:val="en-US"/>
        </w:rPr>
        <w:t>priorities</w:t>
      </w:r>
      <w:r w:rsidR="0030327E" w:rsidRPr="00982AE2">
        <w:rPr>
          <w:rFonts w:ascii="Times New Roman" w:hAnsi="Times New Roman" w:cs="Times New Roman"/>
          <w:sz w:val="20"/>
          <w:szCs w:val="20"/>
          <w:lang w:val="en-US"/>
        </w:rPr>
        <w:t xml:space="preserve"> and evaluate </w:t>
      </w:r>
      <w:r w:rsidR="0030327E" w:rsidRPr="00982AE2">
        <w:rPr>
          <w:rFonts w:ascii="Times New Roman" w:hAnsi="Times New Roman" w:cs="Times New Roman"/>
          <w:bCs/>
          <w:sz w:val="20"/>
          <w:szCs w:val="20"/>
          <w:lang w:val="en-US"/>
        </w:rPr>
        <w:t xml:space="preserve">key attributes of </w:t>
      </w:r>
      <w:r w:rsidRPr="00982AE2">
        <w:rPr>
          <w:rFonts w:ascii="Times New Roman" w:hAnsi="Times New Roman" w:cs="Times New Roman"/>
          <w:bCs/>
          <w:sz w:val="20"/>
          <w:szCs w:val="20"/>
          <w:lang w:val="en-US"/>
        </w:rPr>
        <w:t>the leader</w:t>
      </w:r>
      <w:r w:rsidR="0030327E" w:rsidRPr="00982AE2">
        <w:rPr>
          <w:rFonts w:ascii="Times New Roman" w:hAnsi="Times New Roman" w:cs="Times New Roman"/>
          <w:bCs/>
          <w:sz w:val="20"/>
          <w:szCs w:val="20"/>
          <w:lang w:val="en-US"/>
        </w:rPr>
        <w:t xml:space="preserve"> role</w:t>
      </w:r>
      <w:r w:rsidR="00982AE2" w:rsidRPr="00982AE2">
        <w:rPr>
          <w:rFonts w:ascii="Times New Roman" w:hAnsi="Times New Roman" w:cs="Times New Roman"/>
          <w:sz w:val="20"/>
          <w:szCs w:val="20"/>
          <w:lang w:val="en-US"/>
        </w:rPr>
        <w:t xml:space="preserve">. </w:t>
      </w:r>
      <w:r w:rsidRPr="00982AE2">
        <w:rPr>
          <w:rFonts w:ascii="Times New Roman" w:hAnsi="Times New Roman" w:cs="Times New Roman"/>
          <w:sz w:val="20"/>
          <w:szCs w:val="20"/>
          <w:lang w:val="en-US"/>
        </w:rPr>
        <w:t xml:space="preserve">Skills and competencies required to evolve and face change challenges. </w:t>
      </w:r>
      <w:r w:rsidR="00602376" w:rsidRPr="00982AE2">
        <w:rPr>
          <w:rFonts w:ascii="Times New Roman" w:hAnsi="Times New Roman" w:cs="Times New Roman"/>
          <w:sz w:val="20"/>
          <w:szCs w:val="20"/>
          <w:lang w:val="en-US"/>
        </w:rPr>
        <w:t>The importance to measure performances consistently with strategic business objectives</w:t>
      </w:r>
      <w:r w:rsidR="00D52A90" w:rsidRPr="00982AE2">
        <w:rPr>
          <w:rFonts w:ascii="Times New Roman" w:hAnsi="Times New Roman" w:cs="Times New Roman"/>
          <w:sz w:val="20"/>
          <w:szCs w:val="20"/>
          <w:lang w:val="en-US"/>
        </w:rPr>
        <w:t>: KPIs definition and their coherence with both the business strategy and business model</w:t>
      </w:r>
    </w:p>
    <w:p w14:paraId="43EC8B68" w14:textId="3B9D4159" w:rsidR="00DF4C51" w:rsidRPr="00DF4C51" w:rsidRDefault="00DF4C51" w:rsidP="00DF4C51">
      <w:pPr>
        <w:tabs>
          <w:tab w:val="clear" w:pos="284"/>
        </w:tabs>
        <w:spacing w:before="240" w:after="120" w:line="220" w:lineRule="atLeast"/>
        <w:jc w:val="left"/>
        <w:rPr>
          <w:b/>
          <w:bCs/>
          <w:i/>
          <w:iCs/>
          <w:szCs w:val="20"/>
          <w:lang w:val="en-GB"/>
        </w:rPr>
      </w:pPr>
      <w:r w:rsidRPr="00DF4C51">
        <w:rPr>
          <w:b/>
          <w:bCs/>
          <w:i/>
          <w:iCs/>
          <w:szCs w:val="20"/>
          <w:lang w:val="en-GB"/>
        </w:rPr>
        <w:t>READING LIST</w:t>
      </w:r>
      <w:r w:rsidR="00EF25D8">
        <w:rPr>
          <w:rStyle w:val="Rimandonotaapidipagina"/>
          <w:b/>
          <w:bCs/>
          <w:i/>
          <w:iCs/>
          <w:szCs w:val="20"/>
          <w:lang w:val="en-GB"/>
        </w:rPr>
        <w:footnoteReference w:id="1"/>
      </w:r>
    </w:p>
    <w:p w14:paraId="7596B0AB" w14:textId="5532FC7B" w:rsidR="002C32AD" w:rsidRDefault="002C32AD" w:rsidP="00BA1F67">
      <w:pPr>
        <w:tabs>
          <w:tab w:val="clear" w:pos="284"/>
        </w:tabs>
        <w:spacing w:line="220" w:lineRule="exact"/>
        <w:rPr>
          <w:noProof/>
          <w:color w:val="000000" w:themeColor="text1"/>
          <w:spacing w:val="-5"/>
          <w:szCs w:val="20"/>
          <w:lang w:val="en-US"/>
        </w:rPr>
      </w:pPr>
      <w:r w:rsidRPr="002C32AD">
        <w:rPr>
          <w:smallCaps/>
          <w:noProof/>
          <w:color w:val="000000" w:themeColor="text1"/>
          <w:spacing w:val="-5"/>
          <w:szCs w:val="20"/>
          <w:lang w:val="en-US"/>
        </w:rPr>
        <w:t>D</w:t>
      </w:r>
      <w:r w:rsidR="00B13A93">
        <w:rPr>
          <w:smallCaps/>
          <w:noProof/>
          <w:color w:val="000000" w:themeColor="text1"/>
          <w:spacing w:val="-5"/>
          <w:szCs w:val="20"/>
          <w:lang w:val="en-US"/>
        </w:rPr>
        <w:t>.</w:t>
      </w:r>
      <w:r w:rsidRPr="002C32AD">
        <w:rPr>
          <w:smallCaps/>
          <w:noProof/>
          <w:color w:val="000000" w:themeColor="text1"/>
          <w:spacing w:val="-5"/>
          <w:szCs w:val="20"/>
          <w:lang w:val="en-US"/>
        </w:rPr>
        <w:t xml:space="preserve"> Iacovone -  </w:t>
      </w:r>
      <w:r w:rsidR="006B5A0B">
        <w:fldChar w:fldCharType="begin"/>
      </w:r>
      <w:r w:rsidR="006B5A0B" w:rsidRPr="006B5A0B">
        <w:rPr>
          <w:lang w:val="en-US"/>
        </w:rPr>
        <w:instrText xml:space="preserve"> HYPERLINK "https://www.amazon.it/Business-Model-Generation-Visionaries-Challengers/dp/0470876417/ref=sr_1_2?__mk_it_IT=%C3%85M%C3%85%C5%BD%C3%95%C3%91&amp;keywords=ALEXANDER+OSTERWALDER+E+YVE</w:instrText>
      </w:r>
      <w:r w:rsidR="006B5A0B" w:rsidRPr="006B5A0B">
        <w:rPr>
          <w:lang w:val="en-US"/>
        </w:rPr>
        <w:instrText xml:space="preserve">S+PIGNEUR&amp;qid=1556547703&amp;s=gateway&amp;sr=8-2" </w:instrText>
      </w:r>
      <w:r w:rsidR="006B5A0B">
        <w:fldChar w:fldCharType="separate"/>
      </w:r>
      <w:r w:rsidRPr="002C32AD">
        <w:rPr>
          <w:i/>
          <w:noProof/>
          <w:color w:val="000000" w:themeColor="text1"/>
          <w:spacing w:val="-5"/>
          <w:szCs w:val="20"/>
          <w:lang w:val="en-US"/>
        </w:rPr>
        <w:t>Strategy</w:t>
      </w:r>
      <w:r w:rsidR="006B5A0B">
        <w:rPr>
          <w:i/>
          <w:noProof/>
          <w:color w:val="000000" w:themeColor="text1"/>
          <w:spacing w:val="-5"/>
          <w:szCs w:val="20"/>
          <w:lang w:val="en-US"/>
        </w:rPr>
        <w:fldChar w:fldCharType="end"/>
      </w:r>
      <w:r w:rsidRPr="002C32AD">
        <w:rPr>
          <w:i/>
          <w:noProof/>
          <w:color w:val="000000" w:themeColor="text1"/>
          <w:spacing w:val="-5"/>
          <w:szCs w:val="20"/>
          <w:lang w:val="en-US"/>
        </w:rPr>
        <w:t>, Business Model &amp; Plan in th</w:t>
      </w:r>
      <w:r>
        <w:rPr>
          <w:i/>
          <w:noProof/>
          <w:color w:val="000000" w:themeColor="text1"/>
          <w:spacing w:val="-5"/>
          <w:szCs w:val="20"/>
          <w:lang w:val="en-US"/>
        </w:rPr>
        <w:t>e Age of Digital Disruption</w:t>
      </w:r>
      <w:r w:rsidRPr="002C32AD">
        <w:rPr>
          <w:i/>
          <w:noProof/>
          <w:color w:val="000000" w:themeColor="text1"/>
          <w:spacing w:val="-5"/>
          <w:szCs w:val="20"/>
          <w:lang w:val="en-US"/>
        </w:rPr>
        <w:t xml:space="preserve"> – </w:t>
      </w:r>
      <w:r w:rsidRPr="002C32AD">
        <w:rPr>
          <w:noProof/>
          <w:color w:val="000000" w:themeColor="text1"/>
          <w:spacing w:val="-5"/>
          <w:szCs w:val="20"/>
          <w:lang w:val="en-US"/>
        </w:rPr>
        <w:t>Il Mulino</w:t>
      </w:r>
      <w:r w:rsidR="00B13A93">
        <w:rPr>
          <w:noProof/>
          <w:color w:val="000000" w:themeColor="text1"/>
          <w:spacing w:val="-5"/>
          <w:szCs w:val="20"/>
          <w:lang w:val="en-US"/>
        </w:rPr>
        <w:t>, 2020</w:t>
      </w:r>
      <w:r w:rsidR="00EF25D8">
        <w:rPr>
          <w:noProof/>
          <w:color w:val="000000" w:themeColor="text1"/>
          <w:spacing w:val="-5"/>
          <w:szCs w:val="20"/>
          <w:lang w:val="en-US"/>
        </w:rPr>
        <w:t xml:space="preserve"> </w:t>
      </w:r>
      <w:r w:rsidR="006B5A0B">
        <w:fldChar w:fldCharType="begin"/>
      </w:r>
      <w:r w:rsidR="006B5A0B" w:rsidRPr="006B5A0B">
        <w:rPr>
          <w:lang w:val="en-US"/>
        </w:rPr>
        <w:instrText xml:space="preserve"> HYPERLINK "https://librerie.unicatt.it/scheda-libro/donato-iacovone/strategy-business-model-plan-in-the-age-of-digital-disruption-9788815285119-686354.html" </w:instrText>
      </w:r>
      <w:r w:rsidR="006B5A0B">
        <w:fldChar w:fldCharType="separate"/>
      </w:r>
      <w:r w:rsidR="00EF25D8" w:rsidRPr="006B5A0B">
        <w:rPr>
          <w:rStyle w:val="Collegamentoipertestuale"/>
          <w:i/>
          <w:sz w:val="16"/>
          <w:szCs w:val="16"/>
          <w:lang w:val="en-US"/>
        </w:rPr>
        <w:t>Acquista da VP</w:t>
      </w:r>
      <w:r w:rsidR="006B5A0B">
        <w:rPr>
          <w:rStyle w:val="Collegamentoipertestuale"/>
          <w:i/>
          <w:sz w:val="16"/>
          <w:szCs w:val="16"/>
        </w:rPr>
        <w:fldChar w:fldCharType="end"/>
      </w:r>
    </w:p>
    <w:p w14:paraId="5E7EF042" w14:textId="46D40FC2" w:rsidR="00BA1F67" w:rsidRDefault="00BA1F67" w:rsidP="00BA1F67">
      <w:pPr>
        <w:tabs>
          <w:tab w:val="clear" w:pos="284"/>
        </w:tabs>
        <w:spacing w:line="220" w:lineRule="exact"/>
        <w:rPr>
          <w:noProof/>
          <w:color w:val="000000" w:themeColor="text1"/>
          <w:spacing w:val="-5"/>
          <w:szCs w:val="20"/>
          <w:lang w:val="en-US"/>
        </w:rPr>
      </w:pPr>
    </w:p>
    <w:p w14:paraId="506D6203" w14:textId="59F86411" w:rsidR="00BA1F67" w:rsidRPr="00982AE2" w:rsidRDefault="00BA1F67" w:rsidP="00BA1F67">
      <w:pPr>
        <w:tabs>
          <w:tab w:val="clear" w:pos="284"/>
        </w:tabs>
        <w:spacing w:line="220" w:lineRule="exact"/>
        <w:rPr>
          <w:noProof/>
          <w:color w:val="000000" w:themeColor="text1"/>
          <w:szCs w:val="20"/>
          <w:lang w:val="en-US"/>
        </w:rPr>
      </w:pPr>
      <w:r w:rsidRPr="00DD690D">
        <w:rPr>
          <w:noProof/>
          <w:color w:val="000000" w:themeColor="text1"/>
          <w:szCs w:val="20"/>
          <w:lang w:val="en-US"/>
        </w:rPr>
        <w:t>Slides from lectures and other teaching material (</w:t>
      </w:r>
      <w:r>
        <w:rPr>
          <w:noProof/>
          <w:color w:val="000000" w:themeColor="text1"/>
          <w:szCs w:val="20"/>
          <w:lang w:val="en-US"/>
        </w:rPr>
        <w:t>articles and</w:t>
      </w:r>
      <w:r w:rsidRPr="00DD690D">
        <w:rPr>
          <w:noProof/>
          <w:color w:val="000000" w:themeColor="text1"/>
          <w:szCs w:val="20"/>
          <w:lang w:val="en-US"/>
        </w:rPr>
        <w:t xml:space="preserve"> working papers)</w:t>
      </w:r>
      <w:r>
        <w:rPr>
          <w:noProof/>
          <w:color w:val="000000" w:themeColor="text1"/>
          <w:szCs w:val="20"/>
          <w:lang w:val="en-US"/>
        </w:rPr>
        <w:t xml:space="preserve"> will be delivered by means of blackboard. </w:t>
      </w:r>
    </w:p>
    <w:p w14:paraId="30C617CE" w14:textId="77777777" w:rsidR="00DF4C51" w:rsidRPr="00DF4C51" w:rsidRDefault="00DF4C51" w:rsidP="00DF4C51">
      <w:pPr>
        <w:spacing w:before="240" w:after="120"/>
        <w:rPr>
          <w:b/>
          <w:i/>
          <w:szCs w:val="20"/>
          <w:lang w:val="en-US"/>
        </w:rPr>
      </w:pPr>
      <w:r w:rsidRPr="00DF4C51">
        <w:rPr>
          <w:b/>
          <w:i/>
          <w:szCs w:val="20"/>
          <w:lang w:val="en-US"/>
        </w:rPr>
        <w:t>TEACHING METHOD</w:t>
      </w:r>
    </w:p>
    <w:p w14:paraId="3594C710" w14:textId="02F89546" w:rsidR="002C32AD" w:rsidRDefault="002C32AD" w:rsidP="00B13A93">
      <w:pPr>
        <w:pStyle w:val="Testo2"/>
        <w:rPr>
          <w:rFonts w:ascii="Times New Roman" w:hAnsi="Times New Roman"/>
          <w:color w:val="000000" w:themeColor="text1"/>
          <w:sz w:val="20"/>
          <w:lang w:val="en-US"/>
        </w:rPr>
      </w:pPr>
      <w:r w:rsidRPr="00C015DE">
        <w:rPr>
          <w:rFonts w:ascii="Times New Roman" w:hAnsi="Times New Roman"/>
          <w:color w:val="000000" w:themeColor="text1"/>
          <w:sz w:val="20"/>
          <w:lang w:val="en-US"/>
        </w:rPr>
        <w:t xml:space="preserve">Class lectures, seminars conducted by experts in the field. </w:t>
      </w:r>
      <w:r w:rsidR="00DE2679" w:rsidRPr="00DE2679">
        <w:rPr>
          <w:rFonts w:ascii="Times New Roman" w:hAnsi="Times New Roman"/>
          <w:color w:val="000000" w:themeColor="text1"/>
          <w:sz w:val="20"/>
          <w:lang w:val="en-US"/>
        </w:rPr>
        <w:t xml:space="preserve">Students are requested to (i) do the assigned readings (see the materials published by blackboard and the related timetable), (ii) participate in class discussions on one or two principal problem that will be listed by means of blackboard; (ii) keep materials in digital folders. </w:t>
      </w:r>
      <w:r w:rsidR="00D52A90">
        <w:rPr>
          <w:rFonts w:ascii="Times New Roman" w:hAnsi="Times New Roman"/>
          <w:color w:val="000000" w:themeColor="text1"/>
          <w:sz w:val="20"/>
          <w:lang w:val="en-US"/>
        </w:rPr>
        <w:t>A</w:t>
      </w:r>
      <w:r w:rsidRPr="00F75037">
        <w:rPr>
          <w:rFonts w:ascii="Times New Roman" w:hAnsi="Times New Roman"/>
          <w:color w:val="000000" w:themeColor="text1"/>
          <w:sz w:val="20"/>
          <w:lang w:val="en-US"/>
        </w:rPr>
        <w:t xml:space="preserve"> “Business Game”, performed by group of students</w:t>
      </w:r>
      <w:r w:rsidR="00D52A90">
        <w:rPr>
          <w:rFonts w:ascii="Times New Roman" w:hAnsi="Times New Roman"/>
          <w:color w:val="000000" w:themeColor="text1"/>
          <w:sz w:val="20"/>
          <w:lang w:val="en-US"/>
        </w:rPr>
        <w:t>, will be executed.</w:t>
      </w:r>
    </w:p>
    <w:p w14:paraId="2710113C" w14:textId="77777777" w:rsidR="00DF4C51" w:rsidRPr="00DF4C51" w:rsidRDefault="00DF4C51" w:rsidP="00DF4C51">
      <w:pPr>
        <w:spacing w:before="240" w:after="120"/>
        <w:rPr>
          <w:b/>
          <w:i/>
          <w:szCs w:val="20"/>
          <w:lang w:val="en-US"/>
        </w:rPr>
      </w:pPr>
      <w:r w:rsidRPr="00DF4C51">
        <w:rPr>
          <w:b/>
          <w:i/>
          <w:szCs w:val="20"/>
          <w:lang w:val="en-US"/>
        </w:rPr>
        <w:t>ASSESSMENT METHOD AND CRITERIA</w:t>
      </w:r>
    </w:p>
    <w:p w14:paraId="1E16FD3B" w14:textId="023B5894" w:rsidR="00DF4C51" w:rsidRPr="00D52A90" w:rsidRDefault="00DE2679" w:rsidP="00B13A93">
      <w:pPr>
        <w:pStyle w:val="Testo2"/>
        <w:rPr>
          <w:sz w:val="20"/>
          <w:lang w:val="en-US"/>
        </w:rPr>
      </w:pPr>
      <w:r w:rsidRPr="00DF4C51">
        <w:rPr>
          <w:sz w:val="20"/>
          <w:lang w:val="en-GB"/>
        </w:rPr>
        <w:t>The grade</w:t>
      </w:r>
      <w:r w:rsidR="00F75037">
        <w:rPr>
          <w:sz w:val="20"/>
          <w:lang w:val="en-GB"/>
        </w:rPr>
        <w:t xml:space="preserve"> </w:t>
      </w:r>
      <w:r w:rsidR="00D52A90">
        <w:rPr>
          <w:sz w:val="20"/>
          <w:lang w:val="en-GB"/>
        </w:rPr>
        <w:t xml:space="preserve">of the </w:t>
      </w:r>
      <w:r w:rsidR="00AD2821">
        <w:rPr>
          <w:sz w:val="20"/>
          <w:lang w:val="en-GB"/>
        </w:rPr>
        <w:t>m</w:t>
      </w:r>
      <w:r w:rsidR="00D52A90">
        <w:rPr>
          <w:sz w:val="20"/>
          <w:lang w:val="en-GB"/>
        </w:rPr>
        <w:t xml:space="preserve">odule </w:t>
      </w:r>
      <w:r w:rsidRPr="00DF4C51">
        <w:rPr>
          <w:sz w:val="20"/>
          <w:lang w:val="en-GB"/>
        </w:rPr>
        <w:t xml:space="preserve">will be based on the answers to the </w:t>
      </w:r>
      <w:r w:rsidRPr="00AD2821">
        <w:rPr>
          <w:b/>
          <w:sz w:val="20"/>
          <w:lang w:val="en-GB"/>
        </w:rPr>
        <w:t>2 queries</w:t>
      </w:r>
      <w:r w:rsidR="00AD2821">
        <w:rPr>
          <w:bCs/>
          <w:sz w:val="20"/>
          <w:lang w:val="en-GB"/>
        </w:rPr>
        <w:t xml:space="preserve"> (</w:t>
      </w:r>
      <w:r w:rsidR="00AD2821" w:rsidRPr="00AD2821">
        <w:rPr>
          <w:bCs/>
          <w:sz w:val="20"/>
          <w:lang w:val="en-GB"/>
        </w:rPr>
        <w:t>one of those will be related to</w:t>
      </w:r>
      <w:r w:rsidR="00D52A90" w:rsidRPr="00AD2821">
        <w:rPr>
          <w:bCs/>
          <w:sz w:val="20"/>
          <w:lang w:val="en-GB"/>
        </w:rPr>
        <w:t xml:space="preserve"> the </w:t>
      </w:r>
      <w:r w:rsidR="00AD2821" w:rsidRPr="00AD2821">
        <w:rPr>
          <w:bCs/>
          <w:sz w:val="20"/>
          <w:lang w:val="en-GB"/>
        </w:rPr>
        <w:t>b</w:t>
      </w:r>
      <w:r w:rsidR="00D52A90" w:rsidRPr="00AD2821">
        <w:rPr>
          <w:bCs/>
          <w:sz w:val="20"/>
          <w:lang w:val="en-GB"/>
        </w:rPr>
        <w:t xml:space="preserve">usiness </w:t>
      </w:r>
      <w:r w:rsidR="00AD2821" w:rsidRPr="00AD2821">
        <w:rPr>
          <w:bCs/>
          <w:sz w:val="20"/>
          <w:lang w:val="en-GB"/>
        </w:rPr>
        <w:t>c</w:t>
      </w:r>
      <w:r w:rsidR="00D52A90" w:rsidRPr="00AD2821">
        <w:rPr>
          <w:bCs/>
          <w:sz w:val="20"/>
          <w:lang w:val="en-GB"/>
        </w:rPr>
        <w:t>ase</w:t>
      </w:r>
      <w:r w:rsidR="00AD2821">
        <w:rPr>
          <w:bCs/>
          <w:sz w:val="20"/>
          <w:lang w:val="en-GB"/>
        </w:rPr>
        <w:t xml:space="preserve"> - </w:t>
      </w:r>
      <w:r w:rsidR="00AD2821" w:rsidRPr="00AD2821">
        <w:rPr>
          <w:b/>
          <w:sz w:val="20"/>
          <w:lang w:val="en-GB"/>
        </w:rPr>
        <w:t>oral exam</w:t>
      </w:r>
      <w:r w:rsidR="00AD2821" w:rsidRPr="00AD2821">
        <w:rPr>
          <w:bCs/>
          <w:sz w:val="20"/>
          <w:lang w:val="en-GB"/>
        </w:rPr>
        <w:t>)</w:t>
      </w:r>
      <w:r w:rsidRPr="00AD2821">
        <w:rPr>
          <w:bCs/>
          <w:sz w:val="20"/>
          <w:lang w:val="en-GB"/>
        </w:rPr>
        <w:t>.</w:t>
      </w:r>
      <w:r w:rsidRPr="00DF4C51">
        <w:rPr>
          <w:sz w:val="20"/>
          <w:lang w:val="en-GB"/>
        </w:rPr>
        <w:t xml:space="preserve"> </w:t>
      </w:r>
      <w:r>
        <w:rPr>
          <w:rFonts w:ascii="Times New Roman" w:hAnsi="Times New Roman"/>
          <w:color w:val="000000" w:themeColor="text1"/>
          <w:sz w:val="20"/>
          <w:lang w:val="en-US"/>
        </w:rPr>
        <w:t>During the oral exam the student has to demonstrate knowledge and full comprehension of model, methodologies, techniques and tools illustrated during the course. The answers pertinence, structure and a correct use of specific terminology will contribute to the final grade.</w:t>
      </w:r>
      <w:r w:rsidR="00B13A93">
        <w:rPr>
          <w:rFonts w:ascii="Times New Roman" w:hAnsi="Times New Roman"/>
          <w:color w:val="000000" w:themeColor="text1"/>
          <w:sz w:val="20"/>
          <w:lang w:val="en-US"/>
        </w:rPr>
        <w:t xml:space="preserve"> </w:t>
      </w:r>
      <w:r w:rsidR="00F75037" w:rsidRPr="00D52A90">
        <w:rPr>
          <w:sz w:val="20"/>
          <w:lang w:val="en-US"/>
        </w:rPr>
        <w:t>Through the business case final presentation</w:t>
      </w:r>
      <w:r w:rsidR="00AD2821">
        <w:rPr>
          <w:sz w:val="20"/>
          <w:lang w:val="en-US"/>
        </w:rPr>
        <w:t xml:space="preserve">, </w:t>
      </w:r>
      <w:r w:rsidR="00F75037" w:rsidRPr="00D52A90">
        <w:rPr>
          <w:sz w:val="20"/>
          <w:lang w:val="en-US"/>
        </w:rPr>
        <w:t>the ability to properly apply models, methods and techniques will be assessed, together with the capacity to effectively communicate and convey consistent messages, findings, connections and logical path leading to the solution.</w:t>
      </w:r>
    </w:p>
    <w:p w14:paraId="286856A1" w14:textId="77777777" w:rsidR="00B13A93" w:rsidRDefault="00B13A93" w:rsidP="00B13A93">
      <w:pPr>
        <w:pStyle w:val="Testo2"/>
        <w:rPr>
          <w:b/>
          <w:bCs/>
          <w:lang w:val="en-US"/>
        </w:rPr>
      </w:pPr>
    </w:p>
    <w:p w14:paraId="7298C74F" w14:textId="5C0A9B19" w:rsidR="00DF4C51" w:rsidRDefault="00B13A93" w:rsidP="00D52A90">
      <w:pPr>
        <w:pStyle w:val="Testo2"/>
        <w:rPr>
          <w:lang w:val="en-GB"/>
        </w:rPr>
      </w:pPr>
      <w:r w:rsidRPr="00F91448">
        <w:rPr>
          <w:b/>
          <w:bCs/>
          <w:lang w:val="en-US"/>
        </w:rPr>
        <w:t xml:space="preserve">The grade will be based on the answers to the two queries related to </w:t>
      </w:r>
      <w:r>
        <w:rPr>
          <w:b/>
          <w:bCs/>
          <w:lang w:val="en-US"/>
        </w:rPr>
        <w:t>Principles of Management</w:t>
      </w:r>
      <w:r w:rsidRPr="00F91448">
        <w:rPr>
          <w:b/>
          <w:bCs/>
          <w:lang w:val="en-US"/>
        </w:rPr>
        <w:t xml:space="preserve"> odule (1/2) and on the answers to the two queries related to the </w:t>
      </w:r>
      <w:r>
        <w:rPr>
          <w:b/>
          <w:bCs/>
          <w:lang w:val="en-US"/>
        </w:rPr>
        <w:t>Tech</w:t>
      </w:r>
      <w:r w:rsidRPr="00F91448">
        <w:rPr>
          <w:b/>
          <w:bCs/>
          <w:lang w:val="en-US"/>
        </w:rPr>
        <w:t xml:space="preserve"> Law Module (1/2).</w:t>
      </w:r>
      <w:r w:rsidR="00DF4C51" w:rsidRPr="00DF4C51">
        <w:rPr>
          <w:lang w:val="en-GB"/>
        </w:rPr>
        <w:br w:type="page"/>
      </w:r>
    </w:p>
    <w:p w14:paraId="1DECF7CF" w14:textId="0E7F76C9" w:rsidR="00DB05B5" w:rsidRPr="00EF25D8" w:rsidRDefault="00DB05B5" w:rsidP="00DB05B5">
      <w:pPr>
        <w:spacing w:before="240" w:after="120"/>
        <w:rPr>
          <w:b/>
          <w:bCs/>
          <w:i/>
          <w:iCs/>
          <w:szCs w:val="20"/>
          <w:lang w:val="en-US"/>
        </w:rPr>
      </w:pPr>
      <w:r w:rsidRPr="00EF25D8">
        <w:rPr>
          <w:b/>
          <w:bCs/>
          <w:i/>
          <w:iCs/>
          <w:szCs w:val="20"/>
          <w:lang w:val="en-US"/>
        </w:rPr>
        <w:lastRenderedPageBreak/>
        <w:t>NOTES AND PREREQUISITES</w:t>
      </w:r>
    </w:p>
    <w:p w14:paraId="5C6A4C82" w14:textId="77777777" w:rsidR="006142B9" w:rsidRPr="006C2684" w:rsidRDefault="006142B9" w:rsidP="006142B9">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4ECDCCC4" w14:textId="77777777" w:rsidR="00DB05B5" w:rsidRPr="00EF25D8" w:rsidRDefault="00DF4C51" w:rsidP="00DB05B5">
      <w:pPr>
        <w:pStyle w:val="Testo1"/>
        <w:spacing w:before="360"/>
        <w:rPr>
          <w:smallCaps/>
          <w:lang w:val="en-US"/>
        </w:rPr>
      </w:pPr>
      <w:r w:rsidRPr="00EF25D8">
        <w:rPr>
          <w:smallCaps/>
          <w:lang w:val="en-US"/>
        </w:rPr>
        <w:t>II Module - Prof. Michele Faioli</w:t>
      </w:r>
    </w:p>
    <w:p w14:paraId="4CDD1E95" w14:textId="2ACE7E3E" w:rsidR="00DB05B5" w:rsidRPr="00DB05B5" w:rsidRDefault="00DB05B5" w:rsidP="00DB05B5">
      <w:pPr>
        <w:pStyle w:val="Testo1"/>
        <w:spacing w:before="240"/>
        <w:rPr>
          <w:i/>
          <w:sz w:val="20"/>
          <w:lang w:val="en-GB"/>
        </w:rPr>
      </w:pPr>
      <w:r w:rsidRPr="00EF25D8">
        <w:rPr>
          <w:i/>
          <w:spacing w:val="-5"/>
          <w:sz w:val="20"/>
          <w:lang w:val="en-US"/>
        </w:rPr>
        <w:t xml:space="preserve"> </w:t>
      </w:r>
      <w:r w:rsidRPr="00DB05B5">
        <w:rPr>
          <w:i/>
          <w:spacing w:val="-5"/>
          <w:sz w:val="20"/>
          <w:lang w:val="en-GB"/>
        </w:rPr>
        <w:t xml:space="preserve">Tech Law </w:t>
      </w:r>
    </w:p>
    <w:p w14:paraId="5591319D" w14:textId="63BA9998" w:rsidR="00066445" w:rsidRPr="00DF4C51" w:rsidRDefault="006B25FF" w:rsidP="00066445">
      <w:pPr>
        <w:spacing w:before="240" w:after="120"/>
        <w:rPr>
          <w:b/>
          <w:bCs/>
          <w:szCs w:val="20"/>
          <w:lang w:val="en-GB"/>
        </w:rPr>
      </w:pPr>
      <w:r w:rsidRPr="00DF4C51">
        <w:rPr>
          <w:b/>
          <w:bCs/>
          <w:i/>
          <w:iCs/>
          <w:szCs w:val="20"/>
          <w:lang w:val="en-GB"/>
        </w:rPr>
        <w:t>COURSE AIMS AND LEARNING OUTCOMES ADDRESSED</w:t>
      </w:r>
    </w:p>
    <w:p w14:paraId="022759B2" w14:textId="6786DAD8" w:rsidR="006B25FF" w:rsidRPr="00DF4C51" w:rsidRDefault="006B25FF" w:rsidP="006B25FF">
      <w:pPr>
        <w:rPr>
          <w:szCs w:val="20"/>
          <w:lang w:val="en-GB"/>
        </w:rPr>
      </w:pPr>
      <w:r w:rsidRPr="00DF4C51">
        <w:rPr>
          <w:szCs w:val="20"/>
          <w:lang w:val="en-GB"/>
        </w:rPr>
        <w:t>This is a class in tec</w:t>
      </w:r>
      <w:r w:rsidR="00494E73" w:rsidRPr="00DF4C51">
        <w:rPr>
          <w:szCs w:val="20"/>
          <w:lang w:val="en-GB"/>
        </w:rPr>
        <w:t xml:space="preserve">h </w:t>
      </w:r>
      <w:r w:rsidRPr="00DF4C51">
        <w:rPr>
          <w:szCs w:val="20"/>
          <w:lang w:val="en-GB"/>
        </w:rPr>
        <w:t xml:space="preserve">law. </w:t>
      </w:r>
      <w:r w:rsidR="000130C9" w:rsidRPr="00DF4C51">
        <w:rPr>
          <w:szCs w:val="20"/>
          <w:lang w:val="en-GB"/>
        </w:rPr>
        <w:t xml:space="preserve">It is designed to teach students what they need to know to work effectively with technologists, and vice versa, in firms with advanced </w:t>
      </w:r>
      <w:r w:rsidR="00DD655D" w:rsidRPr="00DF4C51">
        <w:rPr>
          <w:szCs w:val="20"/>
          <w:lang w:val="en-GB"/>
        </w:rPr>
        <w:t>approaches to artificial intelligence, robot and smart organi</w:t>
      </w:r>
      <w:r w:rsidR="00EF140F" w:rsidRPr="00DF4C51">
        <w:rPr>
          <w:szCs w:val="20"/>
          <w:lang w:val="en-GB"/>
        </w:rPr>
        <w:t>s</w:t>
      </w:r>
      <w:r w:rsidR="00DD655D" w:rsidRPr="00DF4C51">
        <w:rPr>
          <w:szCs w:val="20"/>
          <w:lang w:val="en-GB"/>
        </w:rPr>
        <w:t>ations (Industry 4.0)</w:t>
      </w:r>
      <w:r w:rsidR="000130C9" w:rsidRPr="00DF4C51">
        <w:rPr>
          <w:szCs w:val="20"/>
          <w:lang w:val="en-GB"/>
        </w:rPr>
        <w:t xml:space="preserve">. Topics covered may vary based on recent events, but will include advanced technologies at firm level, smart work, jurisdiction, regulations, </w:t>
      </w:r>
      <w:proofErr w:type="spellStart"/>
      <w:r w:rsidR="000130C9" w:rsidRPr="00DF4C51">
        <w:rPr>
          <w:szCs w:val="20"/>
          <w:lang w:val="en-GB"/>
        </w:rPr>
        <w:t>blockchain</w:t>
      </w:r>
      <w:proofErr w:type="spellEnd"/>
      <w:r w:rsidR="000130C9" w:rsidRPr="00DF4C51">
        <w:rPr>
          <w:szCs w:val="20"/>
          <w:lang w:val="en-GB"/>
        </w:rPr>
        <w:t xml:space="preserve"> and social application, </w:t>
      </w:r>
      <w:proofErr w:type="spellStart"/>
      <w:r w:rsidR="000130C9" w:rsidRPr="00DF4C51">
        <w:rPr>
          <w:szCs w:val="20"/>
          <w:lang w:val="en-GB"/>
        </w:rPr>
        <w:t>cybersecurity</w:t>
      </w:r>
      <w:proofErr w:type="spellEnd"/>
      <w:r w:rsidR="000130C9" w:rsidRPr="00DF4C51">
        <w:rPr>
          <w:szCs w:val="20"/>
          <w:lang w:val="en-GB"/>
        </w:rPr>
        <w:t xml:space="preserve">, digital property. </w:t>
      </w:r>
      <w:r w:rsidR="00494E73" w:rsidRPr="00DF4C51">
        <w:rPr>
          <w:szCs w:val="20"/>
          <w:lang w:val="en-GB"/>
        </w:rPr>
        <w:t xml:space="preserve">The </w:t>
      </w:r>
      <w:r w:rsidR="00FD73BE" w:rsidRPr="00DF4C51">
        <w:rPr>
          <w:szCs w:val="20"/>
          <w:lang w:val="en-GB"/>
        </w:rPr>
        <w:t xml:space="preserve">class </w:t>
      </w:r>
      <w:r w:rsidR="00494E73" w:rsidRPr="00DF4C51">
        <w:rPr>
          <w:szCs w:val="20"/>
          <w:lang w:val="en-GB"/>
        </w:rPr>
        <w:t xml:space="preserve">is meant as an introduction to these issues and, while some questions might be answered and some legal solutions might be found, the aim will be to help students develop a framework for answering these questions now and in the years to come. </w:t>
      </w:r>
      <w:r w:rsidRPr="00DF4C51">
        <w:rPr>
          <w:szCs w:val="20"/>
          <w:lang w:val="en-GB"/>
        </w:rPr>
        <w:t>Students who complete this c</w:t>
      </w:r>
      <w:r w:rsidR="00B9277F" w:rsidRPr="00DF4C51">
        <w:rPr>
          <w:szCs w:val="20"/>
          <w:lang w:val="en-GB"/>
        </w:rPr>
        <w:t>lass</w:t>
      </w:r>
      <w:r w:rsidRPr="00DF4C51">
        <w:rPr>
          <w:szCs w:val="20"/>
          <w:lang w:val="en-GB"/>
        </w:rPr>
        <w:t xml:space="preserve"> will be able to (</w:t>
      </w:r>
      <w:proofErr w:type="spellStart"/>
      <w:r w:rsidRPr="00DF4C51">
        <w:rPr>
          <w:szCs w:val="20"/>
          <w:lang w:val="en-GB"/>
        </w:rPr>
        <w:t>i</w:t>
      </w:r>
      <w:proofErr w:type="spellEnd"/>
      <w:r w:rsidRPr="00DF4C51">
        <w:rPr>
          <w:szCs w:val="20"/>
          <w:lang w:val="en-GB"/>
        </w:rPr>
        <w:t xml:space="preserve">) </w:t>
      </w:r>
      <w:r w:rsidRPr="00B0405E">
        <w:rPr>
          <w:b/>
          <w:bCs/>
          <w:szCs w:val="20"/>
          <w:lang w:val="en-GB"/>
        </w:rPr>
        <w:t>know and understand</w:t>
      </w:r>
      <w:r w:rsidRPr="00DF4C51">
        <w:rPr>
          <w:szCs w:val="20"/>
          <w:lang w:val="en-GB"/>
        </w:rPr>
        <w:t xml:space="preserve"> through the likely legal implications of </w:t>
      </w:r>
      <w:r w:rsidR="00494E73" w:rsidRPr="00DF4C51">
        <w:rPr>
          <w:szCs w:val="20"/>
          <w:lang w:val="en-GB"/>
        </w:rPr>
        <w:t>artificial intelligence and robot</w:t>
      </w:r>
      <w:r w:rsidRPr="00DF4C51">
        <w:rPr>
          <w:szCs w:val="20"/>
          <w:lang w:val="en-GB"/>
        </w:rPr>
        <w:t xml:space="preserve">, with new ideas and critical thinking and (ii) </w:t>
      </w:r>
      <w:r w:rsidRPr="00B0405E">
        <w:rPr>
          <w:b/>
          <w:bCs/>
          <w:szCs w:val="20"/>
          <w:lang w:val="en-GB"/>
        </w:rPr>
        <w:t>apply</w:t>
      </w:r>
      <w:r w:rsidRPr="00DF4C51">
        <w:rPr>
          <w:szCs w:val="20"/>
          <w:lang w:val="en-GB"/>
        </w:rPr>
        <w:t xml:space="preserve"> complex reasoning and formulate successful legal strategies, with problem solving method, in relation to artificial intelligence, workplace process transformation, big data, encryption, </w:t>
      </w:r>
      <w:proofErr w:type="spellStart"/>
      <w:r w:rsidRPr="00DF4C51">
        <w:rPr>
          <w:szCs w:val="20"/>
          <w:lang w:val="en-GB"/>
        </w:rPr>
        <w:t>blockchain</w:t>
      </w:r>
      <w:proofErr w:type="spellEnd"/>
      <w:r w:rsidR="00494E73" w:rsidRPr="00DF4C51">
        <w:rPr>
          <w:szCs w:val="20"/>
          <w:lang w:val="en-GB"/>
        </w:rPr>
        <w:t>,</w:t>
      </w:r>
      <w:r w:rsidRPr="00DF4C51">
        <w:rPr>
          <w:szCs w:val="20"/>
          <w:lang w:val="en-GB"/>
        </w:rPr>
        <w:t xml:space="preserve"> in tech/firms 4.0. The students will be also able to (iii) </w:t>
      </w:r>
      <w:r w:rsidRPr="00B0405E">
        <w:rPr>
          <w:b/>
          <w:bCs/>
          <w:szCs w:val="20"/>
          <w:lang w:val="en-GB"/>
        </w:rPr>
        <w:t>clearly communicate</w:t>
      </w:r>
      <w:r w:rsidRPr="00DF4C51">
        <w:rPr>
          <w:szCs w:val="20"/>
          <w:lang w:val="en-GB"/>
        </w:rPr>
        <w:t xml:space="preserve"> the contents of their research themes, and, on the basis of the acquired knowledge in tech, interlock with experts and not experts.  </w:t>
      </w:r>
    </w:p>
    <w:p w14:paraId="4E362C03" w14:textId="77777777" w:rsidR="00066445" w:rsidRPr="00DF4C51" w:rsidRDefault="00066445" w:rsidP="00066445">
      <w:pPr>
        <w:spacing w:before="240" w:after="120"/>
        <w:rPr>
          <w:b/>
          <w:bCs/>
          <w:szCs w:val="20"/>
          <w:lang w:val="en-GB"/>
        </w:rPr>
      </w:pPr>
      <w:r w:rsidRPr="00DF4C51">
        <w:rPr>
          <w:b/>
          <w:bCs/>
          <w:i/>
          <w:iCs/>
          <w:szCs w:val="20"/>
          <w:lang w:val="en-GB"/>
        </w:rPr>
        <w:t>COURSE CONTENT</w:t>
      </w:r>
    </w:p>
    <w:p w14:paraId="0F433C32" w14:textId="64F58BE4" w:rsidR="00066445" w:rsidRPr="00DF4C51" w:rsidRDefault="00066445" w:rsidP="00066445">
      <w:pPr>
        <w:rPr>
          <w:szCs w:val="20"/>
          <w:lang w:val="en-GB"/>
        </w:rPr>
      </w:pPr>
      <w:r w:rsidRPr="00DF4C51">
        <w:rPr>
          <w:szCs w:val="20"/>
          <w:lang w:val="en-GB"/>
        </w:rPr>
        <w:t xml:space="preserve">The areas we will explore are below indicated: </w:t>
      </w:r>
    </w:p>
    <w:p w14:paraId="41788A7E" w14:textId="2FD3FE46" w:rsidR="00982AE2" w:rsidRPr="00DF4C51" w:rsidRDefault="00195BE5" w:rsidP="00982AE2">
      <w:pPr>
        <w:tabs>
          <w:tab w:val="clear" w:pos="284"/>
          <w:tab w:val="left" w:pos="709"/>
        </w:tabs>
        <w:ind w:left="426"/>
        <w:rPr>
          <w:szCs w:val="20"/>
          <w:lang w:val="en-GB"/>
        </w:rPr>
      </w:pPr>
      <w:r w:rsidRPr="00DF4C51">
        <w:rPr>
          <w:szCs w:val="20"/>
          <w:lang w:val="en-GB"/>
        </w:rPr>
        <w:t>1.</w:t>
      </w:r>
      <w:r w:rsidRPr="00DF4C51">
        <w:rPr>
          <w:szCs w:val="20"/>
          <w:lang w:val="en-GB"/>
        </w:rPr>
        <w:tab/>
      </w:r>
      <w:r w:rsidR="00494E73" w:rsidRPr="00DF4C51">
        <w:rPr>
          <w:i/>
          <w:szCs w:val="20"/>
          <w:lang w:val="en-GB"/>
        </w:rPr>
        <w:t xml:space="preserve">The Law of Robots &amp; </w:t>
      </w:r>
      <w:r w:rsidR="00871C40" w:rsidRPr="00DF4C51">
        <w:rPr>
          <w:i/>
          <w:szCs w:val="20"/>
          <w:lang w:val="en-GB"/>
        </w:rPr>
        <w:t>Advanced</w:t>
      </w:r>
      <w:r w:rsidR="00494E73" w:rsidRPr="00DF4C51">
        <w:rPr>
          <w:i/>
          <w:szCs w:val="20"/>
          <w:lang w:val="en-GB"/>
        </w:rPr>
        <w:t xml:space="preserve"> Technologies </w:t>
      </w:r>
      <w:r w:rsidR="00B13A93">
        <w:rPr>
          <w:szCs w:val="20"/>
          <w:lang w:val="en-GB"/>
        </w:rPr>
        <w:t>–</w:t>
      </w:r>
      <w:r w:rsidR="00FD73BE" w:rsidRPr="00DF4C51">
        <w:rPr>
          <w:szCs w:val="20"/>
          <w:lang w:val="en-GB"/>
        </w:rPr>
        <w:t xml:space="preserve"> </w:t>
      </w:r>
      <w:r w:rsidR="00F44BCF" w:rsidRPr="00DF4C51">
        <w:rPr>
          <w:szCs w:val="20"/>
          <w:lang w:val="en-GB"/>
        </w:rPr>
        <w:t xml:space="preserve">Should the law ensure that human-robot interactions occur in ways that are safe? </w:t>
      </w:r>
      <w:r w:rsidR="00FD73BE" w:rsidRPr="00DF4C51">
        <w:rPr>
          <w:szCs w:val="20"/>
          <w:lang w:val="en-GB"/>
        </w:rPr>
        <w:t xml:space="preserve">What happens when a self-driving car or a robot causes an accident? </w:t>
      </w:r>
      <w:r w:rsidR="00431128" w:rsidRPr="00DF4C51">
        <w:rPr>
          <w:szCs w:val="20"/>
          <w:lang w:val="en-GB"/>
        </w:rPr>
        <w:t>What happens when robots interact with humans</w:t>
      </w:r>
      <w:r w:rsidR="0085540D" w:rsidRPr="00DF4C51">
        <w:rPr>
          <w:szCs w:val="20"/>
          <w:lang w:val="en-GB"/>
        </w:rPr>
        <w:t>,</w:t>
      </w:r>
      <w:r w:rsidR="00431128" w:rsidRPr="00DF4C51">
        <w:rPr>
          <w:szCs w:val="20"/>
          <w:lang w:val="en-GB"/>
        </w:rPr>
        <w:t xml:space="preserve"> at firm level, patrolling and organizing the work to perform? </w:t>
      </w:r>
      <w:r w:rsidR="00871C40" w:rsidRPr="00DF4C51">
        <w:rPr>
          <w:szCs w:val="20"/>
          <w:lang w:val="en-GB"/>
        </w:rPr>
        <w:t>When a</w:t>
      </w:r>
      <w:r w:rsidR="00F44BCF" w:rsidRPr="00DF4C51">
        <w:rPr>
          <w:szCs w:val="20"/>
          <w:lang w:val="en-GB"/>
        </w:rPr>
        <w:t>n</w:t>
      </w:r>
      <w:r w:rsidR="00871C40" w:rsidRPr="00DF4C51">
        <w:rPr>
          <w:szCs w:val="20"/>
          <w:lang w:val="en-GB"/>
        </w:rPr>
        <w:t xml:space="preserve"> intelligent machine breaches a contract, upon whom do we serve process to initiate legal action? </w:t>
      </w:r>
      <w:r w:rsidR="0085540D" w:rsidRPr="00DF4C51">
        <w:rPr>
          <w:szCs w:val="20"/>
          <w:lang w:val="en-GB"/>
        </w:rPr>
        <w:t>How will the law respond to such change?</w:t>
      </w:r>
    </w:p>
    <w:p w14:paraId="268B9646" w14:textId="2F7CEF28" w:rsidR="00066445" w:rsidRPr="00DF4C51" w:rsidRDefault="00DD655D" w:rsidP="00DD655D">
      <w:pPr>
        <w:tabs>
          <w:tab w:val="clear" w:pos="284"/>
          <w:tab w:val="left" w:pos="709"/>
        </w:tabs>
        <w:ind w:left="426"/>
        <w:rPr>
          <w:szCs w:val="20"/>
          <w:lang w:val="en-GB"/>
        </w:rPr>
      </w:pPr>
      <w:r w:rsidRPr="00DF4C51">
        <w:rPr>
          <w:szCs w:val="20"/>
          <w:lang w:val="en-GB"/>
        </w:rPr>
        <w:t>2</w:t>
      </w:r>
      <w:r w:rsidR="00195BE5" w:rsidRPr="00DF4C51">
        <w:rPr>
          <w:szCs w:val="20"/>
          <w:lang w:val="en-GB"/>
        </w:rPr>
        <w:t>.</w:t>
      </w:r>
      <w:r w:rsidR="00195BE5" w:rsidRPr="00DF4C51">
        <w:rPr>
          <w:szCs w:val="20"/>
          <w:lang w:val="en-GB"/>
        </w:rPr>
        <w:tab/>
      </w:r>
      <w:proofErr w:type="spellStart"/>
      <w:r w:rsidR="00E32639" w:rsidRPr="00DF4C51">
        <w:rPr>
          <w:i/>
          <w:szCs w:val="20"/>
          <w:lang w:val="en-GB"/>
        </w:rPr>
        <w:t>Blockchain</w:t>
      </w:r>
      <w:proofErr w:type="spellEnd"/>
      <w:r w:rsidR="00972D5B">
        <w:rPr>
          <w:i/>
          <w:szCs w:val="20"/>
          <w:lang w:val="en-GB"/>
        </w:rPr>
        <w:t>, Smart Contracts</w:t>
      </w:r>
      <w:r w:rsidR="00E32639" w:rsidRPr="00DF4C51">
        <w:rPr>
          <w:i/>
          <w:szCs w:val="20"/>
          <w:lang w:val="en-GB"/>
        </w:rPr>
        <w:t xml:space="preserve"> and Social Application</w:t>
      </w:r>
      <w:r w:rsidR="00066445" w:rsidRPr="00DF4C51">
        <w:rPr>
          <w:szCs w:val="20"/>
          <w:lang w:val="en-GB"/>
        </w:rPr>
        <w:t xml:space="preserve"> </w:t>
      </w:r>
      <w:r w:rsidR="00FD73BE" w:rsidRPr="00DF4C51">
        <w:rPr>
          <w:szCs w:val="20"/>
          <w:lang w:val="en-GB"/>
        </w:rPr>
        <w:t xml:space="preserve">- </w:t>
      </w:r>
      <w:proofErr w:type="spellStart"/>
      <w:r w:rsidR="00E32639" w:rsidRPr="00DF4C51">
        <w:rPr>
          <w:szCs w:val="20"/>
          <w:lang w:val="en-GB"/>
        </w:rPr>
        <w:t>Blockchains</w:t>
      </w:r>
      <w:proofErr w:type="spellEnd"/>
      <w:r w:rsidR="00E32639" w:rsidRPr="00DF4C51">
        <w:rPr>
          <w:szCs w:val="20"/>
          <w:lang w:val="en-GB"/>
        </w:rPr>
        <w:t xml:space="preserve">, decentralized databases that are maintained by a distributed network of computers, present challenges and opportunities. </w:t>
      </w:r>
      <w:proofErr w:type="spellStart"/>
      <w:r w:rsidR="00E32639" w:rsidRPr="00DF4C51">
        <w:rPr>
          <w:szCs w:val="20"/>
          <w:lang w:val="en-GB"/>
        </w:rPr>
        <w:t>Blockchains</w:t>
      </w:r>
      <w:proofErr w:type="spellEnd"/>
      <w:r w:rsidR="00E32639" w:rsidRPr="00DF4C51">
        <w:rPr>
          <w:szCs w:val="20"/>
          <w:lang w:val="en-GB"/>
        </w:rPr>
        <w:t xml:space="preserve"> offer potential </w:t>
      </w:r>
      <w:r w:rsidR="00E32639" w:rsidRPr="00DF4C51">
        <w:rPr>
          <w:szCs w:val="20"/>
          <w:lang w:val="en-GB"/>
        </w:rPr>
        <w:lastRenderedPageBreak/>
        <w:t xml:space="preserve">to </w:t>
      </w:r>
      <w:r w:rsidR="00431128" w:rsidRPr="00DF4C51">
        <w:rPr>
          <w:szCs w:val="20"/>
          <w:lang w:val="en-GB"/>
        </w:rPr>
        <w:t>change</w:t>
      </w:r>
      <w:r w:rsidR="00E32639" w:rsidRPr="00DF4C51">
        <w:rPr>
          <w:szCs w:val="20"/>
          <w:lang w:val="en-GB"/>
        </w:rPr>
        <w:t xml:space="preserve"> financial</w:t>
      </w:r>
      <w:r w:rsidR="00972D5B">
        <w:rPr>
          <w:szCs w:val="20"/>
          <w:lang w:val="en-GB"/>
        </w:rPr>
        <w:t xml:space="preserve"> and corporate</w:t>
      </w:r>
      <w:r w:rsidR="00E32639" w:rsidRPr="00DF4C51">
        <w:rPr>
          <w:szCs w:val="20"/>
          <w:lang w:val="en-GB"/>
        </w:rPr>
        <w:t xml:space="preserve"> systems, to promo</w:t>
      </w:r>
      <w:r w:rsidR="009012E1" w:rsidRPr="00DF4C51">
        <w:rPr>
          <w:szCs w:val="20"/>
          <w:lang w:val="en-GB"/>
        </w:rPr>
        <w:t>t</w:t>
      </w:r>
      <w:r w:rsidR="00E32639" w:rsidRPr="00DF4C51">
        <w:rPr>
          <w:szCs w:val="20"/>
          <w:lang w:val="en-GB"/>
        </w:rPr>
        <w:t xml:space="preserve">e </w:t>
      </w:r>
      <w:r w:rsidR="00431128" w:rsidRPr="00DF4C51">
        <w:rPr>
          <w:szCs w:val="20"/>
          <w:lang w:val="en-GB"/>
        </w:rPr>
        <w:t xml:space="preserve">new </w:t>
      </w:r>
      <w:r w:rsidR="00E32639" w:rsidRPr="00DF4C51">
        <w:rPr>
          <w:szCs w:val="20"/>
          <w:lang w:val="en-GB"/>
        </w:rPr>
        <w:t>social application for workers and citizens, to support participation and democratized access to resources, to change the way we contract with one another. We will consider the current EU/USA regulation on this topic and the extent to which regulation and government intervention</w:t>
      </w:r>
      <w:r w:rsidR="00D10E7A" w:rsidRPr="00DF4C51">
        <w:rPr>
          <w:szCs w:val="20"/>
          <w:lang w:val="en-GB"/>
        </w:rPr>
        <w:t xml:space="preserve"> should</w:t>
      </w:r>
      <w:r w:rsidR="00E32639" w:rsidRPr="00DF4C51">
        <w:rPr>
          <w:szCs w:val="20"/>
          <w:lang w:val="en-GB"/>
        </w:rPr>
        <w:t xml:space="preserve"> balanc</w:t>
      </w:r>
      <w:r w:rsidR="00D10E7A" w:rsidRPr="00DF4C51">
        <w:rPr>
          <w:szCs w:val="20"/>
          <w:lang w:val="en-GB"/>
        </w:rPr>
        <w:t>e</w:t>
      </w:r>
      <w:r w:rsidR="00E32639" w:rsidRPr="00DF4C51">
        <w:rPr>
          <w:szCs w:val="20"/>
          <w:lang w:val="en-GB"/>
        </w:rPr>
        <w:t xml:space="preserve"> the maintenance of social norms against the need to let a nascent technology innovate.</w:t>
      </w:r>
    </w:p>
    <w:p w14:paraId="5410D33F" w14:textId="562CF61B" w:rsidR="00066445" w:rsidRPr="00DF4C51" w:rsidRDefault="00DD655D" w:rsidP="003647A4">
      <w:pPr>
        <w:tabs>
          <w:tab w:val="clear" w:pos="284"/>
          <w:tab w:val="left" w:pos="709"/>
        </w:tabs>
        <w:ind w:left="426"/>
        <w:rPr>
          <w:szCs w:val="20"/>
          <w:lang w:val="en-GB"/>
        </w:rPr>
      </w:pPr>
      <w:r w:rsidRPr="00DF4C51">
        <w:rPr>
          <w:szCs w:val="20"/>
          <w:lang w:val="en-GB"/>
        </w:rPr>
        <w:t>3</w:t>
      </w:r>
      <w:r w:rsidR="00195BE5" w:rsidRPr="00DF4C51">
        <w:rPr>
          <w:szCs w:val="20"/>
          <w:lang w:val="en-GB"/>
        </w:rPr>
        <w:t>.</w:t>
      </w:r>
      <w:r w:rsidR="00195BE5" w:rsidRPr="00DF4C51">
        <w:rPr>
          <w:szCs w:val="20"/>
          <w:lang w:val="en-GB"/>
        </w:rPr>
        <w:tab/>
      </w:r>
      <w:r w:rsidR="00972D5B">
        <w:rPr>
          <w:i/>
          <w:szCs w:val="20"/>
          <w:lang w:val="en-GB"/>
        </w:rPr>
        <w:t>Tech Jurisdiction</w:t>
      </w:r>
      <w:r w:rsidR="00F55B7E" w:rsidRPr="00DF4C51">
        <w:rPr>
          <w:i/>
          <w:szCs w:val="20"/>
          <w:lang w:val="en-GB"/>
        </w:rPr>
        <w:t xml:space="preserve"> </w:t>
      </w:r>
      <w:r w:rsidR="00F55B7E" w:rsidRPr="00DF4C51">
        <w:rPr>
          <w:szCs w:val="20"/>
          <w:lang w:val="en-GB"/>
        </w:rPr>
        <w:t xml:space="preserve">- </w:t>
      </w:r>
      <w:r w:rsidR="00745FB1" w:rsidRPr="00DF4C51">
        <w:rPr>
          <w:szCs w:val="20"/>
          <w:lang w:val="en-GB"/>
        </w:rPr>
        <w:t xml:space="preserve">Is </w:t>
      </w:r>
      <w:r w:rsidR="00972D5B">
        <w:rPr>
          <w:szCs w:val="20"/>
          <w:lang w:val="en-GB"/>
        </w:rPr>
        <w:t>tech</w:t>
      </w:r>
      <w:r w:rsidR="00745FB1" w:rsidRPr="00DF4C51">
        <w:rPr>
          <w:szCs w:val="20"/>
          <w:lang w:val="en-GB"/>
        </w:rPr>
        <w:t xml:space="preserve"> itself a jurisdiction, a place that could have laws of its own</w:t>
      </w:r>
      <w:r w:rsidR="00327930" w:rsidRPr="00DF4C51">
        <w:rPr>
          <w:szCs w:val="20"/>
          <w:lang w:val="en-GB"/>
        </w:rPr>
        <w:t>, a cyberspace with its own regulation</w:t>
      </w:r>
      <w:r w:rsidR="00745FB1" w:rsidRPr="00DF4C51">
        <w:rPr>
          <w:szCs w:val="20"/>
          <w:lang w:val="en-GB"/>
        </w:rPr>
        <w:t xml:space="preserve">? </w:t>
      </w:r>
      <w:r w:rsidR="00972D5B">
        <w:rPr>
          <w:szCs w:val="20"/>
          <w:lang w:val="en-GB"/>
        </w:rPr>
        <w:t>Tech</w:t>
      </w:r>
      <w:r w:rsidR="006A72F7" w:rsidRPr="00DF4C51">
        <w:rPr>
          <w:szCs w:val="20"/>
          <w:lang w:val="en-GB"/>
        </w:rPr>
        <w:t xml:space="preserve"> is a global network, so jurisdictional questions are inevitable. This area is all about conflicts: there is the conflict between (radical) markets and consumers, </w:t>
      </w:r>
      <w:r w:rsidR="00972D5B">
        <w:rPr>
          <w:szCs w:val="20"/>
          <w:lang w:val="en-GB"/>
        </w:rPr>
        <w:t>tech</w:t>
      </w:r>
      <w:r w:rsidR="006A72F7" w:rsidRPr="00DF4C51">
        <w:rPr>
          <w:szCs w:val="20"/>
          <w:lang w:val="en-GB"/>
        </w:rPr>
        <w:t xml:space="preserve"> users and the governments who disapprove of what they</w:t>
      </w:r>
      <w:r w:rsidR="00745FB1" w:rsidRPr="00DF4C51">
        <w:rPr>
          <w:szCs w:val="20"/>
          <w:lang w:val="en-GB"/>
        </w:rPr>
        <w:t xml:space="preserve"> a</w:t>
      </w:r>
      <w:r w:rsidR="006A72F7" w:rsidRPr="00DF4C51">
        <w:rPr>
          <w:szCs w:val="20"/>
          <w:lang w:val="en-GB"/>
        </w:rPr>
        <w:t xml:space="preserve">re doing, conflicts between different governments with different policies. A </w:t>
      </w:r>
      <w:r w:rsidR="00972D5B">
        <w:rPr>
          <w:szCs w:val="20"/>
          <w:lang w:val="en-GB"/>
        </w:rPr>
        <w:t>tech</w:t>
      </w:r>
      <w:r w:rsidR="006A72F7" w:rsidRPr="00DF4C51">
        <w:rPr>
          <w:szCs w:val="20"/>
          <w:lang w:val="en-GB"/>
        </w:rPr>
        <w:t xml:space="preserve"> network brings together people in different places</w:t>
      </w:r>
      <w:r w:rsidR="00745FB1" w:rsidRPr="00DF4C51">
        <w:rPr>
          <w:szCs w:val="20"/>
          <w:lang w:val="en-GB"/>
        </w:rPr>
        <w:t>. I</w:t>
      </w:r>
      <w:r w:rsidR="006A72F7" w:rsidRPr="00DF4C51">
        <w:rPr>
          <w:szCs w:val="20"/>
          <w:lang w:val="en-GB"/>
        </w:rPr>
        <w:t xml:space="preserve">ts </w:t>
      </w:r>
      <w:r w:rsidR="00745FB1" w:rsidRPr="00DF4C51">
        <w:rPr>
          <w:szCs w:val="20"/>
          <w:lang w:val="en-GB"/>
        </w:rPr>
        <w:t>aim</w:t>
      </w:r>
      <w:r w:rsidR="006A72F7" w:rsidRPr="00DF4C51">
        <w:rPr>
          <w:szCs w:val="20"/>
          <w:lang w:val="en-GB"/>
        </w:rPr>
        <w:t xml:space="preserve"> is to bridge geographic divisions. When those divisions are </w:t>
      </w:r>
      <w:r w:rsidR="00745FB1" w:rsidRPr="00DF4C51">
        <w:rPr>
          <w:szCs w:val="20"/>
          <w:lang w:val="en-GB"/>
        </w:rPr>
        <w:t>trans</w:t>
      </w:r>
      <w:r w:rsidR="006A72F7" w:rsidRPr="00DF4C51">
        <w:rPr>
          <w:szCs w:val="20"/>
          <w:lang w:val="en-GB"/>
        </w:rPr>
        <w:t>national, the network raises jurisdictional issues just by being a network.</w:t>
      </w:r>
      <w:r w:rsidR="006A72F7" w:rsidRPr="00DF4C51">
        <w:rPr>
          <w:szCs w:val="20"/>
          <w:lang w:val="en-US"/>
        </w:rPr>
        <w:t xml:space="preserve"> </w:t>
      </w:r>
      <w:r w:rsidR="006A72F7" w:rsidRPr="00DF4C51">
        <w:rPr>
          <w:szCs w:val="20"/>
          <w:lang w:val="en-GB"/>
        </w:rPr>
        <w:t>We will explore different facets of jurisdiction. We will also explore the problem of overlapping national laws on a global network and how E</w:t>
      </w:r>
      <w:r w:rsidR="00745FB1" w:rsidRPr="00DF4C51">
        <w:rPr>
          <w:szCs w:val="20"/>
          <w:lang w:val="en-GB"/>
        </w:rPr>
        <w:t>U</w:t>
      </w:r>
      <w:r w:rsidR="006A72F7" w:rsidRPr="00DF4C51">
        <w:rPr>
          <w:szCs w:val="20"/>
          <w:lang w:val="en-GB"/>
        </w:rPr>
        <w:t xml:space="preserve">/USA laws deals with the question of jurisdiction over online activity. </w:t>
      </w:r>
    </w:p>
    <w:p w14:paraId="1A8DC601" w14:textId="4347AB19" w:rsidR="00066445" w:rsidRPr="00DF4C51" w:rsidRDefault="00066445" w:rsidP="00195BE5">
      <w:pPr>
        <w:spacing w:before="240" w:after="120" w:line="220" w:lineRule="atLeast"/>
        <w:rPr>
          <w:b/>
          <w:bCs/>
          <w:i/>
          <w:iCs/>
          <w:szCs w:val="20"/>
          <w:lang w:val="en-GB"/>
        </w:rPr>
      </w:pPr>
      <w:r w:rsidRPr="00DF4C51">
        <w:rPr>
          <w:b/>
          <w:bCs/>
          <w:i/>
          <w:iCs/>
          <w:szCs w:val="20"/>
          <w:lang w:val="en-GB"/>
        </w:rPr>
        <w:t>READING LIST</w:t>
      </w:r>
      <w:r w:rsidR="006B5A0B">
        <w:rPr>
          <w:rStyle w:val="Rimandonotaapidipagina"/>
          <w:b/>
          <w:bCs/>
          <w:i/>
          <w:iCs/>
          <w:szCs w:val="20"/>
          <w:lang w:val="en-GB"/>
        </w:rPr>
        <w:footnoteReference w:id="2"/>
      </w:r>
    </w:p>
    <w:p w14:paraId="374628B5" w14:textId="5D589FA4" w:rsidR="006B25FF" w:rsidRPr="00DF4C51" w:rsidRDefault="00066445" w:rsidP="00545195">
      <w:pPr>
        <w:pStyle w:val="Testo1"/>
        <w:ind w:left="0" w:firstLine="0"/>
        <w:rPr>
          <w:sz w:val="20"/>
          <w:lang w:val="en-GB"/>
        </w:rPr>
      </w:pPr>
      <w:r w:rsidRPr="00DF4C51">
        <w:rPr>
          <w:sz w:val="20"/>
          <w:lang w:val="en-GB"/>
        </w:rPr>
        <w:t>Most readings will be taken from these casebooks and from materials I developed during my recent researches (</w:t>
      </w:r>
      <w:r w:rsidR="00431128" w:rsidRPr="00DF4C51">
        <w:rPr>
          <w:sz w:val="20"/>
          <w:lang w:val="en-GB"/>
        </w:rPr>
        <w:t xml:space="preserve">visit </w:t>
      </w:r>
      <w:r w:rsidR="0085540D" w:rsidRPr="00DF4C51">
        <w:rPr>
          <w:sz w:val="20"/>
          <w:lang w:val="en-GB"/>
        </w:rPr>
        <w:t>regularly</w:t>
      </w:r>
      <w:r w:rsidR="00431128" w:rsidRPr="00DF4C51">
        <w:rPr>
          <w:sz w:val="20"/>
          <w:lang w:val="en-GB"/>
        </w:rPr>
        <w:t xml:space="preserve"> our University’s </w:t>
      </w:r>
      <w:r w:rsidRPr="00DF4C51">
        <w:rPr>
          <w:sz w:val="20"/>
          <w:lang w:val="en-GB"/>
        </w:rPr>
        <w:t>blackboard</w:t>
      </w:r>
      <w:r w:rsidR="00431128" w:rsidRPr="00DF4C51">
        <w:rPr>
          <w:sz w:val="20"/>
          <w:lang w:val="en-GB"/>
        </w:rPr>
        <w:t xml:space="preserve"> page</w:t>
      </w:r>
      <w:r w:rsidRPr="00DF4C51">
        <w:rPr>
          <w:sz w:val="20"/>
          <w:lang w:val="en-GB"/>
        </w:rPr>
        <w:t xml:space="preserve">): </w:t>
      </w:r>
    </w:p>
    <w:p w14:paraId="4914A1AA" w14:textId="117BDAF1" w:rsidR="00431128" w:rsidRPr="00DF4C51" w:rsidRDefault="00431128" w:rsidP="00DB05B5">
      <w:pPr>
        <w:pStyle w:val="Testo1"/>
        <w:numPr>
          <w:ilvl w:val="0"/>
          <w:numId w:val="3"/>
        </w:numPr>
        <w:spacing w:line="240" w:lineRule="atLeast"/>
        <w:ind w:left="714" w:hanging="357"/>
        <w:rPr>
          <w:spacing w:val="-5"/>
          <w:sz w:val="20"/>
          <w:lang w:val="en-US"/>
        </w:rPr>
      </w:pPr>
      <w:r w:rsidRPr="00DF4C51">
        <w:rPr>
          <w:smallCaps/>
          <w:spacing w:val="-5"/>
          <w:sz w:val="20"/>
          <w:lang w:val="en-US"/>
        </w:rPr>
        <w:t xml:space="preserve">E. Palmerini, </w:t>
      </w:r>
      <w:r w:rsidR="00972D5B">
        <w:rPr>
          <w:smallCaps/>
          <w:spacing w:val="-5"/>
          <w:sz w:val="20"/>
          <w:lang w:val="en-US"/>
        </w:rPr>
        <w:t>al.</w:t>
      </w:r>
      <w:r w:rsidRPr="00DF4C51">
        <w:rPr>
          <w:spacing w:val="-5"/>
          <w:sz w:val="20"/>
          <w:lang w:val="en-US"/>
        </w:rPr>
        <w:t xml:space="preserve">, </w:t>
      </w:r>
      <w:r w:rsidR="00972D5B" w:rsidRPr="00972D5B">
        <w:rPr>
          <w:i/>
          <w:iCs/>
          <w:spacing w:val="-5"/>
          <w:sz w:val="20"/>
          <w:lang w:val="en-US"/>
        </w:rPr>
        <w:t>Regulatory challenges of robotics: some guidelines for addressing legal and ethical issues</w:t>
      </w:r>
      <w:r w:rsidRPr="00DF4C51">
        <w:rPr>
          <w:spacing w:val="-5"/>
          <w:sz w:val="20"/>
          <w:lang w:val="en-US"/>
        </w:rPr>
        <w:t xml:space="preserve">, </w:t>
      </w:r>
      <w:r w:rsidR="00972D5B">
        <w:rPr>
          <w:spacing w:val="-5"/>
          <w:sz w:val="20"/>
          <w:lang w:val="en-US"/>
        </w:rPr>
        <w:t xml:space="preserve">in </w:t>
      </w:r>
      <w:r w:rsidR="00972D5B" w:rsidRPr="00972D5B">
        <w:rPr>
          <w:i/>
          <w:iCs/>
          <w:spacing w:val="-5"/>
          <w:sz w:val="20"/>
          <w:lang w:val="en-US"/>
        </w:rPr>
        <w:t>Law, Innovation and Technology</w:t>
      </w:r>
      <w:r w:rsidRPr="00DF4C51">
        <w:rPr>
          <w:spacing w:val="-5"/>
          <w:sz w:val="20"/>
          <w:lang w:val="en-US"/>
        </w:rPr>
        <w:t>, 201</w:t>
      </w:r>
      <w:r w:rsidR="00972D5B">
        <w:rPr>
          <w:spacing w:val="-5"/>
          <w:sz w:val="20"/>
          <w:lang w:val="en-US"/>
        </w:rPr>
        <w:t>7</w:t>
      </w:r>
      <w:r w:rsidR="00E057BC">
        <w:rPr>
          <w:spacing w:val="-5"/>
          <w:sz w:val="20"/>
          <w:lang w:val="en-US"/>
        </w:rPr>
        <w:t xml:space="preserve">, </w:t>
      </w:r>
      <w:r w:rsidR="00AD2821">
        <w:rPr>
          <w:spacing w:val="-5"/>
          <w:sz w:val="20"/>
          <w:lang w:val="en-US"/>
        </w:rPr>
        <w:t xml:space="preserve">9, </w:t>
      </w:r>
      <w:r w:rsidR="00E057BC">
        <w:rPr>
          <w:spacing w:val="-5"/>
          <w:sz w:val="20"/>
          <w:lang w:val="en-US"/>
        </w:rPr>
        <w:t xml:space="preserve">1, 1 ss. </w:t>
      </w:r>
    </w:p>
    <w:p w14:paraId="1A84BBC4" w14:textId="47A9EA6A" w:rsidR="00734EE1" w:rsidRPr="00DF4C51" w:rsidRDefault="000130C9" w:rsidP="00545195">
      <w:pPr>
        <w:pStyle w:val="Testo1"/>
        <w:numPr>
          <w:ilvl w:val="0"/>
          <w:numId w:val="3"/>
        </w:numPr>
        <w:spacing w:before="0" w:line="240" w:lineRule="atLeast"/>
        <w:rPr>
          <w:spacing w:val="-5"/>
          <w:sz w:val="20"/>
          <w:lang w:val="en-GB"/>
        </w:rPr>
      </w:pPr>
      <w:r w:rsidRPr="00DF4C51">
        <w:rPr>
          <w:smallCaps/>
          <w:spacing w:val="-5"/>
          <w:sz w:val="20"/>
          <w:lang w:val="en-GB"/>
        </w:rPr>
        <w:t>J. Grimmelmann</w:t>
      </w:r>
      <w:r w:rsidR="00066445" w:rsidRPr="00DF4C51">
        <w:rPr>
          <w:smallCaps/>
          <w:spacing w:val="-5"/>
          <w:sz w:val="20"/>
          <w:lang w:val="en-GB"/>
        </w:rPr>
        <w:t>,</w:t>
      </w:r>
      <w:r w:rsidR="00066445" w:rsidRPr="00DF4C51">
        <w:rPr>
          <w:i/>
          <w:spacing w:val="-5"/>
          <w:sz w:val="20"/>
          <w:lang w:val="en-GB"/>
        </w:rPr>
        <w:t xml:space="preserve"> </w:t>
      </w:r>
      <w:r w:rsidRPr="00DF4C51">
        <w:rPr>
          <w:spacing w:val="-5"/>
          <w:sz w:val="20"/>
          <w:lang w:val="en-GB"/>
        </w:rPr>
        <w:t xml:space="preserve"> </w:t>
      </w:r>
      <w:r w:rsidRPr="00DF4C51">
        <w:rPr>
          <w:i/>
          <w:iCs/>
          <w:spacing w:val="-5"/>
          <w:sz w:val="20"/>
          <w:lang w:val="en-GB"/>
        </w:rPr>
        <w:t>Internet Law: Cases and Problems,</w:t>
      </w:r>
      <w:r w:rsidRPr="00DF4C51">
        <w:rPr>
          <w:spacing w:val="-5"/>
          <w:sz w:val="20"/>
          <w:lang w:val="en-GB"/>
        </w:rPr>
        <w:t xml:space="preserve"> Semaphore Press, 20</w:t>
      </w:r>
      <w:r w:rsidR="00332AD4" w:rsidRPr="00DF4C51">
        <w:rPr>
          <w:spacing w:val="-5"/>
          <w:sz w:val="20"/>
          <w:lang w:val="en-GB"/>
        </w:rPr>
        <w:t>20</w:t>
      </w:r>
    </w:p>
    <w:p w14:paraId="58EB685F" w14:textId="77777777" w:rsidR="00AA15B0" w:rsidRPr="00DF4C51" w:rsidRDefault="00AA15B0" w:rsidP="00AA15B0">
      <w:pPr>
        <w:spacing w:before="240" w:after="120" w:line="220" w:lineRule="atLeast"/>
        <w:rPr>
          <w:b/>
          <w:bCs/>
          <w:i/>
          <w:iCs/>
          <w:szCs w:val="20"/>
          <w:lang w:val="en-GB"/>
        </w:rPr>
      </w:pPr>
      <w:r w:rsidRPr="00DF4C51">
        <w:rPr>
          <w:b/>
          <w:bCs/>
          <w:i/>
          <w:iCs/>
          <w:szCs w:val="20"/>
          <w:lang w:val="en-GB"/>
        </w:rPr>
        <w:t>TEACHING METHOD</w:t>
      </w:r>
    </w:p>
    <w:p w14:paraId="5A0FEC83" w14:textId="77777777" w:rsidR="00AA15B0" w:rsidRPr="00DF4C51" w:rsidRDefault="00AA15B0" w:rsidP="00DB05B5">
      <w:pPr>
        <w:spacing w:before="120" w:after="120" w:line="220" w:lineRule="atLeast"/>
        <w:rPr>
          <w:rFonts w:ascii="Times" w:hAnsi="Times"/>
          <w:noProof/>
          <w:szCs w:val="20"/>
          <w:lang w:val="en-GB"/>
        </w:rPr>
      </w:pPr>
      <w:bookmarkStart w:id="1" w:name="_Hlk39525847"/>
      <w:r w:rsidRPr="00DF4C51">
        <w:rPr>
          <w:rFonts w:ascii="Times" w:hAnsi="Times"/>
          <w:noProof/>
          <w:szCs w:val="20"/>
          <w:lang w:val="en-GB"/>
        </w:rPr>
        <w:t xml:space="preserve">Students are requested to: (i) do the assigned readings (see the materials published by blackboard and the related timetable), (ii) participate in class discussions on one or two principal problem that will be listed by means of blackboard; (ii) keep materials in digital folders. </w:t>
      </w:r>
      <w:bookmarkEnd w:id="1"/>
      <w:r w:rsidRPr="00DF4C51">
        <w:rPr>
          <w:rFonts w:ascii="Times" w:hAnsi="Times"/>
          <w:noProof/>
          <w:szCs w:val="20"/>
          <w:lang w:val="en-GB"/>
        </w:rPr>
        <w:t xml:space="preserve">Our class discussion will be directed and focused to solve cases and to come up with a collective answer to the problem. Most of the readings consist of excerpts from casebooks, doctrines, judicial opinions, case law, statutes, law, CBAs. </w:t>
      </w:r>
    </w:p>
    <w:p w14:paraId="2FF13BED" w14:textId="77777777" w:rsidR="00AA15B0" w:rsidRPr="00DF4C51" w:rsidRDefault="00AA15B0" w:rsidP="00AA15B0">
      <w:pPr>
        <w:spacing w:before="240" w:after="120" w:line="220" w:lineRule="atLeast"/>
        <w:rPr>
          <w:b/>
          <w:bCs/>
          <w:i/>
          <w:iCs/>
          <w:szCs w:val="20"/>
          <w:lang w:val="en-GB"/>
        </w:rPr>
      </w:pPr>
      <w:r w:rsidRPr="00DF4C51">
        <w:rPr>
          <w:b/>
          <w:bCs/>
          <w:i/>
          <w:iCs/>
          <w:szCs w:val="20"/>
          <w:lang w:val="en-GB"/>
        </w:rPr>
        <w:lastRenderedPageBreak/>
        <w:t>ASSESSMENT METHOD</w:t>
      </w:r>
    </w:p>
    <w:p w14:paraId="18852F56" w14:textId="4EA876AB" w:rsidR="00545195" w:rsidRDefault="00AA15B0" w:rsidP="00AA15B0">
      <w:pPr>
        <w:pStyle w:val="Testo2"/>
        <w:ind w:firstLine="0"/>
        <w:rPr>
          <w:sz w:val="20"/>
          <w:lang w:val="en-GB"/>
        </w:rPr>
      </w:pPr>
      <w:r w:rsidRPr="00DF4C51">
        <w:rPr>
          <w:sz w:val="20"/>
          <w:lang w:val="en-GB"/>
        </w:rPr>
        <w:t xml:space="preserve">Oral exams. </w:t>
      </w:r>
      <w:r w:rsidR="00545195" w:rsidRPr="00DF4C51">
        <w:rPr>
          <w:sz w:val="20"/>
          <w:lang w:val="en-GB"/>
        </w:rPr>
        <w:t xml:space="preserve">The grade will be based on the answers to the </w:t>
      </w:r>
      <w:r w:rsidR="00510DB4" w:rsidRPr="00DF4C51">
        <w:rPr>
          <w:b/>
          <w:sz w:val="20"/>
          <w:lang w:val="en-GB"/>
        </w:rPr>
        <w:t>2</w:t>
      </w:r>
      <w:r w:rsidR="00545195" w:rsidRPr="00DF4C51">
        <w:rPr>
          <w:b/>
          <w:sz w:val="20"/>
          <w:lang w:val="en-GB"/>
        </w:rPr>
        <w:t xml:space="preserve"> queries</w:t>
      </w:r>
      <w:r w:rsidR="00545195" w:rsidRPr="00DF4C51">
        <w:rPr>
          <w:sz w:val="20"/>
          <w:lang w:val="en-GB"/>
        </w:rPr>
        <w:t xml:space="preserve">. </w:t>
      </w:r>
      <w:r w:rsidRPr="00DF4C51">
        <w:rPr>
          <w:sz w:val="20"/>
          <w:lang w:val="en-GB"/>
        </w:rPr>
        <w:t xml:space="preserve">General and pragmatic items to face with the method indicated in the course (i.e. the student will receive a set of facts that have legal implications, and will be required to provide someone  - a client, a judge, a legislator, etc. - with good advice on what to do in light of those facts. The student should identify the legal questions those facts raise and do the best to answer those questions based on the law they learned in the course). The student’s capacity will be assessed on the basis of the attitudes to (i) synthetize the case, (ii) identify and apply relevant principles, (iii) conduct legal research, (iv) communicate effectively the legal concepts. </w:t>
      </w:r>
    </w:p>
    <w:p w14:paraId="2FDD5E1B" w14:textId="5A6FFF6F" w:rsidR="00B0405E" w:rsidRDefault="00B0405E" w:rsidP="00AA15B0">
      <w:pPr>
        <w:pStyle w:val="Testo2"/>
        <w:ind w:firstLine="0"/>
        <w:rPr>
          <w:sz w:val="20"/>
          <w:lang w:val="en-GB"/>
        </w:rPr>
      </w:pPr>
    </w:p>
    <w:p w14:paraId="7EC82B1F" w14:textId="16E14F9D" w:rsidR="00510DB4" w:rsidRPr="00DB05B5" w:rsidRDefault="00B0405E" w:rsidP="00DB05B5">
      <w:pPr>
        <w:pStyle w:val="Testo2"/>
        <w:rPr>
          <w:b/>
          <w:bCs/>
          <w:lang w:val="en-US"/>
        </w:rPr>
      </w:pPr>
      <w:r w:rsidRPr="00F91448">
        <w:rPr>
          <w:b/>
          <w:bCs/>
          <w:lang w:val="en-US"/>
        </w:rPr>
        <w:t xml:space="preserve">The grade will be based on the answers to the two queries related to </w:t>
      </w:r>
      <w:r>
        <w:rPr>
          <w:b/>
          <w:bCs/>
          <w:lang w:val="en-US"/>
        </w:rPr>
        <w:t>Principles of Management</w:t>
      </w:r>
      <w:r w:rsidRPr="00F91448">
        <w:rPr>
          <w:b/>
          <w:bCs/>
          <w:lang w:val="en-US"/>
        </w:rPr>
        <w:t xml:space="preserve"> odule (1/2) and on the answers to the two queries related to the </w:t>
      </w:r>
      <w:r>
        <w:rPr>
          <w:b/>
          <w:bCs/>
          <w:lang w:val="en-US"/>
        </w:rPr>
        <w:t>Tech</w:t>
      </w:r>
      <w:r w:rsidRPr="00F91448">
        <w:rPr>
          <w:b/>
          <w:bCs/>
          <w:lang w:val="en-US"/>
        </w:rPr>
        <w:t xml:space="preserve"> Law Module (1/2).</w:t>
      </w:r>
    </w:p>
    <w:p w14:paraId="28E645CC" w14:textId="77777777" w:rsidR="00DB05B5" w:rsidRPr="00EF25D8" w:rsidRDefault="00DB05B5" w:rsidP="00DB05B5">
      <w:pPr>
        <w:spacing w:before="240" w:after="120"/>
        <w:rPr>
          <w:b/>
          <w:bCs/>
          <w:i/>
          <w:iCs/>
          <w:szCs w:val="20"/>
          <w:lang w:val="en-US"/>
        </w:rPr>
      </w:pPr>
      <w:r w:rsidRPr="00EF25D8">
        <w:rPr>
          <w:b/>
          <w:bCs/>
          <w:i/>
          <w:iCs/>
          <w:szCs w:val="20"/>
          <w:lang w:val="en-US"/>
        </w:rPr>
        <w:t>NOTES AND PREREQUISITES</w:t>
      </w:r>
    </w:p>
    <w:p w14:paraId="7505FC27" w14:textId="77777777" w:rsidR="006142B9" w:rsidRPr="006C2684" w:rsidRDefault="006142B9" w:rsidP="006142B9">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756BBB79" w14:textId="77777777" w:rsidR="009376E6" w:rsidRPr="006142B9" w:rsidRDefault="009376E6" w:rsidP="009376E6">
      <w:pPr>
        <w:pStyle w:val="Testo2"/>
        <w:ind w:firstLine="0"/>
        <w:rPr>
          <w:sz w:val="20"/>
          <w:lang w:val="en-US"/>
        </w:rPr>
      </w:pPr>
    </w:p>
    <w:sectPr w:rsidR="009376E6" w:rsidRPr="006142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C5740" w14:textId="77777777" w:rsidR="00D61C31" w:rsidRDefault="00D61C31" w:rsidP="00C33406">
      <w:pPr>
        <w:spacing w:line="240" w:lineRule="auto"/>
      </w:pPr>
      <w:r>
        <w:separator/>
      </w:r>
    </w:p>
  </w:endnote>
  <w:endnote w:type="continuationSeparator" w:id="0">
    <w:p w14:paraId="68F594A5" w14:textId="77777777" w:rsidR="00D61C31" w:rsidRDefault="00D61C31" w:rsidP="00C3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E8176" w14:textId="77777777" w:rsidR="00D61C31" w:rsidRDefault="00D61C31" w:rsidP="00C33406">
      <w:pPr>
        <w:spacing w:line="240" w:lineRule="auto"/>
      </w:pPr>
      <w:r>
        <w:separator/>
      </w:r>
    </w:p>
  </w:footnote>
  <w:footnote w:type="continuationSeparator" w:id="0">
    <w:p w14:paraId="0B7753B0" w14:textId="77777777" w:rsidR="00D61C31" w:rsidRDefault="00D61C31" w:rsidP="00C33406">
      <w:pPr>
        <w:spacing w:line="240" w:lineRule="auto"/>
      </w:pPr>
      <w:r>
        <w:continuationSeparator/>
      </w:r>
    </w:p>
  </w:footnote>
  <w:footnote w:id="1">
    <w:p w14:paraId="1AE0CB27" w14:textId="4F1327FC" w:rsidR="00EF25D8" w:rsidRDefault="00EF25D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F7BB9A5" w14:textId="356E69DC" w:rsidR="006B5A0B" w:rsidRDefault="006B5A0B">
      <w:pPr>
        <w:pStyle w:val="Testonotaapidipagina"/>
      </w:pPr>
      <w:r>
        <w:rPr>
          <w:rStyle w:val="Rimandonotaapidipagina"/>
        </w:rPr>
        <w:footnoteRef/>
      </w:r>
      <w:r>
        <w:t xml:space="preserve"> </w:t>
      </w:r>
      <w:r>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0B8"/>
    <w:multiLevelType w:val="hybridMultilevel"/>
    <w:tmpl w:val="882C9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E63201"/>
    <w:multiLevelType w:val="hybridMultilevel"/>
    <w:tmpl w:val="69B4A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6732D5"/>
    <w:multiLevelType w:val="hybridMultilevel"/>
    <w:tmpl w:val="A3C683FA"/>
    <w:lvl w:ilvl="0" w:tplc="35EE4BC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24341E"/>
    <w:multiLevelType w:val="hybridMultilevel"/>
    <w:tmpl w:val="2BB08C0E"/>
    <w:lvl w:ilvl="0" w:tplc="323A3914">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C51802"/>
    <w:multiLevelType w:val="hybridMultilevel"/>
    <w:tmpl w:val="83B4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0NzI1NTI0MTUFspV0lIJTi4sz8/NACgxrATWhVcMsAAAA"/>
  </w:docVars>
  <w:rsids>
    <w:rsidRoot w:val="005027BA"/>
    <w:rsid w:val="000130C9"/>
    <w:rsid w:val="00032759"/>
    <w:rsid w:val="00066445"/>
    <w:rsid w:val="00082B34"/>
    <w:rsid w:val="00085EFF"/>
    <w:rsid w:val="000A45FA"/>
    <w:rsid w:val="001111CD"/>
    <w:rsid w:val="001450C1"/>
    <w:rsid w:val="00187B99"/>
    <w:rsid w:val="00195BE5"/>
    <w:rsid w:val="001A1C3D"/>
    <w:rsid w:val="001D100B"/>
    <w:rsid w:val="002014DD"/>
    <w:rsid w:val="002C32AD"/>
    <w:rsid w:val="0030327E"/>
    <w:rsid w:val="003053EB"/>
    <w:rsid w:val="00321829"/>
    <w:rsid w:val="00325A2A"/>
    <w:rsid w:val="00327930"/>
    <w:rsid w:val="00332AD4"/>
    <w:rsid w:val="003647A4"/>
    <w:rsid w:val="003A2B8B"/>
    <w:rsid w:val="003E4498"/>
    <w:rsid w:val="00431128"/>
    <w:rsid w:val="00437924"/>
    <w:rsid w:val="00494E73"/>
    <w:rsid w:val="004A04AC"/>
    <w:rsid w:val="004B210D"/>
    <w:rsid w:val="004C160B"/>
    <w:rsid w:val="004C40EC"/>
    <w:rsid w:val="004D1217"/>
    <w:rsid w:val="004D6008"/>
    <w:rsid w:val="005027BA"/>
    <w:rsid w:val="00510DB4"/>
    <w:rsid w:val="00525BCD"/>
    <w:rsid w:val="00545195"/>
    <w:rsid w:val="00602376"/>
    <w:rsid w:val="006142B9"/>
    <w:rsid w:val="0062259E"/>
    <w:rsid w:val="00645935"/>
    <w:rsid w:val="006938F7"/>
    <w:rsid w:val="006A72F7"/>
    <w:rsid w:val="006B25FF"/>
    <w:rsid w:val="006B5A0B"/>
    <w:rsid w:val="006F1772"/>
    <w:rsid w:val="007079FD"/>
    <w:rsid w:val="00734EE1"/>
    <w:rsid w:val="00745FB1"/>
    <w:rsid w:val="007C7319"/>
    <w:rsid w:val="007E4F4C"/>
    <w:rsid w:val="0085540D"/>
    <w:rsid w:val="00871C40"/>
    <w:rsid w:val="008A1204"/>
    <w:rsid w:val="008B5F35"/>
    <w:rsid w:val="008B63AA"/>
    <w:rsid w:val="00900CCA"/>
    <w:rsid w:val="009012E1"/>
    <w:rsid w:val="00904CF0"/>
    <w:rsid w:val="00924B77"/>
    <w:rsid w:val="00925749"/>
    <w:rsid w:val="009376E6"/>
    <w:rsid w:val="00940DA2"/>
    <w:rsid w:val="00950149"/>
    <w:rsid w:val="00972D5B"/>
    <w:rsid w:val="00982AE2"/>
    <w:rsid w:val="009A58C7"/>
    <w:rsid w:val="009E055C"/>
    <w:rsid w:val="00A15580"/>
    <w:rsid w:val="00A4037E"/>
    <w:rsid w:val="00A53928"/>
    <w:rsid w:val="00A74F6F"/>
    <w:rsid w:val="00A815AE"/>
    <w:rsid w:val="00A909D6"/>
    <w:rsid w:val="00AA15B0"/>
    <w:rsid w:val="00AD2821"/>
    <w:rsid w:val="00AD44D8"/>
    <w:rsid w:val="00AD67CD"/>
    <w:rsid w:val="00AD7557"/>
    <w:rsid w:val="00B0405E"/>
    <w:rsid w:val="00B05F8F"/>
    <w:rsid w:val="00B11E66"/>
    <w:rsid w:val="00B13A93"/>
    <w:rsid w:val="00B51253"/>
    <w:rsid w:val="00B525CC"/>
    <w:rsid w:val="00B9277F"/>
    <w:rsid w:val="00BA1F67"/>
    <w:rsid w:val="00BD525F"/>
    <w:rsid w:val="00BF1084"/>
    <w:rsid w:val="00C10CC8"/>
    <w:rsid w:val="00C3028D"/>
    <w:rsid w:val="00C33406"/>
    <w:rsid w:val="00C36625"/>
    <w:rsid w:val="00CF7DF4"/>
    <w:rsid w:val="00D10E7A"/>
    <w:rsid w:val="00D169D8"/>
    <w:rsid w:val="00D404F2"/>
    <w:rsid w:val="00D52A90"/>
    <w:rsid w:val="00D61C31"/>
    <w:rsid w:val="00D73907"/>
    <w:rsid w:val="00DA0E17"/>
    <w:rsid w:val="00DB05B5"/>
    <w:rsid w:val="00DB7123"/>
    <w:rsid w:val="00DD655D"/>
    <w:rsid w:val="00DE2679"/>
    <w:rsid w:val="00DE59AD"/>
    <w:rsid w:val="00DF4C51"/>
    <w:rsid w:val="00E057BC"/>
    <w:rsid w:val="00E079EE"/>
    <w:rsid w:val="00E32639"/>
    <w:rsid w:val="00E607E6"/>
    <w:rsid w:val="00E81339"/>
    <w:rsid w:val="00E86F7F"/>
    <w:rsid w:val="00EC1264"/>
    <w:rsid w:val="00EE1DC6"/>
    <w:rsid w:val="00EF140F"/>
    <w:rsid w:val="00EF25D8"/>
    <w:rsid w:val="00F34E7B"/>
    <w:rsid w:val="00F37AD4"/>
    <w:rsid w:val="00F44BCF"/>
    <w:rsid w:val="00F54AB4"/>
    <w:rsid w:val="00F55B7E"/>
    <w:rsid w:val="00F75037"/>
    <w:rsid w:val="00F86D86"/>
    <w:rsid w:val="00FD6D8A"/>
    <w:rsid w:val="00FD73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B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5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66445"/>
    <w:pPr>
      <w:tabs>
        <w:tab w:val="clear" w:pos="284"/>
      </w:tabs>
      <w:spacing w:line="240" w:lineRule="auto"/>
      <w:ind w:left="720"/>
      <w:contextualSpacing/>
      <w:jc w:val="left"/>
    </w:pPr>
    <w:rPr>
      <w:rFonts w:asciiTheme="minorHAnsi" w:eastAsiaTheme="minorEastAsia" w:hAnsiTheme="minorHAnsi" w:cstheme="minorBidi"/>
      <w:sz w:val="24"/>
      <w:lang w:eastAsia="en-US"/>
    </w:rPr>
  </w:style>
  <w:style w:type="paragraph" w:styleId="Testofumetto">
    <w:name w:val="Balloon Text"/>
    <w:basedOn w:val="Normale"/>
    <w:link w:val="TestofumettoCarattere"/>
    <w:semiHidden/>
    <w:unhideWhenUsed/>
    <w:rsid w:val="000664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6445"/>
    <w:rPr>
      <w:rFonts w:ascii="Segoe UI" w:hAnsi="Segoe UI" w:cs="Segoe UI"/>
      <w:sz w:val="18"/>
      <w:szCs w:val="18"/>
    </w:rPr>
  </w:style>
  <w:style w:type="paragraph" w:styleId="Testonotaapidipagina">
    <w:name w:val="footnote text"/>
    <w:basedOn w:val="Normale"/>
    <w:link w:val="TestonotaapidipaginaCarattere"/>
    <w:semiHidden/>
    <w:unhideWhenUsed/>
    <w:rsid w:val="00C334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3406"/>
  </w:style>
  <w:style w:type="character" w:styleId="Rimandonotaapidipagina">
    <w:name w:val="footnote reference"/>
    <w:basedOn w:val="Carpredefinitoparagrafo"/>
    <w:semiHidden/>
    <w:unhideWhenUsed/>
    <w:rsid w:val="00C33406"/>
    <w:rPr>
      <w:vertAlign w:val="superscript"/>
    </w:rPr>
  </w:style>
  <w:style w:type="character" w:styleId="Collegamentoipertestuale">
    <w:name w:val="Hyperlink"/>
    <w:basedOn w:val="Carpredefinitoparagrafo"/>
    <w:unhideWhenUsed/>
    <w:rsid w:val="006B25FF"/>
    <w:rPr>
      <w:color w:val="0000FF" w:themeColor="hyperlink"/>
      <w:u w:val="single"/>
    </w:rPr>
  </w:style>
  <w:style w:type="paragraph" w:styleId="Intestazione">
    <w:name w:val="header"/>
    <w:basedOn w:val="Normale"/>
    <w:link w:val="IntestazioneCarattere"/>
    <w:unhideWhenUsed/>
    <w:rsid w:val="003279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27930"/>
    <w:rPr>
      <w:szCs w:val="24"/>
    </w:rPr>
  </w:style>
  <w:style w:type="paragraph" w:styleId="Pidipagina">
    <w:name w:val="footer"/>
    <w:basedOn w:val="Normale"/>
    <w:link w:val="PidipaginaCarattere"/>
    <w:unhideWhenUsed/>
    <w:rsid w:val="003279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2793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5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66445"/>
    <w:pPr>
      <w:tabs>
        <w:tab w:val="clear" w:pos="284"/>
      </w:tabs>
      <w:spacing w:line="240" w:lineRule="auto"/>
      <w:ind w:left="720"/>
      <w:contextualSpacing/>
      <w:jc w:val="left"/>
    </w:pPr>
    <w:rPr>
      <w:rFonts w:asciiTheme="minorHAnsi" w:eastAsiaTheme="minorEastAsia" w:hAnsiTheme="minorHAnsi" w:cstheme="minorBidi"/>
      <w:sz w:val="24"/>
      <w:lang w:eastAsia="en-US"/>
    </w:rPr>
  </w:style>
  <w:style w:type="paragraph" w:styleId="Testofumetto">
    <w:name w:val="Balloon Text"/>
    <w:basedOn w:val="Normale"/>
    <w:link w:val="TestofumettoCarattere"/>
    <w:semiHidden/>
    <w:unhideWhenUsed/>
    <w:rsid w:val="000664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6445"/>
    <w:rPr>
      <w:rFonts w:ascii="Segoe UI" w:hAnsi="Segoe UI" w:cs="Segoe UI"/>
      <w:sz w:val="18"/>
      <w:szCs w:val="18"/>
    </w:rPr>
  </w:style>
  <w:style w:type="paragraph" w:styleId="Testonotaapidipagina">
    <w:name w:val="footnote text"/>
    <w:basedOn w:val="Normale"/>
    <w:link w:val="TestonotaapidipaginaCarattere"/>
    <w:semiHidden/>
    <w:unhideWhenUsed/>
    <w:rsid w:val="00C334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3406"/>
  </w:style>
  <w:style w:type="character" w:styleId="Rimandonotaapidipagina">
    <w:name w:val="footnote reference"/>
    <w:basedOn w:val="Carpredefinitoparagrafo"/>
    <w:semiHidden/>
    <w:unhideWhenUsed/>
    <w:rsid w:val="00C33406"/>
    <w:rPr>
      <w:vertAlign w:val="superscript"/>
    </w:rPr>
  </w:style>
  <w:style w:type="character" w:styleId="Collegamentoipertestuale">
    <w:name w:val="Hyperlink"/>
    <w:basedOn w:val="Carpredefinitoparagrafo"/>
    <w:unhideWhenUsed/>
    <w:rsid w:val="006B25FF"/>
    <w:rPr>
      <w:color w:val="0000FF" w:themeColor="hyperlink"/>
      <w:u w:val="single"/>
    </w:rPr>
  </w:style>
  <w:style w:type="paragraph" w:styleId="Intestazione">
    <w:name w:val="header"/>
    <w:basedOn w:val="Normale"/>
    <w:link w:val="IntestazioneCarattere"/>
    <w:unhideWhenUsed/>
    <w:rsid w:val="003279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27930"/>
    <w:rPr>
      <w:szCs w:val="24"/>
    </w:rPr>
  </w:style>
  <w:style w:type="paragraph" w:styleId="Pidipagina">
    <w:name w:val="footer"/>
    <w:basedOn w:val="Normale"/>
    <w:link w:val="PidipaginaCarattere"/>
    <w:unhideWhenUsed/>
    <w:rsid w:val="003279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279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5317-AB2A-4C76-9B77-149BC9B0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1515</Words>
  <Characters>8743</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6</cp:revision>
  <cp:lastPrinted>2018-05-29T15:27:00Z</cp:lastPrinted>
  <dcterms:created xsi:type="dcterms:W3CDTF">2020-05-07T07:19:00Z</dcterms:created>
  <dcterms:modified xsi:type="dcterms:W3CDTF">2020-08-05T14:33:00Z</dcterms:modified>
</cp:coreProperties>
</file>