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011841" w:rsidP="002D5E17">
      <w:pPr>
        <w:pStyle w:val="Titolo1"/>
      </w:pPr>
      <w:r>
        <w:t>Sociologia generale</w:t>
      </w:r>
    </w:p>
    <w:p w:rsidR="00011841" w:rsidRDefault="00011841" w:rsidP="00011841">
      <w:pPr>
        <w:pStyle w:val="Titolo2"/>
      </w:pPr>
      <w:r>
        <w:t xml:space="preserve">Prof. Fabio </w:t>
      </w:r>
      <w:r w:rsidR="000B254C">
        <w:t>Introini</w:t>
      </w:r>
    </w:p>
    <w:p w:rsidR="00011841" w:rsidRDefault="00011841" w:rsidP="00011841">
      <w:pPr>
        <w:spacing w:before="240" w:after="120" w:line="240" w:lineRule="exact"/>
        <w:rPr>
          <w:b/>
          <w:i/>
          <w:sz w:val="18"/>
        </w:rPr>
      </w:pPr>
      <w:r>
        <w:rPr>
          <w:b/>
          <w:i/>
          <w:sz w:val="18"/>
        </w:rPr>
        <w:t>OBIETTIVO DEL CORSO E RISULTATI DI APPRENDIMENTO ATTESI</w:t>
      </w:r>
    </w:p>
    <w:p w:rsidR="00011841" w:rsidRPr="00011841" w:rsidRDefault="00011841" w:rsidP="00011841">
      <w:pPr>
        <w:spacing w:line="240" w:lineRule="exact"/>
        <w:rPr>
          <w:rFonts w:ascii="Times" w:hAnsi="Times" w:cs="Times"/>
        </w:rPr>
      </w:pPr>
      <w:r w:rsidRPr="00011841">
        <w:rPr>
          <w:rFonts w:ascii="Times" w:hAnsi="Times" w:cs="Times"/>
        </w:rPr>
        <w:t>Il corso in Sociologia Generale persegue i seguenti obiettivi didattici:</w:t>
      </w:r>
    </w:p>
    <w:p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acquisisca i fondamenti teorici, concettuali e categoriali della disciplina sociologica</w:t>
      </w:r>
      <w:r>
        <w:rPr>
          <w:rFonts w:ascii="Times" w:hAnsi="Times" w:cs="Times"/>
          <w:sz w:val="20"/>
        </w:rPr>
        <w:t>.</w:t>
      </w:r>
    </w:p>
    <w:p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comprenda i tratti essenziali della conoscenza sociologica sotto il profilo epistemologico e metodologico, riconoscendo in particolare i tratti distintivi dei principali paradigmi e delle principali tradizioni sociologiche, così come del loro collocamento storico-cronologico</w:t>
      </w:r>
      <w:r>
        <w:rPr>
          <w:rFonts w:ascii="Times" w:hAnsi="Times" w:cs="Times"/>
          <w:sz w:val="20"/>
        </w:rPr>
        <w:t>.</w:t>
      </w:r>
    </w:p>
    <w:p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acquisisca un’ampia e articolata visione delle principali tematiche, delle questioni e dei problemi di cui la sociologia si occupa e si è occupata nel corso del suo sviluppo</w:t>
      </w:r>
      <w:r>
        <w:rPr>
          <w:rFonts w:ascii="Times" w:hAnsi="Times" w:cs="Times"/>
          <w:sz w:val="20"/>
        </w:rPr>
        <w:t>.</w:t>
      </w:r>
    </w:p>
    <w:p w:rsidR="00011841" w:rsidRPr="00011841" w:rsidRDefault="00011841" w:rsidP="00744A16">
      <w:pPr>
        <w:pStyle w:val="Paragrafoelenco"/>
        <w:numPr>
          <w:ilvl w:val="0"/>
          <w:numId w:val="6"/>
        </w:numPr>
        <w:spacing w:line="240" w:lineRule="exact"/>
        <w:ind w:left="284" w:hanging="284"/>
        <w:rPr>
          <w:rFonts w:ascii="Times" w:hAnsi="Times" w:cs="Times"/>
          <w:sz w:val="20"/>
        </w:rPr>
      </w:pPr>
      <w:r w:rsidRPr="00011841">
        <w:rPr>
          <w:rFonts w:ascii="Times" w:hAnsi="Times" w:cs="Times"/>
          <w:sz w:val="20"/>
        </w:rPr>
        <w:t>Che lo studente acquisisca le competenze di base del ragionamento sociologico</w:t>
      </w:r>
      <w:r>
        <w:rPr>
          <w:rFonts w:ascii="Times" w:hAnsi="Times" w:cs="Times"/>
          <w:sz w:val="20"/>
        </w:rPr>
        <w:t>.</w:t>
      </w:r>
    </w:p>
    <w:p w:rsidR="00011841" w:rsidRPr="00011841" w:rsidRDefault="00011841" w:rsidP="00011841">
      <w:pPr>
        <w:spacing w:line="240" w:lineRule="exact"/>
        <w:rPr>
          <w:rFonts w:ascii="Times" w:hAnsi="Times" w:cs="Times"/>
        </w:rPr>
      </w:pPr>
      <w:r w:rsidRPr="00011841">
        <w:rPr>
          <w:rFonts w:ascii="Times" w:hAnsi="Times" w:cs="Times"/>
        </w:rPr>
        <w:t>Scopo del corso in Sociologia Generale è fornire allo studente gli elementi fondanti e fondamentali della disciplina sociologica dal punto di vista storico, teorico, epistemologico e metodologico. Il corso sarà organizzato in due grandi moduli, ognuno coincidente con un semestre. Il</w:t>
      </w:r>
      <w:r w:rsidR="000B254C">
        <w:rPr>
          <w:rFonts w:ascii="Times" w:hAnsi="Times" w:cs="Times"/>
        </w:rPr>
        <w:t xml:space="preserve"> primo semestre</w:t>
      </w:r>
      <w:r w:rsidRPr="00011841">
        <w:rPr>
          <w:rFonts w:ascii="Times" w:hAnsi="Times" w:cs="Times"/>
        </w:rPr>
        <w:t xml:space="preserve"> sarà dedicato alla storia del pensiero sociologico, all’origine della sociologia come scienza, alla illustrazione delle differenti tradizioni di studio e di ricerca che hanno dato vita e tutt’ora animano la sociologia. Il s</w:t>
      </w:r>
      <w:r w:rsidR="000B254C">
        <w:rPr>
          <w:rFonts w:ascii="Times" w:hAnsi="Times" w:cs="Times"/>
        </w:rPr>
        <w:t xml:space="preserve">econdo semestre </w:t>
      </w:r>
      <w:r w:rsidRPr="00011841">
        <w:rPr>
          <w:rFonts w:ascii="Times" w:hAnsi="Times" w:cs="Times"/>
        </w:rPr>
        <w:t>sarà invece dedicato all’esplorazione delle principali aree tematiche che sono oggetto di studio della disciplina.</w:t>
      </w:r>
    </w:p>
    <w:p w:rsidR="00011841" w:rsidRPr="00011841" w:rsidRDefault="00011841" w:rsidP="00011841">
      <w:pPr>
        <w:spacing w:before="120" w:line="240" w:lineRule="exact"/>
        <w:rPr>
          <w:rFonts w:ascii="Times" w:hAnsi="Times" w:cs="Times"/>
          <w:i/>
        </w:rPr>
      </w:pPr>
      <w:r w:rsidRPr="00011841">
        <w:rPr>
          <w:rFonts w:ascii="Times" w:hAnsi="Times" w:cs="Times"/>
          <w:i/>
        </w:rPr>
        <w:t>Conoscenza e comprensione</w:t>
      </w:r>
    </w:p>
    <w:p w:rsidR="00011841" w:rsidRPr="00011841" w:rsidRDefault="00011841" w:rsidP="00011841">
      <w:pPr>
        <w:spacing w:line="240" w:lineRule="exact"/>
        <w:rPr>
          <w:rFonts w:ascii="Times" w:hAnsi="Times" w:cs="Times"/>
        </w:rPr>
      </w:pPr>
      <w:r w:rsidRPr="00011841">
        <w:rPr>
          <w:rFonts w:ascii="Times" w:hAnsi="Times" w:cs="Times"/>
        </w:rPr>
        <w:t>Al termine del corso lo studente sarà in grado di:</w:t>
      </w:r>
    </w:p>
    <w:p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Padroneggiare le fondamentali categorie e i concetti basilari del sapere sociologico</w:t>
      </w:r>
      <w:r>
        <w:rPr>
          <w:rFonts w:ascii="Times" w:hAnsi="Times" w:cs="Times"/>
          <w:sz w:val="20"/>
        </w:rPr>
        <w:t>.</w:t>
      </w:r>
    </w:p>
    <w:p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Distinguere le differenti tradizioni e paradigmi che convivono nella storia della disciplina, collocandoli nel tempo e riconducendovi i principali autori di riferimento</w:t>
      </w:r>
      <w:r>
        <w:rPr>
          <w:rFonts w:ascii="Times" w:hAnsi="Times" w:cs="Times"/>
          <w:sz w:val="20"/>
        </w:rPr>
        <w:t>.</w:t>
      </w:r>
    </w:p>
    <w:p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Conoscere le teorie dei principali protagonisti della storia del pensiero sociologico</w:t>
      </w:r>
      <w:r>
        <w:rPr>
          <w:rFonts w:ascii="Times" w:hAnsi="Times" w:cs="Times"/>
          <w:sz w:val="20"/>
        </w:rPr>
        <w:t>.</w:t>
      </w:r>
    </w:p>
    <w:p w:rsidR="00011841" w:rsidRPr="00011841" w:rsidRDefault="00011841" w:rsidP="00744A16">
      <w:pPr>
        <w:pStyle w:val="Paragrafoelenco"/>
        <w:numPr>
          <w:ilvl w:val="0"/>
          <w:numId w:val="7"/>
        </w:numPr>
        <w:spacing w:line="240" w:lineRule="exact"/>
        <w:ind w:left="284" w:hanging="284"/>
        <w:rPr>
          <w:rFonts w:ascii="Times" w:hAnsi="Times" w:cs="Times"/>
          <w:sz w:val="20"/>
        </w:rPr>
      </w:pPr>
      <w:r w:rsidRPr="00011841">
        <w:rPr>
          <w:rFonts w:ascii="Times" w:hAnsi="Times" w:cs="Times"/>
          <w:sz w:val="20"/>
        </w:rPr>
        <w:t>Comprendere il nesso tra sociologia e modernità/modernizzazione</w:t>
      </w:r>
      <w:r>
        <w:rPr>
          <w:rFonts w:ascii="Times" w:hAnsi="Times" w:cs="Times"/>
          <w:sz w:val="20"/>
        </w:rPr>
        <w:t>.</w:t>
      </w:r>
    </w:p>
    <w:p w:rsidR="00011841" w:rsidRPr="00011841" w:rsidRDefault="00011841" w:rsidP="00744A16">
      <w:pPr>
        <w:pStyle w:val="Paragrafoelenco"/>
        <w:numPr>
          <w:ilvl w:val="0"/>
          <w:numId w:val="7"/>
        </w:numPr>
        <w:spacing w:after="0" w:line="240" w:lineRule="exact"/>
        <w:ind w:left="284" w:hanging="284"/>
        <w:rPr>
          <w:rFonts w:ascii="Times" w:hAnsi="Times" w:cs="Times"/>
          <w:sz w:val="20"/>
        </w:rPr>
      </w:pPr>
      <w:r w:rsidRPr="00011841">
        <w:rPr>
          <w:rFonts w:ascii="Times" w:hAnsi="Times" w:cs="Times"/>
          <w:sz w:val="20"/>
        </w:rPr>
        <w:t>Conoscere le fondamentali questioni di cui si occupa la sociologia contemporanea</w:t>
      </w:r>
      <w:r>
        <w:rPr>
          <w:rFonts w:ascii="Times" w:hAnsi="Times" w:cs="Times"/>
          <w:sz w:val="20"/>
        </w:rPr>
        <w:t>.</w:t>
      </w:r>
    </w:p>
    <w:p w:rsidR="00011841" w:rsidRPr="00011841" w:rsidRDefault="00011841" w:rsidP="00011841">
      <w:pPr>
        <w:spacing w:before="120" w:line="240" w:lineRule="exact"/>
        <w:rPr>
          <w:rFonts w:ascii="Times" w:hAnsi="Times" w:cs="Times"/>
          <w:i/>
        </w:rPr>
      </w:pPr>
      <w:r w:rsidRPr="00011841">
        <w:rPr>
          <w:rFonts w:ascii="Times" w:hAnsi="Times" w:cs="Times"/>
          <w:i/>
        </w:rPr>
        <w:t>Capacità di applicare conoscenza e comprensione</w:t>
      </w:r>
    </w:p>
    <w:p w:rsidR="00011841" w:rsidRPr="00011841" w:rsidRDefault="00011841" w:rsidP="00011841">
      <w:pPr>
        <w:spacing w:line="240" w:lineRule="exact"/>
        <w:rPr>
          <w:rFonts w:ascii="Times" w:hAnsi="Times" w:cs="Times"/>
        </w:rPr>
      </w:pPr>
      <w:r w:rsidRPr="00011841">
        <w:rPr>
          <w:rFonts w:ascii="Times" w:hAnsi="Times" w:cs="Times"/>
        </w:rPr>
        <w:lastRenderedPageBreak/>
        <w:t>Al termine de corso lo studente sarà in grado di:</w:t>
      </w:r>
    </w:p>
    <w:p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Effettuare confronti e paralleli tra differenti autori e prospettive sociologiche</w:t>
      </w:r>
      <w:r>
        <w:rPr>
          <w:rFonts w:ascii="Times" w:hAnsi="Times" w:cs="Times"/>
          <w:sz w:val="20"/>
        </w:rPr>
        <w:t>.</w:t>
      </w:r>
    </w:p>
    <w:p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Articolare la multidimensionalità dei fenomeni sociali</w:t>
      </w:r>
      <w:r>
        <w:rPr>
          <w:rFonts w:ascii="Times" w:hAnsi="Times" w:cs="Times"/>
          <w:sz w:val="20"/>
        </w:rPr>
        <w:t>.</w:t>
      </w:r>
    </w:p>
    <w:p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Osservare un fenomeno sociale da punti di vista differenti, secondo una logica integrativa e non esclusiva</w:t>
      </w:r>
      <w:r>
        <w:rPr>
          <w:rFonts w:ascii="Times" w:hAnsi="Times" w:cs="Times"/>
          <w:sz w:val="20"/>
        </w:rPr>
        <w:t>.</w:t>
      </w:r>
    </w:p>
    <w:p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Riconoscere il carattere socialmente costruito dei “fatti” e dei processi sociali e istituzionali</w:t>
      </w:r>
      <w:r>
        <w:rPr>
          <w:rFonts w:ascii="Times" w:hAnsi="Times" w:cs="Times"/>
          <w:sz w:val="20"/>
        </w:rPr>
        <w:t>.</w:t>
      </w:r>
    </w:p>
    <w:p w:rsidR="00011841" w:rsidRPr="00011841" w:rsidRDefault="00011841" w:rsidP="00744A16">
      <w:pPr>
        <w:pStyle w:val="Paragrafoelenco"/>
        <w:numPr>
          <w:ilvl w:val="0"/>
          <w:numId w:val="8"/>
        </w:numPr>
        <w:spacing w:after="0" w:line="240" w:lineRule="exact"/>
        <w:ind w:left="284" w:hanging="284"/>
        <w:rPr>
          <w:rFonts w:ascii="Times" w:hAnsi="Times" w:cs="Times"/>
          <w:sz w:val="20"/>
        </w:rPr>
      </w:pPr>
      <w:r w:rsidRPr="00011841">
        <w:rPr>
          <w:rFonts w:ascii="Times" w:hAnsi="Times" w:cs="Times"/>
          <w:sz w:val="20"/>
        </w:rPr>
        <w:t>Comprendere il modo in cui i fenomeni sociali emergenti richiedano una revisione dei concetti fondamentali della disciplina</w:t>
      </w:r>
      <w:r>
        <w:rPr>
          <w:rFonts w:ascii="Times" w:hAnsi="Times" w:cs="Times"/>
          <w:sz w:val="20"/>
        </w:rPr>
        <w:t>.</w:t>
      </w:r>
    </w:p>
    <w:p w:rsidR="00011841" w:rsidRDefault="00011841" w:rsidP="00011841">
      <w:pPr>
        <w:spacing w:before="240" w:after="120" w:line="240" w:lineRule="exact"/>
        <w:rPr>
          <w:b/>
          <w:i/>
          <w:sz w:val="18"/>
        </w:rPr>
      </w:pPr>
      <w:r>
        <w:rPr>
          <w:b/>
          <w:i/>
          <w:sz w:val="18"/>
        </w:rPr>
        <w:t>PROGRAMMA DEL CORSO</w:t>
      </w:r>
    </w:p>
    <w:p w:rsidR="00011841" w:rsidRPr="00011841" w:rsidRDefault="00011841" w:rsidP="00011841">
      <w:pPr>
        <w:spacing w:line="240" w:lineRule="exact"/>
        <w:rPr>
          <w:rFonts w:ascii="Times" w:hAnsi="Times" w:cs="Times"/>
        </w:rPr>
      </w:pPr>
      <w:r w:rsidRPr="00011841">
        <w:rPr>
          <w:rFonts w:ascii="Times" w:hAnsi="Times" w:cs="Times"/>
        </w:rPr>
        <w:t>Il corso si articola in due sezioni, coincidenti con i due semestri di cui è composto</w:t>
      </w:r>
    </w:p>
    <w:p w:rsidR="00011841" w:rsidRPr="00011841" w:rsidRDefault="000B254C" w:rsidP="00011841">
      <w:pPr>
        <w:spacing w:line="240" w:lineRule="exact"/>
        <w:rPr>
          <w:rFonts w:ascii="Times" w:hAnsi="Times" w:cs="Times"/>
        </w:rPr>
      </w:pPr>
      <w:r>
        <w:rPr>
          <w:rFonts w:ascii="Times" w:hAnsi="Times" w:cs="Times"/>
        </w:rPr>
        <w:t>Nella prima parte</w:t>
      </w:r>
      <w:r w:rsidR="00011841" w:rsidRPr="00011841">
        <w:rPr>
          <w:rFonts w:ascii="Times" w:hAnsi="Times" w:cs="Times"/>
        </w:rPr>
        <w:t xml:space="preserve"> si darà prevalentemente spazio alla storia del pensiero sociologico. Dopo una iniziale introduzione sulla conoscenza sociologica, sulle sue premesse, sul suo carattere storico, sulle sfide che la contemporaneità le rivolge, si osserveranno i fattori storici, politici e sociali che hanno portato alla nascita della sociologia come scienza nell’Europa moderna. Si affronteranno quindi gli autori classici, dai “padri fondatori” (Comte, Durkheim, Weber, Simmel, Marx) ai “classici moderni” (Mead, Parsons, Goffman, Garfinkel), ai “classici contemporanei” della modernizzazione riflessiva e della globalizzazione (Giddens, Beck, Bauman e Habermas) per concludere con alcuni cenni sulle più recenti e innovative teorie sociologiche.</w:t>
      </w:r>
    </w:p>
    <w:p w:rsidR="00011841" w:rsidRPr="00011841" w:rsidRDefault="00011841" w:rsidP="00011841">
      <w:pPr>
        <w:spacing w:line="240" w:lineRule="exact"/>
        <w:rPr>
          <w:rFonts w:ascii="Times" w:hAnsi="Times" w:cs="Times"/>
        </w:rPr>
      </w:pPr>
      <w:r w:rsidRPr="00011841">
        <w:rPr>
          <w:rFonts w:ascii="Times" w:hAnsi="Times" w:cs="Times"/>
        </w:rPr>
        <w:t>La s</w:t>
      </w:r>
      <w:r w:rsidR="000B254C">
        <w:rPr>
          <w:rFonts w:ascii="Times" w:hAnsi="Times" w:cs="Times"/>
        </w:rPr>
        <w:t>econda parte del corso</w:t>
      </w:r>
      <w:r w:rsidRPr="00011841">
        <w:rPr>
          <w:rFonts w:ascii="Times" w:hAnsi="Times" w:cs="Times"/>
        </w:rPr>
        <w:t xml:space="preserve"> si concentra invece sull’analisi dei concetti, delle tematiche e delle problematiche proprie della sociologia contemporanea. In particolare ci si soffermerà sui seguenti nuclei concettuali: cultura</w:t>
      </w:r>
      <w:r w:rsidR="000B254C">
        <w:rPr>
          <w:rFonts w:ascii="Times" w:hAnsi="Times" w:cs="Times"/>
        </w:rPr>
        <w:t xml:space="preserve"> e comunicazione</w:t>
      </w:r>
      <w:r w:rsidRPr="00011841">
        <w:rPr>
          <w:rFonts w:ascii="Times" w:hAnsi="Times" w:cs="Times"/>
        </w:rPr>
        <w:t xml:space="preserve">, struttura sociale, </w:t>
      </w:r>
      <w:r w:rsidR="000B254C">
        <w:rPr>
          <w:rFonts w:ascii="Times" w:hAnsi="Times" w:cs="Times"/>
        </w:rPr>
        <w:t xml:space="preserve">socializzazione, </w:t>
      </w:r>
      <w:r w:rsidRPr="00011841">
        <w:rPr>
          <w:rFonts w:ascii="Times" w:hAnsi="Times" w:cs="Times"/>
        </w:rPr>
        <w:t xml:space="preserve">stratificazione sociale, </w:t>
      </w:r>
      <w:r w:rsidR="000B254C">
        <w:rPr>
          <w:rFonts w:ascii="Times" w:hAnsi="Times" w:cs="Times"/>
        </w:rPr>
        <w:t xml:space="preserve">urbanesimo e metropoli, </w:t>
      </w:r>
      <w:r w:rsidRPr="00011841">
        <w:rPr>
          <w:rFonts w:ascii="Times" w:hAnsi="Times" w:cs="Times"/>
        </w:rPr>
        <w:t>mutamento sociale e movimenti collettivi.</w:t>
      </w:r>
    </w:p>
    <w:p w:rsidR="00011841" w:rsidRDefault="00011841" w:rsidP="00744A16">
      <w:pPr>
        <w:spacing w:before="240" w:after="120" w:line="240" w:lineRule="exact"/>
        <w:rPr>
          <w:b/>
          <w:i/>
          <w:sz w:val="18"/>
        </w:rPr>
      </w:pPr>
      <w:r>
        <w:rPr>
          <w:b/>
          <w:i/>
          <w:sz w:val="18"/>
        </w:rPr>
        <w:t>BIBLIOGRAFIA</w:t>
      </w:r>
      <w:r w:rsidR="004B50FA">
        <w:rPr>
          <w:rStyle w:val="Rimandonotaapidipagina"/>
          <w:b/>
          <w:i/>
          <w:sz w:val="18"/>
        </w:rPr>
        <w:footnoteReference w:id="1"/>
      </w:r>
    </w:p>
    <w:p w:rsidR="00011841" w:rsidRPr="00395B2A" w:rsidRDefault="00011841" w:rsidP="00011841">
      <w:pPr>
        <w:pStyle w:val="Testo1"/>
        <w:spacing w:before="0"/>
      </w:pPr>
      <w:r w:rsidRPr="00395B2A">
        <w:t>Sono previste due opzioni di programma (A e B) tra cui lo studente può liberamente scegliere. Il primo (A) è indicato per chi può frequentare; il secondo (B)è indicato per chi è</w:t>
      </w:r>
      <w:r>
        <w:t xml:space="preserve"> impossibilitato a frequentare.</w:t>
      </w:r>
    </w:p>
    <w:p w:rsidR="00011841" w:rsidRPr="00011841" w:rsidRDefault="00011841" w:rsidP="00011841">
      <w:pPr>
        <w:pStyle w:val="Testo1"/>
        <w:rPr>
          <w:i/>
        </w:rPr>
      </w:pPr>
      <w:r w:rsidRPr="00011841">
        <w:rPr>
          <w:i/>
        </w:rPr>
        <w:t>Gli studenti che seguiranno il programma A dovranno preparare i seguenti materiali</w:t>
      </w:r>
    </w:p>
    <w:p w:rsidR="00011841" w:rsidRDefault="00011841" w:rsidP="00011841">
      <w:pPr>
        <w:pStyle w:val="Testo1"/>
        <w:spacing w:before="0"/>
      </w:pPr>
    </w:p>
    <w:p w:rsidR="00011841" w:rsidRPr="00D05097" w:rsidRDefault="00011841" w:rsidP="00744A16">
      <w:pPr>
        <w:pStyle w:val="Testo1"/>
        <w:numPr>
          <w:ilvl w:val="0"/>
          <w:numId w:val="9"/>
        </w:numPr>
        <w:spacing w:before="0"/>
        <w:ind w:left="284" w:hanging="284"/>
      </w:pPr>
      <w:r w:rsidRPr="00D05097">
        <w:t>Appunti del corso</w:t>
      </w:r>
      <w:r>
        <w:t>.</w:t>
      </w:r>
    </w:p>
    <w:p w:rsidR="00011841" w:rsidRPr="00D05097" w:rsidRDefault="00744A16" w:rsidP="00744A16">
      <w:pPr>
        <w:pStyle w:val="Testo1"/>
        <w:numPr>
          <w:ilvl w:val="0"/>
          <w:numId w:val="9"/>
        </w:numPr>
        <w:spacing w:before="0"/>
        <w:ind w:left="284" w:hanging="284"/>
      </w:pPr>
      <w:r>
        <w:t xml:space="preserve">G. </w:t>
      </w:r>
      <w:r w:rsidRPr="00D05097">
        <w:t xml:space="preserve">Ritzer </w:t>
      </w:r>
      <w:r w:rsidR="00011841" w:rsidRPr="00D05097">
        <w:t xml:space="preserve">(2014), </w:t>
      </w:r>
      <w:r w:rsidR="00011841" w:rsidRPr="00CF4916">
        <w:rPr>
          <w:i/>
        </w:rPr>
        <w:t>Teoria sociologica. Radici classiche e sfide contemporanee</w:t>
      </w:r>
      <w:r w:rsidR="00011841" w:rsidRPr="00D05097">
        <w:t xml:space="preserve">, Apogeo/Maggioli Editore, Milano. Capitoli da preparare: 2, 3 (escluso da pag. 68 a pag. </w:t>
      </w:r>
      <w:r w:rsidR="00011841" w:rsidRPr="00D05097">
        <w:lastRenderedPageBreak/>
        <w:t>71), 4 (escluso da pag 113 a pag 139), 5, 6 (escluso da pag. 209 a pag 233), 9, 10.</w:t>
      </w:r>
      <w:r w:rsidR="004B50FA">
        <w:t xml:space="preserve"> </w:t>
      </w:r>
      <w:hyperlink r:id="rId9" w:history="1">
        <w:r w:rsidR="004B50FA" w:rsidRPr="004B50FA">
          <w:rPr>
            <w:rStyle w:val="Collegamentoipertestuale"/>
            <w:rFonts w:ascii="Times New Roman" w:hAnsi="Times New Roman"/>
            <w:i/>
            <w:sz w:val="16"/>
            <w:szCs w:val="16"/>
          </w:rPr>
          <w:t>Acquista da VP</w:t>
        </w:r>
      </w:hyperlink>
    </w:p>
    <w:p w:rsidR="00011841" w:rsidRPr="00D05097" w:rsidRDefault="00744A16" w:rsidP="00744A16">
      <w:pPr>
        <w:pStyle w:val="Testo1"/>
        <w:numPr>
          <w:ilvl w:val="0"/>
          <w:numId w:val="10"/>
        </w:numPr>
        <w:spacing w:before="0"/>
        <w:ind w:left="284" w:hanging="284"/>
      </w:pPr>
      <w:r w:rsidRPr="00D05097">
        <w:t>N.J. Smelser</w:t>
      </w:r>
      <w:r w:rsidR="00011841" w:rsidRPr="00D05097">
        <w:t>, Manuale di Sociologia, quinta edizione, Il Mulino, Bologna,</w:t>
      </w:r>
      <w:r w:rsidR="0070467D">
        <w:t xml:space="preserve"> 2011. Capitoli da preparare: 2,3, 4, 8, 12</w:t>
      </w:r>
      <w:r w:rsidR="00011841" w:rsidRPr="00D05097">
        <w:t>, 18, 19, 20.</w:t>
      </w:r>
      <w:r w:rsidR="004B50FA">
        <w:t xml:space="preserve"> </w:t>
      </w:r>
      <w:hyperlink r:id="rId10" w:history="1">
        <w:r w:rsidR="004B50FA" w:rsidRPr="004B50FA">
          <w:rPr>
            <w:rStyle w:val="Collegamentoipertestuale"/>
            <w:rFonts w:ascii="Times New Roman" w:hAnsi="Times New Roman"/>
            <w:i/>
            <w:sz w:val="16"/>
            <w:szCs w:val="16"/>
          </w:rPr>
          <w:t>Acquista da VP</w:t>
        </w:r>
      </w:hyperlink>
    </w:p>
    <w:p w:rsidR="00011841" w:rsidRPr="00D05097" w:rsidRDefault="00011841" w:rsidP="00744A16">
      <w:pPr>
        <w:pStyle w:val="Testo1"/>
        <w:numPr>
          <w:ilvl w:val="0"/>
          <w:numId w:val="10"/>
        </w:numPr>
        <w:spacing w:before="0"/>
        <w:ind w:left="284" w:hanging="284"/>
      </w:pPr>
      <w:r w:rsidRPr="00D05097">
        <w:t>Ulteriori materiali saranno forniti e/o indicati dal docente durante lo svolgimento delle lezioni</w:t>
      </w:r>
      <w:r>
        <w:t>.</w:t>
      </w:r>
    </w:p>
    <w:p w:rsidR="00011841" w:rsidRPr="00011841" w:rsidRDefault="00011841" w:rsidP="00011841">
      <w:pPr>
        <w:pStyle w:val="Testo1"/>
        <w:rPr>
          <w:i/>
        </w:rPr>
      </w:pPr>
      <w:r w:rsidRPr="00011841">
        <w:rPr>
          <w:i/>
        </w:rPr>
        <w:t>Gli studenti che seguiranno il programma B dovranno preparare i seguenti materiali:</w:t>
      </w:r>
    </w:p>
    <w:p w:rsidR="00011841" w:rsidRDefault="00744A16" w:rsidP="00744A16">
      <w:pPr>
        <w:pStyle w:val="Testo1"/>
        <w:numPr>
          <w:ilvl w:val="0"/>
          <w:numId w:val="11"/>
        </w:numPr>
        <w:spacing w:before="0"/>
        <w:ind w:left="284" w:hanging="284"/>
      </w:pPr>
      <w:r>
        <w:t xml:space="preserve">G. </w:t>
      </w:r>
      <w:r w:rsidRPr="00D05097">
        <w:t xml:space="preserve">Ritzer </w:t>
      </w:r>
      <w:r w:rsidR="00011841" w:rsidRPr="00D05097">
        <w:t xml:space="preserve">(2014), </w:t>
      </w:r>
      <w:r w:rsidR="00011841" w:rsidRPr="001920D0">
        <w:rPr>
          <w:i/>
        </w:rPr>
        <w:t>Teoria sociologica. Radici classiche e sfide contemporanee</w:t>
      </w:r>
      <w:r w:rsidR="00011841" w:rsidRPr="00D05097">
        <w:t>, Apogeo/Maggioli Editore, Milano. Capitoli da preparare: 2, 3 (escluso da pag. 68 a pag. 71), 4 (escluso da pag 113 a pag 139), 5, 6 (escluso da pag. 209 a pag 233), 9, 10.</w:t>
      </w:r>
      <w:r w:rsidR="004B50FA">
        <w:t xml:space="preserve"> </w:t>
      </w:r>
      <w:hyperlink r:id="rId11" w:history="1">
        <w:r w:rsidR="004B50FA" w:rsidRPr="004B50FA">
          <w:rPr>
            <w:rStyle w:val="Collegamentoipertestuale"/>
            <w:rFonts w:ascii="Times New Roman" w:hAnsi="Times New Roman"/>
            <w:i/>
            <w:sz w:val="16"/>
            <w:szCs w:val="16"/>
          </w:rPr>
          <w:t>Acquista da VP</w:t>
        </w:r>
      </w:hyperlink>
    </w:p>
    <w:p w:rsidR="00011841" w:rsidRDefault="00744A16" w:rsidP="00744A16">
      <w:pPr>
        <w:pStyle w:val="Testo1"/>
        <w:numPr>
          <w:ilvl w:val="0"/>
          <w:numId w:val="11"/>
        </w:numPr>
        <w:spacing w:before="0"/>
        <w:ind w:left="284" w:hanging="284"/>
      </w:pPr>
      <w:r w:rsidRPr="00D05097">
        <w:t>N.J. Smelser</w:t>
      </w:r>
      <w:r w:rsidR="00011841" w:rsidRPr="00D05097">
        <w:t xml:space="preserve">, </w:t>
      </w:r>
      <w:r w:rsidR="00011841" w:rsidRPr="001920D0">
        <w:rPr>
          <w:i/>
        </w:rPr>
        <w:t>Manuale di Sociologia, quinta ediz</w:t>
      </w:r>
      <w:r w:rsidR="0070467D" w:rsidRPr="001920D0">
        <w:rPr>
          <w:i/>
        </w:rPr>
        <w:t>ione</w:t>
      </w:r>
      <w:r w:rsidR="0070467D">
        <w:t>, Il Mulino, Bologna, 2011.</w:t>
      </w:r>
      <w:r w:rsidR="00011841" w:rsidRPr="00D05097">
        <w:t>.</w:t>
      </w:r>
      <w:r w:rsidR="004B50FA">
        <w:t xml:space="preserve"> </w:t>
      </w:r>
      <w:hyperlink r:id="rId12" w:history="1">
        <w:r w:rsidR="004B50FA" w:rsidRPr="004B50FA">
          <w:rPr>
            <w:rStyle w:val="Collegamentoipertestuale"/>
            <w:rFonts w:ascii="Times New Roman" w:hAnsi="Times New Roman"/>
            <w:i/>
            <w:sz w:val="16"/>
            <w:szCs w:val="16"/>
          </w:rPr>
          <w:t>Acquista da VP</w:t>
        </w:r>
      </w:hyperlink>
    </w:p>
    <w:p w:rsidR="00011841" w:rsidRPr="00011841" w:rsidRDefault="00011841" w:rsidP="00744A16">
      <w:pPr>
        <w:pStyle w:val="Testo1"/>
        <w:numPr>
          <w:ilvl w:val="0"/>
          <w:numId w:val="11"/>
        </w:numPr>
        <w:spacing w:before="0"/>
        <w:ind w:left="284" w:hanging="284"/>
        <w:rPr>
          <w:sz w:val="22"/>
        </w:rPr>
      </w:pPr>
      <w:r w:rsidRPr="00B35695">
        <w:t xml:space="preserve">Istituto G. Toniolo (a cura di), </w:t>
      </w:r>
      <w:r w:rsidRPr="001920D0">
        <w:rPr>
          <w:i/>
        </w:rPr>
        <w:t xml:space="preserve">La condizione giovanile </w:t>
      </w:r>
      <w:r w:rsidR="000B254C" w:rsidRPr="001920D0">
        <w:rPr>
          <w:i/>
        </w:rPr>
        <w:t>in Italia. Rapporto Giovani 2020</w:t>
      </w:r>
      <w:r w:rsidRPr="00B35695">
        <w:t>, Il Mul</w:t>
      </w:r>
      <w:r w:rsidR="001920D0">
        <w:t>ino, Bologna.</w:t>
      </w:r>
      <w:r w:rsidR="007C1730">
        <w:t xml:space="preserve"> </w:t>
      </w:r>
      <w:hyperlink r:id="rId13" w:history="1">
        <w:r w:rsidR="007C1730" w:rsidRPr="007C1730">
          <w:rPr>
            <w:rStyle w:val="Collegamentoipertestuale"/>
            <w:rFonts w:ascii="Times New Roman" w:hAnsi="Times New Roman"/>
            <w:i/>
            <w:sz w:val="16"/>
            <w:szCs w:val="16"/>
          </w:rPr>
          <w:t>Acquista da VP</w:t>
        </w:r>
      </w:hyperlink>
      <w:bookmarkStart w:id="0" w:name="_GoBack"/>
      <w:bookmarkEnd w:id="0"/>
    </w:p>
    <w:p w:rsidR="00011841" w:rsidRDefault="00011841" w:rsidP="00011841">
      <w:pPr>
        <w:spacing w:before="240" w:after="120"/>
        <w:rPr>
          <w:b/>
          <w:i/>
          <w:sz w:val="18"/>
        </w:rPr>
      </w:pPr>
      <w:r>
        <w:rPr>
          <w:b/>
          <w:i/>
          <w:sz w:val="18"/>
        </w:rPr>
        <w:t>DIDATTICA DEL CORSO</w:t>
      </w:r>
    </w:p>
    <w:p w:rsidR="00011841" w:rsidRPr="00011841" w:rsidRDefault="00011841" w:rsidP="00011841">
      <w:pPr>
        <w:pStyle w:val="Testo2"/>
        <w:rPr>
          <w:sz w:val="20"/>
        </w:rPr>
      </w:pPr>
      <w:r w:rsidRPr="005338AA">
        <w:t>Il corso si avvarrà di differenti m</w:t>
      </w:r>
      <w:r>
        <w:t xml:space="preserve">odalità didattiche. </w:t>
      </w:r>
      <w:r w:rsidRPr="004B0D6E">
        <w:t>In entrambi i semestri</w:t>
      </w:r>
      <w:r>
        <w:t xml:space="preserve"> prevarrà la modalità frontale, integrata con l’ausilio di proiezioni audio-video e letture in aula a cura del docente.</w:t>
      </w:r>
    </w:p>
    <w:p w:rsidR="00011841" w:rsidRDefault="00011841" w:rsidP="00011841">
      <w:pPr>
        <w:spacing w:before="240" w:after="120"/>
        <w:rPr>
          <w:b/>
          <w:i/>
          <w:sz w:val="18"/>
        </w:rPr>
      </w:pPr>
      <w:r>
        <w:rPr>
          <w:b/>
          <w:i/>
          <w:sz w:val="18"/>
        </w:rPr>
        <w:t>METODO E CRITERI DI VALUTAZIONE</w:t>
      </w:r>
    </w:p>
    <w:p w:rsidR="00011841" w:rsidRPr="00011841" w:rsidRDefault="00011841" w:rsidP="00011841">
      <w:pPr>
        <w:pStyle w:val="Testo2"/>
        <w:rPr>
          <w:i/>
        </w:rPr>
      </w:pPr>
      <w:r w:rsidRPr="00011841">
        <w:rPr>
          <w:i/>
        </w:rPr>
        <w:t>Per gli studenti che seguono il programma di tipo A:</w:t>
      </w:r>
    </w:p>
    <w:p w:rsidR="00011841" w:rsidRDefault="000B254C" w:rsidP="00011841">
      <w:pPr>
        <w:pStyle w:val="Testo2"/>
      </w:pPr>
      <w:r>
        <w:t>L</w:t>
      </w:r>
      <w:r w:rsidR="00011841" w:rsidRPr="0073542B">
        <w:t xml:space="preserve">’esame si svolge in forma scritta e si articola in due prove: la prima relativa ai contenuti del primo semestre, la seconda a quelli del secondo. Il voto complessivo sarà dato dalla media aritmetica delle due prove. </w:t>
      </w:r>
      <w:r w:rsidR="00011841">
        <w:t xml:space="preserve">La prova relativa ai contenuti del primo semestre potrà essere sostenuta </w:t>
      </w:r>
      <w:r w:rsidRPr="00DF41B9">
        <w:rPr>
          <w:i/>
          <w:u w:val="single"/>
        </w:rPr>
        <w:t>una volta sola</w:t>
      </w:r>
      <w:r w:rsidR="00DF41B9">
        <w:t>,</w:t>
      </w:r>
      <w:r>
        <w:t xml:space="preserve"> </w:t>
      </w:r>
      <w:r w:rsidR="00011841">
        <w:t>a</w:t>
      </w:r>
      <w:r w:rsidR="00DF41B9">
        <w:t>l</w:t>
      </w:r>
      <w:r w:rsidR="00011841">
        <w:t xml:space="preserve"> termine dello stesso semestre, nel periodo appositamente previsto dal calendario accademico della Facoltà di Scienze Politiche e Sociali. La seconda prova potrà </w:t>
      </w:r>
      <w:r>
        <w:t xml:space="preserve">essere sostenuta a partire dal primo appello </w:t>
      </w:r>
      <w:r w:rsidR="00DF41B9">
        <w:t xml:space="preserve">d’esame </w:t>
      </w:r>
      <w:r>
        <w:t>dellla sessione estiva</w:t>
      </w:r>
      <w:r w:rsidR="00011841">
        <w:t>. Gli studenti che non superassero la prima prova parziale potranno comunque accedere alla prova relativa al secondo semestre e ri-sostenere in quella</w:t>
      </w:r>
      <w:r w:rsidR="00DF41B9">
        <w:t xml:space="preserve"> medesima</w:t>
      </w:r>
      <w:r w:rsidR="00011841">
        <w:t xml:space="preserve"> sede la prova non superata.</w:t>
      </w:r>
    </w:p>
    <w:p w:rsidR="005E60BB" w:rsidRDefault="00011841" w:rsidP="00AF1C3D">
      <w:pPr>
        <w:pStyle w:val="Testo2"/>
      </w:pPr>
      <w:r w:rsidRPr="0073542B">
        <w:t xml:space="preserve">Le </w:t>
      </w:r>
      <w:r w:rsidR="00042694">
        <w:t xml:space="preserve">due </w:t>
      </w:r>
      <w:r w:rsidRPr="0073542B">
        <w:t>prove avranno la medesima struttur</w:t>
      </w:r>
      <w:r w:rsidR="005E60BB">
        <w:t xml:space="preserve">a: 9 domande a risposta chiusa e due domande a risposta aperta. Le domande chiuse saranno 9. Di queste, </w:t>
      </w:r>
      <w:r w:rsidR="00AF1C3D">
        <w:t xml:space="preserve">8 </w:t>
      </w:r>
      <w:r w:rsidRPr="0073542B">
        <w:t>assegna</w:t>
      </w:r>
      <w:r w:rsidR="00AF1C3D">
        <w:t xml:space="preserve">no 2/30 </w:t>
      </w:r>
      <w:r w:rsidR="005E60BB">
        <w:t xml:space="preserve">ciascuna </w:t>
      </w:r>
      <w:r w:rsidR="00AF1C3D">
        <w:t xml:space="preserve">e una </w:t>
      </w:r>
      <w:r w:rsidR="005E60BB">
        <w:t xml:space="preserve"> 3/30, </w:t>
      </w:r>
      <w:r w:rsidR="00AF1C3D">
        <w:t>per un totale di 19/30</w:t>
      </w:r>
      <w:r w:rsidR="005E60BB">
        <w:t>. Le risposte errate saranno calcolate con punteggio negativo (-1/30 per ogni risposota errata) mentre le risposte non date non daranno alcun punteggio (0/30).</w:t>
      </w:r>
    </w:p>
    <w:p w:rsidR="00AF1C3D" w:rsidRDefault="0093236E" w:rsidP="0093236E">
      <w:pPr>
        <w:pStyle w:val="Testo2"/>
      </w:pPr>
      <w:r>
        <w:t>Le due domande aperte assegnano ciascuna un punteggio che va da</w:t>
      </w:r>
      <w:r w:rsidR="009D5AA0">
        <w:t xml:space="preserve"> 0/30 a 6</w:t>
      </w:r>
      <w:r w:rsidR="00011841">
        <w:t>/30 per un totale di 1</w:t>
      </w:r>
      <w:r w:rsidR="009D5AA0">
        <w:t>2</w:t>
      </w:r>
      <w:r w:rsidR="00011841" w:rsidRPr="0073542B">
        <w:t xml:space="preserve">/30. </w:t>
      </w:r>
    </w:p>
    <w:p w:rsidR="00011841" w:rsidRDefault="00011841" w:rsidP="00AF1C3D">
      <w:pPr>
        <w:pStyle w:val="Testo2"/>
      </w:pPr>
      <w:r w:rsidRPr="0073542B">
        <w:t xml:space="preserve">Lo </w:t>
      </w:r>
      <w:r w:rsidR="009D5AA0">
        <w:t xml:space="preserve">studente </w:t>
      </w:r>
      <w:r w:rsidR="00EE4D9F">
        <w:t>avrà 30</w:t>
      </w:r>
      <w:r w:rsidRPr="0073542B">
        <w:t xml:space="preserve"> minuti di tempo per rispondere ai quesiti di una singola prova.</w:t>
      </w:r>
    </w:p>
    <w:p w:rsidR="00011841" w:rsidRDefault="00011841" w:rsidP="00011841">
      <w:pPr>
        <w:pStyle w:val="Testo2"/>
      </w:pPr>
      <w:r>
        <w:t xml:space="preserve">Le domande a risposta chiusa sono tese a sondare il livello di approfondimento dello studio svolto, mentre le domande a risposta aperta sono dedicate a valutare, oltre </w:t>
      </w:r>
      <w:r>
        <w:lastRenderedPageBreak/>
        <w:t xml:space="preserve">all’esattezza dei contenuti, le capacità argomentative e di ragionamento nonché l’uso </w:t>
      </w:r>
      <w:r w:rsidR="00042694">
        <w:t xml:space="preserve">appropriato </w:t>
      </w:r>
      <w:r>
        <w:t>del linguaggio tecnico-disciplinare.</w:t>
      </w:r>
    </w:p>
    <w:p w:rsidR="00011841" w:rsidRDefault="00011841" w:rsidP="00011841">
      <w:pPr>
        <w:pStyle w:val="Testo2"/>
      </w:pPr>
      <w:r>
        <w:t>Sia le domande chiuse sia le domande aperte avranno per oggetto gli appunti del corso e la bibliografia sopra indicata (programma tipo A).</w:t>
      </w:r>
    </w:p>
    <w:p w:rsidR="00011841" w:rsidRPr="00011841" w:rsidRDefault="00011841" w:rsidP="00011841">
      <w:pPr>
        <w:pStyle w:val="Testo2"/>
        <w:spacing w:before="120"/>
        <w:rPr>
          <w:i/>
        </w:rPr>
      </w:pPr>
      <w:r w:rsidRPr="00011841">
        <w:rPr>
          <w:i/>
        </w:rPr>
        <w:t>Per gli studenti che seguono il programma di tipo B:</w:t>
      </w:r>
    </w:p>
    <w:p w:rsidR="00011841" w:rsidRPr="00011841" w:rsidRDefault="00042694" w:rsidP="00011841">
      <w:pPr>
        <w:pStyle w:val="Testo2"/>
        <w:rPr>
          <w:sz w:val="20"/>
        </w:rPr>
      </w:pPr>
      <w:r>
        <w:t>L</w:t>
      </w:r>
      <w:r w:rsidR="00011841">
        <w:t>’esame si svolge in forma scritta media</w:t>
      </w:r>
      <w:r w:rsidR="00001DC7">
        <w:t>nte un’unica prova che prevede 13</w:t>
      </w:r>
      <w:r w:rsidR="00011841">
        <w:t xml:space="preserve"> domande a risposta chiusa relative ai due manuali (Smelser e Ritze</w:t>
      </w:r>
      <w:r w:rsidR="00001DC7">
        <w:t>r), ognuna delle quali assegna 1</w:t>
      </w:r>
      <w:r w:rsidR="00011841">
        <w:t xml:space="preserve">/30 </w:t>
      </w:r>
      <w:r w:rsidR="00555C49">
        <w:t xml:space="preserve">(se errate attribuiranno un punteggio negativo, pari a -1/30, se inevase non assegneranno alcun punteggio) </w:t>
      </w:r>
      <w:r w:rsidR="00011841">
        <w:t>e 4 domande a risposta aperta</w:t>
      </w:r>
      <w:r w:rsidR="00555C49">
        <w:t>. Di queste, le prime due verterann</w:t>
      </w:r>
      <w:r w:rsidR="00011841">
        <w:t xml:space="preserve">o sempre sui capitoli assegnati dei due manuali (di Ritzer e di Smelser), mentre la terza e la quarta </w:t>
      </w:r>
      <w:r w:rsidR="00555C49">
        <w:t>avranno come oggetto il</w:t>
      </w:r>
      <w:r w:rsidR="00011841">
        <w:t xml:space="preserve"> volume</w:t>
      </w:r>
      <w:r w:rsidR="00001DC7">
        <w:t xml:space="preserve"> a cura dell’Istituto Toniolo. Le prime due</w:t>
      </w:r>
      <w:r w:rsidR="00011841">
        <w:t xml:space="preserve"> doma</w:t>
      </w:r>
      <w:r w:rsidR="00001DC7">
        <w:t>nde</w:t>
      </w:r>
      <w:r w:rsidR="00011841">
        <w:t xml:space="preserve"> </w:t>
      </w:r>
      <w:r w:rsidR="00555C49">
        <w:t xml:space="preserve">aperte </w:t>
      </w:r>
      <w:r w:rsidR="00011841">
        <w:t>assegna</w:t>
      </w:r>
      <w:r w:rsidR="00001DC7">
        <w:t>no</w:t>
      </w:r>
      <w:r w:rsidR="00011841">
        <w:t xml:space="preserve"> un punteggio da 0 a 5/30, le altre tre assegnano punteggio da 0 a 4/30. Lo stu</w:t>
      </w:r>
      <w:r w:rsidR="000842BA">
        <w:t>dente avrà a disposizione 45 minuti</w:t>
      </w:r>
      <w:r w:rsidR="00011841">
        <w:t xml:space="preserve"> per completare la prova. Le domande a risposta chiusa sono tese a sondare il livello di approfondimento dello studio svolto, mentre le domande a risposta aperta sono dedicate a valutare, oltre all’esattezza dei contenuti, le capacità argomentative e di ragionamento nonché l’uso </w:t>
      </w:r>
      <w:r w:rsidR="009D5AA0">
        <w:t xml:space="preserve">appropriato </w:t>
      </w:r>
      <w:r w:rsidR="00011841">
        <w:t>del linguaggio tecnico-disciplinare.</w:t>
      </w:r>
    </w:p>
    <w:p w:rsidR="00011841" w:rsidRDefault="00011841" w:rsidP="00011841">
      <w:pPr>
        <w:spacing w:before="240" w:after="120" w:line="240" w:lineRule="exact"/>
        <w:rPr>
          <w:b/>
          <w:i/>
          <w:sz w:val="18"/>
        </w:rPr>
      </w:pPr>
      <w:r>
        <w:rPr>
          <w:b/>
          <w:i/>
          <w:sz w:val="18"/>
        </w:rPr>
        <w:t>AVVERTENZE E PREREQUISITI</w:t>
      </w:r>
    </w:p>
    <w:p w:rsidR="00011841" w:rsidRDefault="00011841" w:rsidP="00011841">
      <w:pPr>
        <w:pStyle w:val="Testo2"/>
      </w:pPr>
      <w:r w:rsidRPr="00A45539">
        <w:t>Essendo un corso fondamentale del primo anno, non si evidenziano pre-requisiti</w:t>
      </w:r>
    </w:p>
    <w:p w:rsidR="00341E06" w:rsidRDefault="00341E06" w:rsidP="00011841">
      <w:pPr>
        <w:pStyle w:val="Testo2"/>
      </w:pPr>
      <w:r>
        <w:t>L’attività didattica avrà come suo supporto digitale la piattaforma d’ateneo Blackbard, che lo studente sarà invitato a monitorare costantemente. La Blackboard è da intendersi sia come strumento di comunicazione tra gli studenti e il docente sia come archivio dei materiali che il docente riterrà opportuno somministrare a integrazione del programma qui riportato.</w:t>
      </w:r>
    </w:p>
    <w:p w:rsidR="00341E06" w:rsidRDefault="00341E06" w:rsidP="00011841">
      <w:pPr>
        <w:pStyle w:val="Testo2"/>
      </w:pPr>
      <w:r>
        <w:t>Se le condizioni logistiche lo renderanno possibile, le prove scritte del corso si terranno in apposite aule attrezzate (laboratori di informatica) per la somministrazione digitale.</w:t>
      </w:r>
    </w:p>
    <w:p w:rsidR="00001DC7" w:rsidRPr="00011841" w:rsidRDefault="001D6F43" w:rsidP="00011841">
      <w:pPr>
        <w:pStyle w:val="Testo2"/>
      </w:pPr>
      <w:r>
        <w:t xml:space="preserve">Nel caso in cui l’emergenza sanitaria relativa alla pandemia di Covid-19 non dovesse consentire la didattica in presenza, sarà garantita l’erogazione a distanza dell’insegnamento </w:t>
      </w:r>
      <w:r w:rsidR="00955DCE">
        <w:t xml:space="preserve">e degli esami di profitto </w:t>
      </w:r>
      <w:r>
        <w:t>con modalità che verranno comunicate in tempo utile agli studenti.</w:t>
      </w:r>
      <w:r w:rsidR="00BF7E5F">
        <w:t xml:space="preserve"> </w:t>
      </w:r>
    </w:p>
    <w:p w:rsidR="00011841" w:rsidRPr="00011841" w:rsidRDefault="00011841" w:rsidP="00011841">
      <w:pPr>
        <w:pStyle w:val="Testo2"/>
        <w:spacing w:before="120"/>
        <w:rPr>
          <w:i/>
        </w:rPr>
      </w:pPr>
      <w:r>
        <w:rPr>
          <w:i/>
        </w:rPr>
        <w:t>O</w:t>
      </w:r>
      <w:r w:rsidR="00744A16">
        <w:rPr>
          <w:i/>
        </w:rPr>
        <w:t>rario e luogo di ricevimento</w:t>
      </w:r>
    </w:p>
    <w:p w:rsidR="00011841" w:rsidRPr="005856F2" w:rsidRDefault="00011841" w:rsidP="00011841">
      <w:pPr>
        <w:pStyle w:val="Testo2"/>
      </w:pPr>
      <w:r w:rsidRPr="005856F2">
        <w:t xml:space="preserve">Il Prof. Fabio Introini è sempre disponibile a ricevere gli studenti prima e dopo l’orario delle lezioni. Durante la pausa didattica o per colloqui più estesi il docente riceve gli studenti presso il dipartimento di Sociologia (edificio Franciscanum, III piano ammezzato) previo appuntamento scrivendo a </w:t>
      </w:r>
      <w:hyperlink r:id="rId14" w:history="1">
        <w:r w:rsidR="006811D3" w:rsidRPr="00107245">
          <w:rPr>
            <w:rStyle w:val="Collegamentoipertestuale"/>
            <w:rFonts w:ascii="Times New Roman" w:hAnsi="Times New Roman"/>
          </w:rPr>
          <w:t>fabio.introini@unicatt.it</w:t>
        </w:r>
      </w:hyperlink>
      <w:r w:rsidR="007432ED">
        <w:rPr>
          <w:rFonts w:ascii="Times New Roman" w:hAnsi="Times New Roman"/>
        </w:rPr>
        <w:t>.</w:t>
      </w:r>
      <w:r w:rsidR="006811D3">
        <w:rPr>
          <w:rFonts w:ascii="Times New Roman" w:hAnsi="Times New Roman"/>
        </w:rPr>
        <w:t xml:space="preserve"> </w:t>
      </w:r>
    </w:p>
    <w:p w:rsidR="00011841" w:rsidRPr="00011841" w:rsidRDefault="00011841" w:rsidP="00011841">
      <w:pPr>
        <w:pStyle w:val="Testo2"/>
      </w:pPr>
    </w:p>
    <w:sectPr w:rsidR="00011841" w:rsidRPr="0001184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CA" w:rsidRDefault="00405ACA" w:rsidP="004B50FA">
      <w:pPr>
        <w:spacing w:line="240" w:lineRule="auto"/>
      </w:pPr>
      <w:r>
        <w:separator/>
      </w:r>
    </w:p>
  </w:endnote>
  <w:endnote w:type="continuationSeparator" w:id="0">
    <w:p w:rsidR="00405ACA" w:rsidRDefault="00405ACA" w:rsidP="004B5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CA" w:rsidRDefault="00405ACA" w:rsidP="004B50FA">
      <w:pPr>
        <w:spacing w:line="240" w:lineRule="auto"/>
      </w:pPr>
      <w:r>
        <w:separator/>
      </w:r>
    </w:p>
  </w:footnote>
  <w:footnote w:type="continuationSeparator" w:id="0">
    <w:p w:rsidR="00405ACA" w:rsidRDefault="00405ACA" w:rsidP="004B50FA">
      <w:pPr>
        <w:spacing w:line="240" w:lineRule="auto"/>
      </w:pPr>
      <w:r>
        <w:continuationSeparator/>
      </w:r>
    </w:p>
  </w:footnote>
  <w:footnote w:id="1">
    <w:p w:rsidR="004B50FA" w:rsidRDefault="004B50FA">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12E7"/>
    <w:multiLevelType w:val="hybridMultilevel"/>
    <w:tmpl w:val="9D2AD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E53A42"/>
    <w:multiLevelType w:val="hybridMultilevel"/>
    <w:tmpl w:val="820687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890429"/>
    <w:multiLevelType w:val="hybridMultilevel"/>
    <w:tmpl w:val="8042E4F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B24F18"/>
    <w:multiLevelType w:val="hybridMultilevel"/>
    <w:tmpl w:val="3F96D1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EC77A2"/>
    <w:multiLevelType w:val="hybridMultilevel"/>
    <w:tmpl w:val="C520DC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696425"/>
    <w:multiLevelType w:val="hybridMultilevel"/>
    <w:tmpl w:val="63F42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E10668"/>
    <w:multiLevelType w:val="hybridMultilevel"/>
    <w:tmpl w:val="DBF623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43708DE"/>
    <w:multiLevelType w:val="hybridMultilevel"/>
    <w:tmpl w:val="9AE607F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A44E4B"/>
    <w:multiLevelType w:val="hybridMultilevel"/>
    <w:tmpl w:val="813A1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306005"/>
    <w:multiLevelType w:val="hybridMultilevel"/>
    <w:tmpl w:val="333AB7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FE322AA"/>
    <w:multiLevelType w:val="hybridMultilevel"/>
    <w:tmpl w:val="1EF604F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5"/>
  </w:num>
  <w:num w:numId="6">
    <w:abstractNumId w:val="4"/>
  </w:num>
  <w:num w:numId="7">
    <w:abstractNumId w:val="6"/>
  </w:num>
  <w:num w:numId="8">
    <w:abstractNumId w:val="3"/>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0A"/>
    <w:rsid w:val="00001DC7"/>
    <w:rsid w:val="00011841"/>
    <w:rsid w:val="00042694"/>
    <w:rsid w:val="000842BA"/>
    <w:rsid w:val="000B254C"/>
    <w:rsid w:val="00187B99"/>
    <w:rsid w:val="001920D0"/>
    <w:rsid w:val="001D6F43"/>
    <w:rsid w:val="001E610D"/>
    <w:rsid w:val="002014DD"/>
    <w:rsid w:val="002D5E17"/>
    <w:rsid w:val="00341E06"/>
    <w:rsid w:val="0036387C"/>
    <w:rsid w:val="00405ACA"/>
    <w:rsid w:val="004B50FA"/>
    <w:rsid w:val="004D1217"/>
    <w:rsid w:val="004D6008"/>
    <w:rsid w:val="00555C49"/>
    <w:rsid w:val="005E60BB"/>
    <w:rsid w:val="00620988"/>
    <w:rsid w:val="00640794"/>
    <w:rsid w:val="006811D3"/>
    <w:rsid w:val="006E3123"/>
    <w:rsid w:val="006F1772"/>
    <w:rsid w:val="0070467D"/>
    <w:rsid w:val="007432ED"/>
    <w:rsid w:val="00744A16"/>
    <w:rsid w:val="007B4A5B"/>
    <w:rsid w:val="007C1730"/>
    <w:rsid w:val="00887382"/>
    <w:rsid w:val="008942E7"/>
    <w:rsid w:val="008A1204"/>
    <w:rsid w:val="00900CCA"/>
    <w:rsid w:val="00924B77"/>
    <w:rsid w:val="0093236E"/>
    <w:rsid w:val="00940DA2"/>
    <w:rsid w:val="00955DCE"/>
    <w:rsid w:val="009D5AA0"/>
    <w:rsid w:val="009E055C"/>
    <w:rsid w:val="00A74F6F"/>
    <w:rsid w:val="00AD7557"/>
    <w:rsid w:val="00AF1C3D"/>
    <w:rsid w:val="00B50C5D"/>
    <w:rsid w:val="00B51253"/>
    <w:rsid w:val="00B525CC"/>
    <w:rsid w:val="00BF7E5F"/>
    <w:rsid w:val="00C53CA5"/>
    <w:rsid w:val="00C92DC6"/>
    <w:rsid w:val="00CF4916"/>
    <w:rsid w:val="00D404F2"/>
    <w:rsid w:val="00DF41B9"/>
    <w:rsid w:val="00E607E6"/>
    <w:rsid w:val="00EE4D9F"/>
    <w:rsid w:val="00F17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11841"/>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011841"/>
    <w:rPr>
      <w:color w:val="0563C1" w:themeColor="hyperlink"/>
      <w:u w:val="single"/>
    </w:rPr>
  </w:style>
  <w:style w:type="paragraph" w:styleId="Testonotaapidipagina">
    <w:name w:val="footnote text"/>
    <w:basedOn w:val="Normale"/>
    <w:link w:val="TestonotaapidipaginaCarattere"/>
    <w:rsid w:val="004B50FA"/>
    <w:pPr>
      <w:spacing w:line="240" w:lineRule="auto"/>
    </w:pPr>
    <w:rPr>
      <w:szCs w:val="20"/>
    </w:rPr>
  </w:style>
  <w:style w:type="character" w:customStyle="1" w:styleId="TestonotaapidipaginaCarattere">
    <w:name w:val="Testo nota a piè di pagina Carattere"/>
    <w:basedOn w:val="Carpredefinitoparagrafo"/>
    <w:link w:val="Testonotaapidipagina"/>
    <w:rsid w:val="004B50FA"/>
  </w:style>
  <w:style w:type="character" w:styleId="Rimandonotaapidipagina">
    <w:name w:val="footnote reference"/>
    <w:basedOn w:val="Carpredefinitoparagrafo"/>
    <w:rsid w:val="004B50FA"/>
    <w:rPr>
      <w:vertAlign w:val="superscript"/>
    </w:rPr>
  </w:style>
  <w:style w:type="character" w:styleId="Collegamentovisitato">
    <w:name w:val="FollowedHyperlink"/>
    <w:basedOn w:val="Carpredefinitoparagrafo"/>
    <w:semiHidden/>
    <w:unhideWhenUsed/>
    <w:rsid w:val="007C173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11841"/>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011841"/>
    <w:rPr>
      <w:color w:val="0563C1" w:themeColor="hyperlink"/>
      <w:u w:val="single"/>
    </w:rPr>
  </w:style>
  <w:style w:type="paragraph" w:styleId="Testonotaapidipagina">
    <w:name w:val="footnote text"/>
    <w:basedOn w:val="Normale"/>
    <w:link w:val="TestonotaapidipaginaCarattere"/>
    <w:rsid w:val="004B50FA"/>
    <w:pPr>
      <w:spacing w:line="240" w:lineRule="auto"/>
    </w:pPr>
    <w:rPr>
      <w:szCs w:val="20"/>
    </w:rPr>
  </w:style>
  <w:style w:type="character" w:customStyle="1" w:styleId="TestonotaapidipaginaCarattere">
    <w:name w:val="Testo nota a piè di pagina Carattere"/>
    <w:basedOn w:val="Carpredefinitoparagrafo"/>
    <w:link w:val="Testonotaapidipagina"/>
    <w:rsid w:val="004B50FA"/>
  </w:style>
  <w:style w:type="character" w:styleId="Rimandonotaapidipagina">
    <w:name w:val="footnote reference"/>
    <w:basedOn w:val="Carpredefinitoparagrafo"/>
    <w:rsid w:val="004B50FA"/>
    <w:rPr>
      <w:vertAlign w:val="superscript"/>
    </w:rPr>
  </w:style>
  <w:style w:type="character" w:styleId="Collegamentovisitato">
    <w:name w:val="FollowedHyperlink"/>
    <w:basedOn w:val="Carpredefinitoparagrafo"/>
    <w:semiHidden/>
    <w:unhideWhenUsed/>
    <w:rsid w:val="007C17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la-condizione-giovanile-in-italia-rapporto-giovani-2020-9788815286826-68407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neil-j-smelser/manuale-di-sociologia-9788815232502-21142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teoria-sociologica-9788838786846-186804.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neil-j-smelser/manuale-di-sociologia-9788815232502-211423.html" TargetMode="External"/><Relationship Id="rId4" Type="http://schemas.microsoft.com/office/2007/relationships/stylesWithEffects" Target="stylesWithEffects.xml"/><Relationship Id="rId9" Type="http://schemas.openxmlformats.org/officeDocument/2006/relationships/hyperlink" Target="https://librerie.unicatt.it/scheda-libro/autori-vari/teoria-sociologica-9788838786846-186804.html" TargetMode="External"/><Relationship Id="rId14" Type="http://schemas.openxmlformats.org/officeDocument/2006/relationships/hyperlink" Target="mailto:fabio.introin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E8C5-C67F-4472-A973-AE6B9F56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1438</Words>
  <Characters>8845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2020-05-28T16:07:00Z</dcterms:created>
  <dcterms:modified xsi:type="dcterms:W3CDTF">2020-07-08T08:42:00Z</dcterms:modified>
</cp:coreProperties>
</file>