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4" w:rsidRPr="00976CAF" w:rsidRDefault="00903504" w:rsidP="0090350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976CAF">
        <w:rPr>
          <w:rFonts w:ascii="Times" w:hAnsi="Times"/>
          <w:b/>
          <w:noProof/>
          <w:szCs w:val="20"/>
        </w:rPr>
        <w:t>Psicologia dello sviluppo</w:t>
      </w:r>
    </w:p>
    <w:p w:rsidR="00903504" w:rsidRPr="00976CAF" w:rsidRDefault="00903504" w:rsidP="0090350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76CAF">
        <w:rPr>
          <w:rFonts w:ascii="Times" w:hAnsi="Times"/>
          <w:smallCaps/>
          <w:noProof/>
          <w:sz w:val="18"/>
          <w:szCs w:val="20"/>
        </w:rPr>
        <w:t>Prof. Giovanni Giulio Valtolina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sz w:val="18"/>
          <w:szCs w:val="20"/>
        </w:rPr>
      </w:pPr>
      <w:r w:rsidRPr="00976CAF">
        <w:rPr>
          <w:b/>
          <w:i/>
          <w:sz w:val="18"/>
          <w:szCs w:val="20"/>
        </w:rPr>
        <w:t>OBIETTIVO DEL CORSO</w:t>
      </w:r>
      <w:r>
        <w:rPr>
          <w:b/>
          <w:i/>
          <w:sz w:val="18"/>
          <w:szCs w:val="20"/>
        </w:rPr>
        <w:t xml:space="preserve"> E RISULTATI DI APPRENDIMENTO ATTESI</w:t>
      </w:r>
    </w:p>
    <w:p w:rsidR="00903504" w:rsidRDefault="00903504" w:rsidP="00903504">
      <w:pPr>
        <w:tabs>
          <w:tab w:val="clear" w:pos="284"/>
        </w:tabs>
        <w:spacing w:line="240" w:lineRule="auto"/>
        <w:rPr>
          <w:szCs w:val="20"/>
        </w:rPr>
      </w:pPr>
      <w:r w:rsidRPr="00976CAF">
        <w:rPr>
          <w:szCs w:val="20"/>
        </w:rPr>
        <w:t xml:space="preserve">Il corso si propone di fornire </w:t>
      </w:r>
      <w:r>
        <w:rPr>
          <w:szCs w:val="20"/>
        </w:rPr>
        <w:t xml:space="preserve">agli studenti </w:t>
      </w:r>
      <w:r w:rsidRPr="00976CAF">
        <w:rPr>
          <w:szCs w:val="20"/>
        </w:rPr>
        <w:t xml:space="preserve">le conoscenze teoriche e metodologiche </w:t>
      </w:r>
      <w:r>
        <w:rPr>
          <w:szCs w:val="20"/>
        </w:rPr>
        <w:t xml:space="preserve">di base </w:t>
      </w:r>
      <w:r w:rsidRPr="00976CAF">
        <w:rPr>
          <w:szCs w:val="20"/>
        </w:rPr>
        <w:t>atte a comprendere i processi fondamentali che regolano lo sviluppo psicologico dell’individuo. Il corso è dunque finalizzato a far comprendere i nodi cruciali che caratterizzano la crescita dell’individuo nei diversi contesti in cui è inserito.</w:t>
      </w:r>
    </w:p>
    <w:p w:rsidR="00903504" w:rsidRDefault="00903504" w:rsidP="00903504">
      <w:pPr>
        <w:tabs>
          <w:tab w:val="clear" w:pos="284"/>
        </w:tabs>
        <w:spacing w:line="240" w:lineRule="auto"/>
        <w:rPr>
          <w:i/>
          <w:szCs w:val="20"/>
        </w:rPr>
      </w:pPr>
      <w:r>
        <w:rPr>
          <w:i/>
          <w:szCs w:val="20"/>
        </w:rPr>
        <w:t>Risultati di apprendimento attesi</w:t>
      </w:r>
    </w:p>
    <w:p w:rsidR="00903504" w:rsidRPr="00C33B12" w:rsidRDefault="00903504" w:rsidP="0090350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Al termine dell’insegnamento, lo studente sarà in grado di identificare con adeguata precisione le principali caratteristiche delle diverse fasi dello sviluppo cognitivo, emotivo e sociale di un minore. Sarà inoltre in grado di distinguere tra comportamenti genitoriali – in particolare materni - adeguati e comportamenti genitoriali inadeguati, cioè inefficaci dal punto di vista del benessere e della tutela del figlio. Lo studente sarà anche in grado di discriminare tra comportamenti adolescenziali disfunzionali transitori e comportamenti adolescenziali devianti, con particolare riferimento alle condotte di reato.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sz w:val="18"/>
          <w:szCs w:val="20"/>
        </w:rPr>
      </w:pPr>
      <w:r w:rsidRPr="00976CAF">
        <w:rPr>
          <w:b/>
          <w:i/>
          <w:sz w:val="18"/>
          <w:szCs w:val="20"/>
        </w:rPr>
        <w:t>PROGRAMMA DEL CORSO</w:t>
      </w:r>
    </w:p>
    <w:p w:rsidR="00903504" w:rsidRPr="00976CAF" w:rsidRDefault="00903504" w:rsidP="00903504">
      <w:pPr>
        <w:tabs>
          <w:tab w:val="clear" w:pos="284"/>
        </w:tabs>
        <w:spacing w:line="240" w:lineRule="auto"/>
        <w:rPr>
          <w:szCs w:val="20"/>
        </w:rPr>
      </w:pPr>
      <w:r w:rsidRPr="00976CAF">
        <w:rPr>
          <w:szCs w:val="20"/>
        </w:rPr>
        <w:t>Il corso intende affrontare le tematiche relative agli aspetti teorici e metodologici della psicologia dello sviluppo, con particolare riferimento all’analisi dei fattori di continuità e di cambiamento che concorrono allo sviluppo dell’individuo nell’ambiente. Particolare attenzione verrà dedicata ai meccanismi e alle dinamiche psicologiche inerenti</w:t>
      </w:r>
      <w:r>
        <w:rPr>
          <w:szCs w:val="20"/>
        </w:rPr>
        <w:t xml:space="preserve"> il comportamento materno nelle prime fasi dello sviluppo,</w:t>
      </w:r>
      <w:r w:rsidRPr="00976CAF">
        <w:rPr>
          <w:szCs w:val="20"/>
        </w:rPr>
        <w:t xml:space="preserve"> i processi di socializzazione</w:t>
      </w:r>
      <w:r>
        <w:rPr>
          <w:szCs w:val="20"/>
        </w:rPr>
        <w:t>,</w:t>
      </w:r>
      <w:r w:rsidRPr="00976CAF">
        <w:rPr>
          <w:szCs w:val="20"/>
        </w:rPr>
        <w:t xml:space="preserve"> lo sviluppo della competenza sociale</w:t>
      </w:r>
      <w:r>
        <w:rPr>
          <w:szCs w:val="20"/>
        </w:rPr>
        <w:t xml:space="preserve"> e l’interpretazione delle condotte adolescenziali</w:t>
      </w:r>
      <w:r w:rsidRPr="00976CAF">
        <w:rPr>
          <w:szCs w:val="20"/>
        </w:rPr>
        <w:t>.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t>BIBLIOGRAFIA</w:t>
      </w:r>
      <w:r w:rsidR="005E23F0">
        <w:rPr>
          <w:rStyle w:val="Rimandonotaapidipagina"/>
          <w:b/>
          <w:i/>
          <w:sz w:val="18"/>
          <w:szCs w:val="20"/>
        </w:rPr>
        <w:footnoteReference w:id="1"/>
      </w:r>
    </w:p>
    <w:p w:rsidR="00903504" w:rsidRPr="00903504" w:rsidRDefault="00903504" w:rsidP="0090350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903504">
        <w:rPr>
          <w:rFonts w:ascii="Times" w:hAnsi="Times"/>
          <w:smallCaps/>
          <w:spacing w:val="-5"/>
          <w:sz w:val="16"/>
          <w:szCs w:val="20"/>
        </w:rPr>
        <w:t xml:space="preserve">S. Caravita-L. Milani-D. </w:t>
      </w:r>
      <w:proofErr w:type="spellStart"/>
      <w:r w:rsidRPr="00903504">
        <w:rPr>
          <w:rFonts w:ascii="Times" w:hAnsi="Times"/>
          <w:smallCaps/>
          <w:spacing w:val="-5"/>
          <w:sz w:val="16"/>
          <w:szCs w:val="20"/>
        </w:rPr>
        <w:t>Traficante</w:t>
      </w:r>
      <w:proofErr w:type="spellEnd"/>
      <w:r w:rsidRPr="00903504">
        <w:rPr>
          <w:rFonts w:ascii="Times" w:hAnsi="Times"/>
          <w:smallCaps/>
          <w:spacing w:val="-5"/>
          <w:sz w:val="16"/>
          <w:szCs w:val="20"/>
        </w:rPr>
        <w:t>,</w:t>
      </w:r>
      <w:r w:rsidRPr="00903504">
        <w:rPr>
          <w:rFonts w:ascii="Times" w:hAnsi="Times"/>
          <w:i/>
          <w:spacing w:val="-5"/>
          <w:sz w:val="18"/>
          <w:szCs w:val="20"/>
        </w:rPr>
        <w:t xml:space="preserve"> Psicologia dello Sviluppo e dell’educazione,</w:t>
      </w:r>
      <w:r w:rsidRPr="00903504">
        <w:rPr>
          <w:rFonts w:ascii="Times" w:hAnsi="Times"/>
          <w:spacing w:val="-5"/>
          <w:sz w:val="18"/>
          <w:szCs w:val="20"/>
        </w:rPr>
        <w:t xml:space="preserve"> Il Mulino, Bologna, 2018.</w:t>
      </w:r>
      <w:r w:rsidR="005E23F0">
        <w:rPr>
          <w:rFonts w:ascii="Times" w:hAnsi="Times"/>
          <w:spacing w:val="-5"/>
          <w:sz w:val="18"/>
          <w:szCs w:val="20"/>
        </w:rPr>
        <w:t xml:space="preserve"> </w:t>
      </w:r>
      <w:hyperlink r:id="rId8" w:history="1">
        <w:r w:rsidR="005E23F0" w:rsidRPr="005E23F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903504" w:rsidRPr="00903504" w:rsidRDefault="00903504" w:rsidP="0090350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903504">
        <w:rPr>
          <w:rFonts w:ascii="Times" w:hAnsi="Times"/>
          <w:smallCaps/>
          <w:spacing w:val="-5"/>
          <w:sz w:val="16"/>
          <w:szCs w:val="20"/>
        </w:rPr>
        <w:t xml:space="preserve">L. Murray </w:t>
      </w:r>
      <w:r w:rsidRPr="005A472E">
        <w:rPr>
          <w:rFonts w:ascii="Times" w:hAnsi="Times"/>
          <w:spacing w:val="-5"/>
          <w:sz w:val="18"/>
          <w:szCs w:val="20"/>
        </w:rPr>
        <w:t>(a cura di),</w:t>
      </w:r>
      <w:r w:rsidRPr="005A472E">
        <w:rPr>
          <w:rFonts w:ascii="Times" w:hAnsi="Times"/>
          <w:i/>
          <w:spacing w:val="-5"/>
          <w:szCs w:val="20"/>
        </w:rPr>
        <w:t xml:space="preserve"> </w:t>
      </w:r>
      <w:r w:rsidRPr="00903504">
        <w:rPr>
          <w:rFonts w:ascii="Times" w:hAnsi="Times"/>
          <w:i/>
          <w:spacing w:val="-5"/>
          <w:sz w:val="18"/>
          <w:szCs w:val="20"/>
        </w:rPr>
        <w:t>Le prime relazioni del bambino. I legami fondamentali per lo sviluppo,</w:t>
      </w:r>
      <w:r w:rsidRPr="00903504">
        <w:rPr>
          <w:rFonts w:ascii="Times" w:hAnsi="Times"/>
          <w:spacing w:val="-5"/>
          <w:sz w:val="18"/>
          <w:szCs w:val="20"/>
        </w:rPr>
        <w:t xml:space="preserve"> Raffaello Cortina, Milano, 2015.</w:t>
      </w:r>
      <w:r w:rsidR="005E23F0">
        <w:rPr>
          <w:rFonts w:ascii="Times" w:hAnsi="Times"/>
          <w:spacing w:val="-5"/>
          <w:sz w:val="18"/>
          <w:szCs w:val="20"/>
        </w:rPr>
        <w:t xml:space="preserve"> </w:t>
      </w:r>
      <w:hyperlink r:id="rId9" w:history="1">
        <w:r w:rsidR="005E23F0" w:rsidRPr="005E23F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03504" w:rsidRPr="00976CAF" w:rsidRDefault="00903504" w:rsidP="00903504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20"/>
        </w:rPr>
      </w:pPr>
      <w:r w:rsidRPr="00976CAF">
        <w:rPr>
          <w:rFonts w:ascii="Times" w:hAnsi="Times"/>
          <w:noProof/>
          <w:sz w:val="18"/>
          <w:szCs w:val="20"/>
        </w:rPr>
        <w:t>Eventuali ulteriori indicazioni bibliografiche verranno fornite durante le lezioni.</w:t>
      </w:r>
    </w:p>
    <w:p w:rsidR="00903504" w:rsidRPr="00976CAF" w:rsidRDefault="00903504" w:rsidP="00903504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lastRenderedPageBreak/>
        <w:t>DIDATTICA DEL CORSO</w:t>
      </w:r>
    </w:p>
    <w:p w:rsidR="00903504" w:rsidRPr="00976CAF" w:rsidRDefault="00903504" w:rsidP="00903504">
      <w:pPr>
        <w:pStyle w:val="Testo2"/>
      </w:pPr>
      <w:r w:rsidRPr="00976CAF">
        <w:t>Lezioni in aula, con supporto della piattaforma Blackboard.</w:t>
      </w:r>
    </w:p>
    <w:p w:rsidR="00903504" w:rsidRPr="00976CAF" w:rsidRDefault="00903504" w:rsidP="00903504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t xml:space="preserve">METODO </w:t>
      </w:r>
      <w:r>
        <w:rPr>
          <w:b/>
          <w:i/>
          <w:sz w:val="18"/>
          <w:szCs w:val="20"/>
        </w:rPr>
        <w:t xml:space="preserve">E CRITERI </w:t>
      </w:r>
      <w:r w:rsidRPr="00976CAF">
        <w:rPr>
          <w:b/>
          <w:i/>
          <w:sz w:val="18"/>
          <w:szCs w:val="20"/>
        </w:rPr>
        <w:t>DI VALUTAZIONE</w:t>
      </w:r>
    </w:p>
    <w:p w:rsidR="00903504" w:rsidRPr="00976CAF" w:rsidRDefault="00903504" w:rsidP="00903504">
      <w:pPr>
        <w:pStyle w:val="Testo2"/>
      </w:pPr>
      <w:r w:rsidRPr="00976CAF">
        <w:t xml:space="preserve">La prova d’esame si svolgerà in forma scritta e consisterà </w:t>
      </w:r>
      <w:r>
        <w:t xml:space="preserve">di due parti: la prima comprendente </w:t>
      </w:r>
      <w:r w:rsidRPr="00976CAF">
        <w:t>20 domande chiuse, a risposta multipla</w:t>
      </w:r>
      <w:r>
        <w:t>;</w:t>
      </w:r>
      <w:r w:rsidRPr="00976CAF">
        <w:t xml:space="preserve"> </w:t>
      </w:r>
      <w:r>
        <w:t xml:space="preserve">la seconda comprendente </w:t>
      </w:r>
      <w:r w:rsidRPr="00976CAF">
        <w:t>2 domande aperte</w:t>
      </w:r>
      <w:r>
        <w:t>. Il tempo a disposizione de</w:t>
      </w:r>
      <w:r w:rsidRPr="00976CAF">
        <w:t xml:space="preserve">gli studenti </w:t>
      </w:r>
      <w:r>
        <w:t xml:space="preserve">per il completamento della prova sarà di </w:t>
      </w:r>
      <w:r w:rsidRPr="00976CAF">
        <w:t>2 ore. Le domande verteranno sull’intero programma d’esame e verranno formulate co</w:t>
      </w:r>
      <w:r>
        <w:t>n riferimento a temi specifici.</w:t>
      </w:r>
    </w:p>
    <w:p w:rsidR="00903504" w:rsidRPr="00976CAF" w:rsidRDefault="00903504" w:rsidP="00903504">
      <w:pPr>
        <w:pStyle w:val="Testo2"/>
      </w:pPr>
      <w:r w:rsidRPr="00976CAF">
        <w:rPr>
          <w:i/>
        </w:rPr>
        <w:t>Criteri di valutazione</w:t>
      </w:r>
      <w:r>
        <w:t>:</w:t>
      </w:r>
      <w:r w:rsidRPr="00976CAF">
        <w:t xml:space="preserve"> </w:t>
      </w:r>
      <w:r>
        <w:t>a</w:t>
      </w:r>
      <w:r w:rsidRPr="00976CAF">
        <w:t xml:space="preserve"> ciascuna risposta verrà assegnato un punteggio. Per poter superare l’esame, gli studenti dovranno riportare una valutazione almeno sufficiente in entrambe le parti che compongono la prova d’esame.</w:t>
      </w:r>
      <w:r>
        <w:t xml:space="preserve"> Mediante la prima parte </w:t>
      </w:r>
      <w:r w:rsidRPr="00547AD2">
        <w:t>gli studenti dovranno anzitutto dimostrare di conoscere informazioni, distinzioni e concetti chiave di autori classici della disciplina trattati nel</w:t>
      </w:r>
      <w:r>
        <w:t xml:space="preserve"> manuale</w:t>
      </w:r>
      <w:r w:rsidRPr="00547AD2">
        <w:t xml:space="preserve">; mediante </w:t>
      </w:r>
      <w:r>
        <w:t>la seconda parte dell’esame</w:t>
      </w:r>
      <w:r w:rsidRPr="00547AD2">
        <w:t xml:space="preserve"> dovranno dimostrare di sapersi orientare tra i temi e le questioni di fondo discussi durante le lezioni, con particolare </w:t>
      </w:r>
      <w:r>
        <w:t>riferimento al volume di Murray.</w:t>
      </w:r>
      <w:r w:rsidRPr="00547AD2">
        <w:t xml:space="preserve"> In questo contesto</w:t>
      </w:r>
      <w:r>
        <w:t>,</w:t>
      </w:r>
      <w:r w:rsidRPr="00547AD2">
        <w:t xml:space="preserve"> si insisterà sulle letture </w:t>
      </w:r>
      <w:r>
        <w:t xml:space="preserve">suggerite nel corso delle lezioni </w:t>
      </w:r>
      <w:r w:rsidRPr="00547AD2">
        <w:t>(testi classici e testi d</w:t>
      </w:r>
      <w:r>
        <w:t>el docente</w:t>
      </w:r>
      <w:r w:rsidRPr="00547AD2">
        <w:t xml:space="preserve">), da svolgersi in maniera puntuale, sebbene privilegiando gli aspetti </w:t>
      </w:r>
      <w:r>
        <w:t>più rilevanti</w:t>
      </w:r>
      <w:r w:rsidRPr="00547AD2">
        <w:t xml:space="preserve"> </w:t>
      </w:r>
      <w:r>
        <w:t>per la futura attività profesionale</w:t>
      </w:r>
      <w:r w:rsidRPr="00547AD2">
        <w:t>. Ai fini della valutazione concorreranno la pertinenza delle risposte, l’uso appropriato della terminologia specifica, la strutturazione argomentata e coerente del discorso, la capacità di individuare nessi concettuali e questioni aperte.</w:t>
      </w:r>
      <w:r>
        <w:t xml:space="preserve"> Le venti domande chiuse della prima parte della prova avranno uguale peso e saranno valutate con la seguente modalità: 0 (in caso di mancata risposta), 1 (in caso di risposta esatta) e meno 1 (in caso di risposta errata). Le due domande della seconda parte della prova avranno uguale peso e saranno valuatate con un punteggio da 0 (in caso di mancata risposta) a 5 (in caso di risposta ineccepibile sotto tutti i punti di vista: pertinenza, accuratezza della terminologia, coerenza e argomentazione del discorso, individuazione delle questioni aperte).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t>AVVERTENZE</w:t>
      </w:r>
      <w:r>
        <w:rPr>
          <w:b/>
          <w:i/>
          <w:sz w:val="18"/>
          <w:szCs w:val="20"/>
        </w:rPr>
        <w:t xml:space="preserve"> E PREREQUISITI</w:t>
      </w:r>
    </w:p>
    <w:p w:rsidR="00E171F6" w:rsidRDefault="00E171F6" w:rsidP="00E171F6">
      <w:pPr>
        <w:pStyle w:val="Testo2"/>
      </w:pPr>
      <w:r w:rsidRPr="00C746FF">
        <w:t xml:space="preserve">Avendo carattere introduttivo, l’insegnamento non necessita di </w:t>
      </w:r>
      <w:r>
        <w:t xml:space="preserve">specifici </w:t>
      </w:r>
      <w:r w:rsidRPr="00C746FF">
        <w:t xml:space="preserve">prerequisiti relativi ai contenuti. Si presuppone comunque interesse e curiosità </w:t>
      </w:r>
      <w:r>
        <w:t>intellettuale per la conoscenza psicologica</w:t>
      </w:r>
      <w:r w:rsidRPr="00C746FF">
        <w:t>.</w:t>
      </w:r>
    </w:p>
    <w:p w:rsidR="00E171F6" w:rsidRPr="00E171F6" w:rsidRDefault="0003107B" w:rsidP="0003107B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E171F6" w:rsidRPr="00E171F6">
        <w:t>.</w:t>
      </w:r>
    </w:p>
    <w:p w:rsidR="00903504" w:rsidRPr="00903504" w:rsidRDefault="00903504" w:rsidP="00E171F6">
      <w:pPr>
        <w:pStyle w:val="Testo2"/>
        <w:spacing w:before="120"/>
        <w:rPr>
          <w:i/>
        </w:rPr>
      </w:pPr>
      <w:r w:rsidRPr="00903504">
        <w:rPr>
          <w:i/>
        </w:rPr>
        <w:t>Orario e luogo di ricevimento</w:t>
      </w:r>
    </w:p>
    <w:p w:rsidR="00903504" w:rsidRDefault="00903504" w:rsidP="00903504">
      <w:pPr>
        <w:pStyle w:val="Testo2"/>
      </w:pPr>
      <w:r w:rsidRPr="00976CAF">
        <w:t xml:space="preserve">Il Prof. Giovanni Giulio Valtolina riceve gli studenti il </w:t>
      </w:r>
      <w:r w:rsidR="005A472E">
        <w:t>mercoledì dalle ore 9,</w:t>
      </w:r>
      <w:r w:rsidRPr="00976CAF">
        <w:t>30 alle ore 1</w:t>
      </w:r>
      <w:r w:rsidR="005A472E">
        <w:t>0,</w:t>
      </w:r>
      <w:r>
        <w:t>30, presso il d</w:t>
      </w:r>
      <w:r w:rsidRPr="00976CAF">
        <w:t>ipartimento d</w:t>
      </w:r>
      <w:r>
        <w:t>i Psicologia (Domenicanum, secondo piano, stanza</w:t>
      </w:r>
      <w:r w:rsidRPr="00976CAF">
        <w:t xml:space="preserve"> n. 203).</w:t>
      </w:r>
    </w:p>
    <w:p w:rsidR="00E171F6" w:rsidRPr="00903504" w:rsidRDefault="00E171F6">
      <w:pPr>
        <w:pStyle w:val="Testo2"/>
      </w:pPr>
    </w:p>
    <w:sectPr w:rsidR="00E171F6" w:rsidRPr="009035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4" w:rsidRDefault="00903504" w:rsidP="00903504">
      <w:pPr>
        <w:spacing w:line="240" w:lineRule="auto"/>
      </w:pPr>
      <w:r>
        <w:separator/>
      </w:r>
    </w:p>
  </w:endnote>
  <w:endnote w:type="continuationSeparator" w:id="0">
    <w:p w:rsidR="00903504" w:rsidRDefault="00903504" w:rsidP="0090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4" w:rsidRDefault="00903504" w:rsidP="00903504">
      <w:pPr>
        <w:spacing w:line="240" w:lineRule="auto"/>
      </w:pPr>
      <w:r>
        <w:separator/>
      </w:r>
    </w:p>
  </w:footnote>
  <w:footnote w:type="continuationSeparator" w:id="0">
    <w:p w:rsidR="00903504" w:rsidRDefault="00903504" w:rsidP="00903504">
      <w:pPr>
        <w:spacing w:line="240" w:lineRule="auto"/>
      </w:pPr>
      <w:r>
        <w:continuationSeparator/>
      </w:r>
    </w:p>
  </w:footnote>
  <w:footnote w:id="1">
    <w:p w:rsidR="005E23F0" w:rsidRDefault="005E23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4"/>
    <w:rsid w:val="0003107B"/>
    <w:rsid w:val="00187B99"/>
    <w:rsid w:val="002014DD"/>
    <w:rsid w:val="00217422"/>
    <w:rsid w:val="002D5E17"/>
    <w:rsid w:val="004D1217"/>
    <w:rsid w:val="004D6008"/>
    <w:rsid w:val="005A472E"/>
    <w:rsid w:val="005E23F0"/>
    <w:rsid w:val="00640794"/>
    <w:rsid w:val="006F1772"/>
    <w:rsid w:val="008942E7"/>
    <w:rsid w:val="008A1204"/>
    <w:rsid w:val="00900CCA"/>
    <w:rsid w:val="00903504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171F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5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504"/>
  </w:style>
  <w:style w:type="paragraph" w:styleId="Pidipagina">
    <w:name w:val="footer"/>
    <w:basedOn w:val="Normale"/>
    <w:link w:val="PidipaginaCarattere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03504"/>
  </w:style>
  <w:style w:type="paragraph" w:styleId="Testonotaapidipagina">
    <w:name w:val="footnote text"/>
    <w:basedOn w:val="Normale"/>
    <w:link w:val="TestonotaapidipaginaCarattere"/>
    <w:rsid w:val="005E23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23F0"/>
  </w:style>
  <w:style w:type="character" w:styleId="Rimandonotaapidipagina">
    <w:name w:val="footnote reference"/>
    <w:basedOn w:val="Carpredefinitoparagrafo"/>
    <w:rsid w:val="005E23F0"/>
    <w:rPr>
      <w:vertAlign w:val="superscript"/>
    </w:rPr>
  </w:style>
  <w:style w:type="character" w:styleId="Collegamentoipertestuale">
    <w:name w:val="Hyperlink"/>
    <w:basedOn w:val="Carpredefinitoparagrafo"/>
    <w:rsid w:val="005E2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5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504"/>
  </w:style>
  <w:style w:type="paragraph" w:styleId="Pidipagina">
    <w:name w:val="footer"/>
    <w:basedOn w:val="Normale"/>
    <w:link w:val="PidipaginaCarattere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03504"/>
  </w:style>
  <w:style w:type="paragraph" w:styleId="Testonotaapidipagina">
    <w:name w:val="footnote text"/>
    <w:basedOn w:val="Normale"/>
    <w:link w:val="TestonotaapidipaginaCarattere"/>
    <w:rsid w:val="005E23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23F0"/>
  </w:style>
  <w:style w:type="character" w:styleId="Rimandonotaapidipagina">
    <w:name w:val="footnote reference"/>
    <w:basedOn w:val="Carpredefinitoparagrafo"/>
    <w:rsid w:val="005E23F0"/>
    <w:rPr>
      <w:vertAlign w:val="superscript"/>
    </w:rPr>
  </w:style>
  <w:style w:type="character" w:styleId="Collegamentoipertestuale">
    <w:name w:val="Hyperlink"/>
    <w:basedOn w:val="Carpredefinitoparagrafo"/>
    <w:rsid w:val="005E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o-sviluppo-e-delleducazione-9788815278685-5507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ynne-murray/le-prime-relazioni-del-bambino-dalla-nascita-a-due-anni-i-legami-fondamentali-per-lo-sviluppo-9788860307507-2272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C099-D523-44D9-99F3-A1B2B33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678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2020-04-28T06:53:00Z</dcterms:created>
  <dcterms:modified xsi:type="dcterms:W3CDTF">2020-07-07T05:57:00Z</dcterms:modified>
</cp:coreProperties>
</file>