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E1BE2" w14:textId="77777777" w:rsidR="00C76D49" w:rsidRPr="00555C31" w:rsidRDefault="00C76D49" w:rsidP="00C76D49">
      <w:pPr>
        <w:spacing w:before="480" w:after="0" w:line="240" w:lineRule="exact"/>
        <w:ind w:left="284" w:hanging="284"/>
        <w:outlineLvl w:val="0"/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</w:pPr>
      <w:r w:rsidRPr="00555C31">
        <w:rPr>
          <w:rFonts w:ascii="Times" w:eastAsia="Times New Roman" w:hAnsi="Times" w:cs="Times New Roman"/>
          <w:b/>
          <w:noProof/>
          <w:sz w:val="20"/>
          <w:szCs w:val="20"/>
          <w:lang w:eastAsia="it-IT"/>
        </w:rPr>
        <w:t>Politiche per l’inclusione, la coesione e la previdenza</w:t>
      </w:r>
    </w:p>
    <w:p w14:paraId="26E074A9" w14:textId="77777777" w:rsidR="00C76D49" w:rsidRPr="00555C31" w:rsidRDefault="00465B50" w:rsidP="00C76D49">
      <w:pPr>
        <w:spacing w:after="0" w:line="240" w:lineRule="exact"/>
        <w:outlineLvl w:val="1"/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Prof. Floriana Cerniglia; Prof.</w:t>
      </w:r>
      <w:r w:rsidR="00C76D49" w:rsidRPr="00555C31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 xml:space="preserve"> Rosangela Lodigiani</w:t>
      </w:r>
    </w:p>
    <w:p w14:paraId="001B0D3D" w14:textId="77777777" w:rsidR="00197899" w:rsidRPr="00C76D49" w:rsidRDefault="00197899" w:rsidP="00197899">
      <w:pPr>
        <w:spacing w:before="240" w:after="120" w:line="240" w:lineRule="exact"/>
        <w:jc w:val="both"/>
        <w:rPr>
          <w:rFonts w:ascii="Times" w:hAnsi="Times" w:cs="Times"/>
          <w:b/>
          <w:sz w:val="20"/>
          <w:szCs w:val="20"/>
        </w:rPr>
      </w:pPr>
      <w:bookmarkStart w:id="0" w:name="_GoBack"/>
      <w:bookmarkEnd w:id="0"/>
      <w:r w:rsidRPr="00C76D49">
        <w:rPr>
          <w:rFonts w:ascii="Times" w:hAnsi="Times" w:cs="Times"/>
          <w:b/>
          <w:i/>
          <w:sz w:val="20"/>
          <w:szCs w:val="20"/>
        </w:rPr>
        <w:t>OBIETTIVO DEL CORSO E RISULTATI DI APPRENDIMENTO ATTESI</w:t>
      </w:r>
    </w:p>
    <w:p w14:paraId="28D798CE" w14:textId="77777777" w:rsidR="00197899" w:rsidRPr="00C76D49" w:rsidRDefault="00197899" w:rsidP="00197899">
      <w:pPr>
        <w:spacing w:after="0" w:line="240" w:lineRule="exact"/>
        <w:jc w:val="both"/>
        <w:rPr>
          <w:rFonts w:ascii="Times" w:eastAsia="Calibri" w:hAnsi="Times" w:cs="Times"/>
          <w:sz w:val="20"/>
        </w:rPr>
      </w:pPr>
      <w:r w:rsidRPr="00C76D49">
        <w:rPr>
          <w:rFonts w:ascii="Times" w:eastAsia="Calibri" w:hAnsi="Times" w:cs="Times"/>
          <w:sz w:val="20"/>
        </w:rPr>
        <w:t xml:space="preserve">Il corso si propone di fornire ai/alle partecipanti un quadro delle le politiche pubbliche orientate alla protezione dai rischi legati alla vecchiaia attraverso il sistema previdenziale e alla promozione dell’inclusione e della coesione sociale attraverso le politiche socio-assistenziali e del lavoro. L’analisi degli obiettivi di queste politiche terrà conto del quadro italiano delle diseguaglianze economico-sociali nonché delle sfide provenienti in particolare dalle fasce deboli della popolazione (con riferimento </w:t>
      </w:r>
      <w:r w:rsidRPr="00C76D49">
        <w:rPr>
          <w:rFonts w:ascii="Times" w:eastAsia="Calibri" w:hAnsi="Times" w:cs="Times"/>
          <w:i/>
          <w:sz w:val="20"/>
        </w:rPr>
        <w:t>in primis</w:t>
      </w:r>
      <w:r w:rsidRPr="00C76D49">
        <w:rPr>
          <w:rFonts w:ascii="Times" w:eastAsia="Calibri" w:hAnsi="Times" w:cs="Times"/>
          <w:sz w:val="20"/>
        </w:rPr>
        <w:t xml:space="preserve"> al mercato del lavoro), dall’emergere dei nuovi rischi e bisogni sociali e dalla gestione del sistema previdenziale sotto il profilo della sostenibilità e dell’adeguatezza. Scopo dell’insegnamento è anche far comprendere la funzione redistributiva (delle risorse, delle protezioni e delle opportunità) operata dallo Stato tramite le politiche per l’inclusione, la coesione e la previdenza. </w:t>
      </w:r>
    </w:p>
    <w:p w14:paraId="720DE0CA" w14:textId="77777777" w:rsidR="00197899" w:rsidRPr="00C76D49" w:rsidRDefault="00197899" w:rsidP="00197899">
      <w:pPr>
        <w:spacing w:after="0" w:line="240" w:lineRule="exact"/>
        <w:jc w:val="both"/>
        <w:rPr>
          <w:rFonts w:ascii="Times" w:eastAsia="Calibri" w:hAnsi="Times" w:cs="Times"/>
          <w:sz w:val="20"/>
        </w:rPr>
      </w:pPr>
      <w:r w:rsidRPr="00C76D49">
        <w:rPr>
          <w:rFonts w:ascii="Times" w:eastAsia="Calibri" w:hAnsi="Times" w:cs="Times"/>
          <w:sz w:val="20"/>
        </w:rPr>
        <w:t xml:space="preserve">Al termine del corso i/le partecipanti saranno in grado di leggere i principali indicatori di diseguaglianza e di padroneggiare gli aspetti costitutivi delle suddette politiche: strategie, misure di intervento, recenti riforme. </w:t>
      </w:r>
    </w:p>
    <w:p w14:paraId="19759853" w14:textId="77777777" w:rsidR="00197899" w:rsidRPr="00C76D49" w:rsidRDefault="00197899" w:rsidP="00197899">
      <w:pPr>
        <w:spacing w:before="240" w:after="120" w:line="240" w:lineRule="exact"/>
        <w:jc w:val="both"/>
        <w:rPr>
          <w:rFonts w:ascii="Times" w:hAnsi="Times" w:cs="Times"/>
          <w:b/>
          <w:sz w:val="20"/>
          <w:szCs w:val="20"/>
        </w:rPr>
      </w:pPr>
      <w:r w:rsidRPr="00C76D49">
        <w:rPr>
          <w:rFonts w:ascii="Times" w:hAnsi="Times" w:cs="Times"/>
          <w:b/>
          <w:i/>
          <w:sz w:val="20"/>
          <w:szCs w:val="20"/>
        </w:rPr>
        <w:t>PROGRAMMA DEL CORSO</w:t>
      </w:r>
    </w:p>
    <w:p w14:paraId="4F617434" w14:textId="77777777" w:rsidR="00197899" w:rsidRPr="00C76D49" w:rsidRDefault="00197899" w:rsidP="00197899">
      <w:pPr>
        <w:spacing w:after="0" w:line="240" w:lineRule="exact"/>
        <w:jc w:val="both"/>
        <w:rPr>
          <w:rFonts w:ascii="Times" w:eastAsia="Calibri" w:hAnsi="Times" w:cs="Times"/>
          <w:sz w:val="20"/>
        </w:rPr>
      </w:pPr>
      <w:r w:rsidRPr="00C76D49">
        <w:rPr>
          <w:rFonts w:ascii="Times" w:eastAsia="Calibri" w:hAnsi="Times" w:cs="Times"/>
          <w:sz w:val="20"/>
        </w:rPr>
        <w:t xml:space="preserve">Il corso approfondisce in premessa la funzione delle politiche pubbliche come strumento di redistribuzione delle risorse, delle protezioni e delle opportunità, soffermandosi su alcune questioni </w:t>
      </w:r>
      <w:proofErr w:type="spellStart"/>
      <w:r w:rsidRPr="00C76D49">
        <w:rPr>
          <w:rFonts w:ascii="Times" w:eastAsia="Calibri" w:hAnsi="Times" w:cs="Times"/>
          <w:sz w:val="20"/>
        </w:rPr>
        <w:t>fondative</w:t>
      </w:r>
      <w:proofErr w:type="spellEnd"/>
      <w:r w:rsidRPr="00C76D49">
        <w:rPr>
          <w:rFonts w:ascii="Times" w:eastAsia="Calibri" w:hAnsi="Times" w:cs="Times"/>
          <w:sz w:val="20"/>
        </w:rPr>
        <w:t xml:space="preserve">: i diritti di cittadinanza, la dialettica esclusione-inclusione sociale, i legami di solidarietà e la definizione di coesione sociale. Affronta inoltre, in modo rigoroso, lo studio dei concetti di disuguaglianza e di povertà (e della loro misura) ed anche i principali modelli organizzativi di sistemi pensionistici. </w:t>
      </w:r>
    </w:p>
    <w:p w14:paraId="68B3D6BD" w14:textId="77777777" w:rsidR="00197899" w:rsidRPr="00C76D49" w:rsidRDefault="00197899" w:rsidP="00197899">
      <w:pPr>
        <w:spacing w:after="0" w:line="240" w:lineRule="exact"/>
        <w:jc w:val="both"/>
        <w:rPr>
          <w:rFonts w:ascii="Times" w:eastAsia="Calibri" w:hAnsi="Times" w:cs="Times"/>
          <w:sz w:val="20"/>
        </w:rPr>
      </w:pPr>
      <w:r w:rsidRPr="00C76D49">
        <w:rPr>
          <w:rFonts w:ascii="Times" w:eastAsia="Calibri" w:hAnsi="Times" w:cs="Times"/>
          <w:sz w:val="20"/>
        </w:rPr>
        <w:t>Nel dettaglio il corso approfondisce i seguenti temi articolandoli attorno a due moduli formativi:</w:t>
      </w:r>
    </w:p>
    <w:p w14:paraId="5642076C" w14:textId="77777777" w:rsidR="00197899" w:rsidRPr="00465B50" w:rsidRDefault="00197899" w:rsidP="00197899">
      <w:pPr>
        <w:spacing w:after="0" w:line="240" w:lineRule="exact"/>
        <w:jc w:val="both"/>
        <w:rPr>
          <w:rFonts w:ascii="Times" w:eastAsia="Times New Roman" w:hAnsi="Times" w:cs="Times New Roman"/>
          <w:smallCaps/>
          <w:noProof/>
          <w:sz w:val="20"/>
          <w:szCs w:val="20"/>
          <w:lang w:eastAsia="it-IT"/>
        </w:rPr>
      </w:pPr>
      <w:r w:rsidRPr="00465B50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Modulo I</w:t>
      </w: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:</w:t>
      </w:r>
      <w:r w:rsidRPr="00465B50">
        <w:rPr>
          <w:rFonts w:ascii="Times" w:eastAsia="Times New Roman" w:hAnsi="Times" w:cs="Times New Roman"/>
          <w:smallCaps/>
          <w:noProof/>
          <w:sz w:val="20"/>
          <w:szCs w:val="20"/>
          <w:lang w:eastAsia="it-IT"/>
        </w:rPr>
        <w:t xml:space="preserve"> </w:t>
      </w:r>
      <w:r w:rsidRPr="00465B50">
        <w:rPr>
          <w:rFonts w:ascii="Times" w:eastAsia="Calibri" w:hAnsi="Times" w:cs="Times"/>
          <w:i/>
          <w:sz w:val="20"/>
        </w:rPr>
        <w:t>Prof. Floriana Cerniglia</w:t>
      </w:r>
    </w:p>
    <w:p w14:paraId="3E239041" w14:textId="77777777" w:rsidR="00197899" w:rsidRPr="00C76D49" w:rsidRDefault="00197899" w:rsidP="00197899">
      <w:pPr>
        <w:spacing w:after="0" w:line="240" w:lineRule="exact"/>
        <w:ind w:left="284" w:hanging="284"/>
        <w:jc w:val="both"/>
        <w:rPr>
          <w:rFonts w:ascii="Times" w:eastAsia="Calibri" w:hAnsi="Times" w:cs="Times"/>
          <w:sz w:val="20"/>
        </w:rPr>
      </w:pPr>
      <w:r>
        <w:rPr>
          <w:rFonts w:ascii="Times" w:eastAsia="Calibri" w:hAnsi="Times" w:cs="Times"/>
          <w:sz w:val="20"/>
        </w:rPr>
        <w:t>1.</w:t>
      </w:r>
      <w:r>
        <w:rPr>
          <w:rFonts w:ascii="Times" w:eastAsia="Calibri" w:hAnsi="Times" w:cs="Times"/>
          <w:sz w:val="20"/>
        </w:rPr>
        <w:tab/>
      </w:r>
      <w:r w:rsidRPr="00C76D49">
        <w:rPr>
          <w:rFonts w:ascii="Times" w:eastAsia="Calibri" w:hAnsi="Times" w:cs="Times"/>
          <w:sz w:val="20"/>
        </w:rPr>
        <w:t xml:space="preserve">Le diseguaglianze e la povertà economica: si introduce lo studio delle disuguaglianze e della povertà a partire da alcuni aspetti metodologici e di definizione e si affrontano alcuni strumenti pubblici di spesa e di prelievo per ridurre le disuguaglianze e contrastare la povertà. </w:t>
      </w:r>
    </w:p>
    <w:p w14:paraId="7561D52B" w14:textId="77777777" w:rsidR="00197899" w:rsidRPr="00C76D49" w:rsidRDefault="00197899" w:rsidP="00197899">
      <w:pPr>
        <w:spacing w:after="0" w:line="240" w:lineRule="exact"/>
        <w:ind w:left="284" w:hanging="284"/>
        <w:jc w:val="both"/>
        <w:rPr>
          <w:rFonts w:ascii="Times" w:eastAsia="Calibri" w:hAnsi="Times" w:cs="Times"/>
          <w:sz w:val="20"/>
        </w:rPr>
      </w:pPr>
      <w:r>
        <w:rPr>
          <w:rFonts w:ascii="Times" w:eastAsia="Calibri" w:hAnsi="Times" w:cs="Times"/>
          <w:sz w:val="20"/>
        </w:rPr>
        <w:t>2.</w:t>
      </w:r>
      <w:r>
        <w:rPr>
          <w:rFonts w:ascii="Times" w:eastAsia="Calibri" w:hAnsi="Times" w:cs="Times"/>
          <w:sz w:val="20"/>
        </w:rPr>
        <w:tab/>
      </w:r>
      <w:r w:rsidRPr="00C76D49">
        <w:rPr>
          <w:rFonts w:ascii="Times" w:eastAsia="Calibri" w:hAnsi="Times" w:cs="Times"/>
          <w:sz w:val="20"/>
        </w:rPr>
        <w:t>Le politiche previdenziali: la protezione della popolazione dai rischi dell’invecchiamento e i principali modelli. Alcuni cenni storici al sistema previdenziale italiano, le riforme, gli andamenti della spesa nelle proiezioni di lungo periodo e un confronto con altri paesi UE.</w:t>
      </w:r>
    </w:p>
    <w:p w14:paraId="453BBE5E" w14:textId="77777777" w:rsidR="00197899" w:rsidRPr="00C76D49" w:rsidRDefault="00197899" w:rsidP="00197899">
      <w:pPr>
        <w:spacing w:before="120" w:after="0" w:line="240" w:lineRule="exact"/>
        <w:jc w:val="both"/>
        <w:rPr>
          <w:rFonts w:ascii="Times" w:eastAsia="Calibri" w:hAnsi="Times" w:cs="Times"/>
          <w:sz w:val="20"/>
        </w:rPr>
      </w:pPr>
      <w:r w:rsidRPr="00465B50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Modulo II</w:t>
      </w:r>
      <w:r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:</w:t>
      </w:r>
      <w:r w:rsidRPr="00C76D49">
        <w:rPr>
          <w:rFonts w:ascii="Times" w:eastAsia="Calibri" w:hAnsi="Times" w:cs="Times"/>
          <w:sz w:val="20"/>
        </w:rPr>
        <w:t xml:space="preserve"> </w:t>
      </w:r>
      <w:r w:rsidRPr="00465B50">
        <w:rPr>
          <w:rFonts w:ascii="Times" w:eastAsia="Calibri" w:hAnsi="Times" w:cs="Times"/>
          <w:i/>
          <w:sz w:val="20"/>
        </w:rPr>
        <w:t xml:space="preserve">Prof. </w:t>
      </w:r>
      <w:r>
        <w:rPr>
          <w:rFonts w:ascii="Times" w:eastAsia="Calibri" w:hAnsi="Times" w:cs="Times"/>
          <w:i/>
          <w:sz w:val="20"/>
        </w:rPr>
        <w:t xml:space="preserve">Rosangela </w:t>
      </w:r>
      <w:r w:rsidRPr="00465B50">
        <w:rPr>
          <w:rFonts w:ascii="Times" w:eastAsia="Calibri" w:hAnsi="Times" w:cs="Times"/>
          <w:i/>
          <w:sz w:val="20"/>
        </w:rPr>
        <w:t>Lodigiani</w:t>
      </w:r>
    </w:p>
    <w:p w14:paraId="2002FDC8" w14:textId="77777777" w:rsidR="00197899" w:rsidRPr="00C76D49" w:rsidRDefault="00197899" w:rsidP="00197899">
      <w:pPr>
        <w:spacing w:after="0" w:line="240" w:lineRule="exact"/>
        <w:ind w:left="284" w:hanging="284"/>
        <w:jc w:val="both"/>
        <w:rPr>
          <w:rFonts w:ascii="Times" w:eastAsia="Calibri" w:hAnsi="Times" w:cs="Times"/>
          <w:sz w:val="20"/>
        </w:rPr>
      </w:pPr>
      <w:r>
        <w:rPr>
          <w:rFonts w:ascii="Times" w:eastAsia="Calibri" w:hAnsi="Times" w:cs="Times"/>
          <w:sz w:val="20"/>
        </w:rPr>
        <w:t>3.</w:t>
      </w:r>
      <w:r>
        <w:rPr>
          <w:rFonts w:ascii="Times" w:eastAsia="Calibri" w:hAnsi="Times" w:cs="Times"/>
          <w:sz w:val="20"/>
        </w:rPr>
        <w:tab/>
      </w:r>
      <w:r w:rsidRPr="00C76D49">
        <w:rPr>
          <w:rFonts w:ascii="Times" w:eastAsia="Calibri" w:hAnsi="Times" w:cs="Times"/>
          <w:sz w:val="20"/>
        </w:rPr>
        <w:t xml:space="preserve">La dialettica tra assistenza e attivazione: si approfondisce la centralità del lavoro come leva di inclusione economico-sociale e coesione, e l’intreccio che si determina tra politiche sociali e del lavoro nel quadro del paradigma europeo del welfare state attivo e della sua evoluzione nel social </w:t>
      </w:r>
      <w:proofErr w:type="spellStart"/>
      <w:r w:rsidRPr="00C76D49">
        <w:rPr>
          <w:rFonts w:ascii="Times" w:eastAsia="Calibri" w:hAnsi="Times" w:cs="Times"/>
          <w:sz w:val="20"/>
        </w:rPr>
        <w:t>investment</w:t>
      </w:r>
      <w:proofErr w:type="spellEnd"/>
      <w:r w:rsidRPr="00C76D49">
        <w:rPr>
          <w:rFonts w:ascii="Times" w:eastAsia="Calibri" w:hAnsi="Times" w:cs="Times"/>
          <w:sz w:val="20"/>
        </w:rPr>
        <w:t xml:space="preserve"> welfare state.</w:t>
      </w:r>
    </w:p>
    <w:p w14:paraId="2DCEAF22" w14:textId="77777777" w:rsidR="00197899" w:rsidRPr="00C76D49" w:rsidRDefault="00197899" w:rsidP="00197899">
      <w:pPr>
        <w:spacing w:after="0" w:line="240" w:lineRule="exact"/>
        <w:ind w:left="284" w:hanging="284"/>
        <w:jc w:val="both"/>
        <w:rPr>
          <w:rFonts w:ascii="Times" w:eastAsia="Calibri" w:hAnsi="Times" w:cs="Times"/>
          <w:sz w:val="20"/>
        </w:rPr>
      </w:pPr>
      <w:r>
        <w:rPr>
          <w:rFonts w:ascii="Times" w:eastAsia="Calibri" w:hAnsi="Times" w:cs="Times"/>
          <w:sz w:val="20"/>
        </w:rPr>
        <w:t>4.</w:t>
      </w:r>
      <w:r>
        <w:rPr>
          <w:rFonts w:ascii="Times" w:eastAsia="Calibri" w:hAnsi="Times" w:cs="Times"/>
          <w:sz w:val="20"/>
        </w:rPr>
        <w:tab/>
      </w:r>
      <w:r w:rsidRPr="00C76D49">
        <w:rPr>
          <w:rFonts w:ascii="Times" w:eastAsia="Calibri" w:hAnsi="Times" w:cs="Times"/>
          <w:sz w:val="20"/>
        </w:rPr>
        <w:t>Le politiche di protezione dai rischi della povertà e dell’esclusione sociale e le politiche del lavoro: si introducono le principali misure di assistenza sociale e di inserimento al lavoro con riferimento al caso italiano, letto nel quadro europeo, evidenziando i legami che emergono tra due ambiti di policy tradizionalmente considerati separati.</w:t>
      </w:r>
    </w:p>
    <w:p w14:paraId="4659C663" w14:textId="1345553D" w:rsidR="00C76D49" w:rsidRPr="00465B50" w:rsidRDefault="00C76D49" w:rsidP="00465B50">
      <w:pPr>
        <w:spacing w:before="240" w:after="120" w:line="240" w:lineRule="exact"/>
        <w:jc w:val="both"/>
        <w:rPr>
          <w:rFonts w:ascii="Times" w:hAnsi="Times" w:cs="Times"/>
          <w:b/>
          <w:i/>
          <w:sz w:val="20"/>
          <w:szCs w:val="20"/>
        </w:rPr>
      </w:pPr>
      <w:r w:rsidRPr="00C76D49">
        <w:rPr>
          <w:rFonts w:ascii="Times" w:hAnsi="Times" w:cs="Times"/>
          <w:b/>
          <w:i/>
          <w:sz w:val="20"/>
          <w:szCs w:val="20"/>
        </w:rPr>
        <w:t>BIBLIOGRAFIA</w:t>
      </w:r>
      <w:r w:rsidR="00320ADD">
        <w:rPr>
          <w:rStyle w:val="Rimandonotaapidipagina"/>
          <w:rFonts w:ascii="Times" w:hAnsi="Times" w:cs="Times"/>
          <w:b/>
          <w:i/>
          <w:sz w:val="20"/>
          <w:szCs w:val="20"/>
        </w:rPr>
        <w:footnoteReference w:id="1"/>
      </w:r>
    </w:p>
    <w:p w14:paraId="7D1CA4FE" w14:textId="77777777" w:rsidR="00C76D49" w:rsidRPr="00605E0C" w:rsidRDefault="00C76D49" w:rsidP="00605E0C">
      <w:pPr>
        <w:pStyle w:val="Testo1"/>
        <w:spacing w:before="0"/>
        <w:ind w:firstLine="0"/>
      </w:pPr>
      <w:r w:rsidRPr="00605E0C">
        <w:t xml:space="preserve">Testi di base </w:t>
      </w:r>
    </w:p>
    <w:p w14:paraId="4EF2AD18" w14:textId="77777777" w:rsidR="00C76D49" w:rsidRPr="00605E0C" w:rsidRDefault="00C76D49" w:rsidP="00605E0C">
      <w:pPr>
        <w:pStyle w:val="Testo1"/>
        <w:spacing w:before="0"/>
        <w:ind w:firstLine="0"/>
      </w:pPr>
      <w:r w:rsidRPr="00605E0C">
        <w:t>Modulo I</w:t>
      </w:r>
    </w:p>
    <w:p w14:paraId="4EE73F45" w14:textId="280DC05C" w:rsidR="00C76D49" w:rsidRPr="00197899" w:rsidRDefault="00197899" w:rsidP="0019789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M. Baldini-</w:t>
      </w:r>
      <w:r w:rsidRPr="00465B50">
        <w:rPr>
          <w:smallCaps/>
          <w:spacing w:val="-5"/>
          <w:sz w:val="16"/>
        </w:rPr>
        <w:t>S. Toso</w:t>
      </w:r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r w:rsidRPr="00465B50">
        <w:rPr>
          <w:i/>
          <w:spacing w:val="-5"/>
        </w:rPr>
        <w:t>Diseguaglianza, povertà e politiche pubbliche</w:t>
      </w:r>
      <w:r w:rsidRPr="00117C6C">
        <w:rPr>
          <w:spacing w:val="-5"/>
        </w:rPr>
        <w:t>, Il Mulino,</w:t>
      </w:r>
      <w:r>
        <w:rPr>
          <w:spacing w:val="-5"/>
        </w:rPr>
        <w:t xml:space="preserve"> Bologna, 2009, capitoli I-IV</w:t>
      </w:r>
      <w:r w:rsidR="00465B50" w:rsidRPr="00605E0C">
        <w:t>.</w:t>
      </w:r>
      <w:r w:rsidR="00320ADD">
        <w:t xml:space="preserve"> </w:t>
      </w:r>
      <w:hyperlink r:id="rId7" w:history="1">
        <w:r w:rsidR="00320ADD" w:rsidRPr="00320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87313D5" w14:textId="73A98512" w:rsidR="00C76D49" w:rsidRPr="00197899" w:rsidRDefault="00197899" w:rsidP="00197899">
      <w:pPr>
        <w:pStyle w:val="Testo1"/>
        <w:spacing w:before="0" w:line="240" w:lineRule="atLeast"/>
        <w:rPr>
          <w:spacing w:val="-5"/>
        </w:rPr>
      </w:pPr>
      <w:r w:rsidRPr="00117C6C">
        <w:rPr>
          <w:smallCaps/>
          <w:spacing w:val="-5"/>
          <w:sz w:val="16"/>
        </w:rPr>
        <w:t xml:space="preserve">P. Bosi </w:t>
      </w:r>
      <w:r w:rsidRPr="00465B50">
        <w:rPr>
          <w:spacing w:val="-5"/>
        </w:rPr>
        <w:t xml:space="preserve">( a cura di), </w:t>
      </w:r>
      <w:r w:rsidRPr="00465B50">
        <w:rPr>
          <w:i/>
          <w:spacing w:val="-5"/>
        </w:rPr>
        <w:t>Corso di Scienza delle Finanze</w:t>
      </w:r>
      <w:r w:rsidRPr="00465B50">
        <w:rPr>
          <w:spacing w:val="-5"/>
        </w:rPr>
        <w:t>, Il Mulino,</w:t>
      </w:r>
      <w:r w:rsidRPr="00117C6C">
        <w:rPr>
          <w:spacing w:val="-5"/>
        </w:rPr>
        <w:t xml:space="preserve"> Bologna, 2019 (ottava edizione) capitolo VIII parte 2 (Le pensioni). </w:t>
      </w:r>
      <w:hyperlink r:id="rId8" w:history="1">
        <w:r w:rsidR="00320ADD" w:rsidRPr="00320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1CC9D16" w14:textId="77777777" w:rsidR="00C76D49" w:rsidRPr="00605E0C" w:rsidRDefault="00C76D49" w:rsidP="00197899">
      <w:pPr>
        <w:pStyle w:val="Testo1"/>
        <w:ind w:firstLine="0"/>
      </w:pPr>
      <w:r w:rsidRPr="00605E0C">
        <w:t>Modulo II</w:t>
      </w:r>
    </w:p>
    <w:p w14:paraId="71B30C23" w14:textId="5C1B06CB" w:rsidR="00C76D49" w:rsidRPr="00197899" w:rsidRDefault="00197899" w:rsidP="00197899">
      <w:pPr>
        <w:pStyle w:val="Testo1"/>
        <w:spacing w:before="0" w:line="240" w:lineRule="atLeast"/>
        <w:rPr>
          <w:spacing w:val="-5"/>
        </w:rPr>
      </w:pPr>
      <w:r w:rsidRPr="00117C6C">
        <w:rPr>
          <w:smallCaps/>
          <w:spacing w:val="-5"/>
          <w:sz w:val="16"/>
        </w:rPr>
        <w:t xml:space="preserve">U. Ascoli </w:t>
      </w:r>
      <w:r w:rsidRPr="00465B50">
        <w:rPr>
          <w:spacing w:val="-5"/>
        </w:rPr>
        <w:t>(a cura di),</w:t>
      </w:r>
      <w:r w:rsidRPr="00117C6C">
        <w:rPr>
          <w:i/>
          <w:spacing w:val="-5"/>
        </w:rPr>
        <w:t xml:space="preserve"> Il welfare in Italia,</w:t>
      </w:r>
      <w:r w:rsidRPr="00117C6C">
        <w:rPr>
          <w:spacing w:val="-5"/>
        </w:rPr>
        <w:t xml:space="preserve"> Il Mulino, Bologna, 2011, capp. I, </w:t>
      </w:r>
      <w:r>
        <w:rPr>
          <w:spacing w:val="-5"/>
        </w:rPr>
        <w:t>I</w:t>
      </w:r>
      <w:r w:rsidRPr="00117C6C">
        <w:rPr>
          <w:spacing w:val="-5"/>
        </w:rPr>
        <w:t>V, V</w:t>
      </w:r>
      <w:r w:rsidR="00C76D49" w:rsidRPr="00605E0C">
        <w:t>.</w:t>
      </w:r>
      <w:r w:rsidR="00320ADD">
        <w:t xml:space="preserve"> </w:t>
      </w:r>
      <w:hyperlink r:id="rId9" w:history="1">
        <w:r w:rsidR="00320ADD" w:rsidRPr="00320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E58EED" w14:textId="228A7539" w:rsidR="00C76D49" w:rsidRPr="00197899" w:rsidRDefault="00197899" w:rsidP="00197899">
      <w:pPr>
        <w:pStyle w:val="Testo1"/>
        <w:spacing w:before="0" w:line="240" w:lineRule="atLeast"/>
        <w:rPr>
          <w:spacing w:val="-5"/>
        </w:rPr>
      </w:pPr>
      <w:r w:rsidRPr="00117C6C">
        <w:rPr>
          <w:smallCaps/>
          <w:spacing w:val="-5"/>
          <w:sz w:val="16"/>
        </w:rPr>
        <w:t>R. Lodigiani,</w:t>
      </w:r>
      <w:r w:rsidRPr="00117C6C">
        <w:rPr>
          <w:i/>
          <w:spacing w:val="-5"/>
        </w:rPr>
        <w:t xml:space="preserve"> </w:t>
      </w:r>
      <w:r w:rsidRPr="00117C6C">
        <w:rPr>
          <w:i/>
          <w:spacing w:val="-5"/>
          <w:szCs w:val="18"/>
        </w:rPr>
        <w:t>Lavoratori e cittadini,</w:t>
      </w:r>
      <w:r w:rsidRPr="00117C6C">
        <w:rPr>
          <w:spacing w:val="-5"/>
          <w:szCs w:val="18"/>
        </w:rPr>
        <w:t xml:space="preserve"> Vita e Pensiero, Milano, 2018</w:t>
      </w:r>
      <w:r>
        <w:rPr>
          <w:spacing w:val="-5"/>
          <w:szCs w:val="18"/>
        </w:rPr>
        <w:t>.</w:t>
      </w:r>
      <w:hyperlink r:id="rId10" w:history="1">
        <w:r w:rsidR="00320ADD" w:rsidRPr="00320A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A26B5F" w14:textId="77777777" w:rsidR="00197899" w:rsidRDefault="00197899" w:rsidP="00197899">
      <w:pPr>
        <w:pStyle w:val="Testo1"/>
        <w:spacing w:before="0" w:line="240" w:lineRule="atLeast"/>
        <w:rPr>
          <w:spacing w:val="-5"/>
        </w:rPr>
      </w:pPr>
      <w:r w:rsidRPr="00117C6C">
        <w:rPr>
          <w:smallCaps/>
          <w:spacing w:val="-5"/>
          <w:sz w:val="16"/>
        </w:rPr>
        <w:t>R. Lodigiani</w:t>
      </w:r>
      <w:r>
        <w:rPr>
          <w:smallCaps/>
          <w:spacing w:val="-5"/>
          <w:sz w:val="16"/>
        </w:rPr>
        <w:t>,</w:t>
      </w:r>
      <w:r w:rsidRPr="00117C6C">
        <w:rPr>
          <w:smallCaps/>
          <w:spacing w:val="-5"/>
          <w:sz w:val="16"/>
        </w:rPr>
        <w:t xml:space="preserve"> </w:t>
      </w:r>
      <w:r w:rsidRPr="00465B50">
        <w:rPr>
          <w:spacing w:val="-5"/>
        </w:rPr>
        <w:t xml:space="preserve">(a cura di), </w:t>
      </w:r>
      <w:r w:rsidRPr="00117C6C">
        <w:rPr>
          <w:i/>
          <w:spacing w:val="-5"/>
        </w:rPr>
        <w:t>Dispensa,</w:t>
      </w:r>
      <w:r w:rsidRPr="00117C6C">
        <w:rPr>
          <w:spacing w:val="-5"/>
        </w:rPr>
        <w:t xml:space="preserve"> Disponibile da ottobre 20</w:t>
      </w:r>
      <w:r>
        <w:rPr>
          <w:spacing w:val="-5"/>
        </w:rPr>
        <w:t>20</w:t>
      </w:r>
      <w:r w:rsidRPr="00117C6C">
        <w:rPr>
          <w:spacing w:val="-5"/>
        </w:rPr>
        <w:t xml:space="preserve"> su Blackboard.</w:t>
      </w:r>
    </w:p>
    <w:p w14:paraId="0540AA80" w14:textId="77777777" w:rsidR="00197899" w:rsidRPr="003C119C" w:rsidRDefault="003C119C" w:rsidP="00197899">
      <w:pPr>
        <w:pStyle w:val="Testo1"/>
        <w:spacing w:line="240" w:lineRule="atLeast"/>
        <w:rPr>
          <w:color w:val="FF0000"/>
          <w:spacing w:val="-5"/>
        </w:rPr>
      </w:pPr>
      <w:r w:rsidRPr="00605E0C">
        <w:t xml:space="preserve">Per entrambi i moduli è suggerita come lettura introduttiva: </w:t>
      </w:r>
      <w:r w:rsidR="00197899" w:rsidRPr="00BE1B4D">
        <w:rPr>
          <w:spacing w:val="-5"/>
        </w:rPr>
        <w:t xml:space="preserve">M. Ferrera (a cura di), </w:t>
      </w:r>
      <w:r w:rsidR="00197899" w:rsidRPr="00BE1B4D">
        <w:rPr>
          <w:i/>
          <w:iCs/>
          <w:spacing w:val="-5"/>
        </w:rPr>
        <w:t xml:space="preserve">Le </w:t>
      </w:r>
      <w:r w:rsidR="00197899">
        <w:rPr>
          <w:i/>
          <w:iCs/>
          <w:spacing w:val="-5"/>
        </w:rPr>
        <w:t>politiche sociali</w:t>
      </w:r>
      <w:r w:rsidR="00197899" w:rsidRPr="00BE1B4D">
        <w:rPr>
          <w:spacing w:val="-5"/>
        </w:rPr>
        <w:t>, Il Mulino, Bologna, 201</w:t>
      </w:r>
      <w:r w:rsidR="00197899">
        <w:rPr>
          <w:spacing w:val="-5"/>
        </w:rPr>
        <w:t>9 (III edizione)</w:t>
      </w:r>
      <w:r w:rsidR="00197899" w:rsidRPr="00BE1B4D">
        <w:rPr>
          <w:spacing w:val="-5"/>
        </w:rPr>
        <w:t>, capitolo 1</w:t>
      </w:r>
      <w:r w:rsidR="00197899">
        <w:rPr>
          <w:spacing w:val="-5"/>
        </w:rPr>
        <w:t>.</w:t>
      </w:r>
    </w:p>
    <w:p w14:paraId="29D05FD4" w14:textId="77777777" w:rsidR="00C76D49" w:rsidRPr="00605E0C" w:rsidRDefault="00C76D49" w:rsidP="00197899">
      <w:pPr>
        <w:pStyle w:val="Testo1"/>
      </w:pPr>
      <w:r w:rsidRPr="00605E0C">
        <w:t xml:space="preserve">Indicazioni sull’utilizzo della bibliografia saranno indicati durante il corso e nella pagina Blackboard. </w:t>
      </w:r>
    </w:p>
    <w:p w14:paraId="672125AC" w14:textId="77777777" w:rsidR="00197899" w:rsidRPr="00C76D49" w:rsidRDefault="00197899" w:rsidP="00197899">
      <w:pPr>
        <w:spacing w:before="240" w:after="120" w:line="220" w:lineRule="exact"/>
        <w:jc w:val="both"/>
        <w:rPr>
          <w:rFonts w:ascii="Times" w:hAnsi="Times" w:cs="Times"/>
          <w:b/>
          <w:i/>
          <w:sz w:val="20"/>
          <w:szCs w:val="20"/>
        </w:rPr>
      </w:pPr>
      <w:r w:rsidRPr="00C76D49">
        <w:rPr>
          <w:rFonts w:ascii="Times" w:hAnsi="Times" w:cs="Times"/>
          <w:b/>
          <w:i/>
          <w:sz w:val="20"/>
          <w:szCs w:val="20"/>
        </w:rPr>
        <w:t>DIDATTICA DEL CORSO</w:t>
      </w:r>
    </w:p>
    <w:p w14:paraId="7DAF2C5E" w14:textId="77777777" w:rsidR="00197899" w:rsidRDefault="00197899" w:rsidP="00197899">
      <w:pPr>
        <w:spacing w:after="0" w:line="220" w:lineRule="exact"/>
        <w:ind w:firstLine="284"/>
        <w:jc w:val="both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555C31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Lezioni in aula, seminari ed esercitazioni. Parte del materiale didattico sarà anche disponibile nell’area </w:t>
      </w:r>
      <w:r w:rsidRPr="00555C31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Blackboard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.</w:t>
      </w:r>
    </w:p>
    <w:p w14:paraId="44462023" w14:textId="77777777" w:rsidR="00197899" w:rsidRDefault="00197899" w:rsidP="00197899">
      <w:pPr>
        <w:spacing w:before="240" w:after="120" w:line="220" w:lineRule="exact"/>
        <w:jc w:val="both"/>
        <w:rPr>
          <w:rFonts w:ascii="Times" w:hAnsi="Times" w:cs="Times"/>
          <w:b/>
          <w:i/>
          <w:sz w:val="20"/>
          <w:szCs w:val="20"/>
        </w:rPr>
      </w:pPr>
      <w:r w:rsidRPr="00C76D49">
        <w:rPr>
          <w:rFonts w:ascii="Times" w:hAnsi="Times" w:cs="Times"/>
          <w:b/>
          <w:i/>
          <w:sz w:val="20"/>
          <w:szCs w:val="20"/>
        </w:rPr>
        <w:t>METODO E CRITERI DI VALUTAZIONE</w:t>
      </w:r>
    </w:p>
    <w:p w14:paraId="514BC0A5" w14:textId="77777777" w:rsidR="00197899" w:rsidRPr="00BE1B4D" w:rsidRDefault="00197899" w:rsidP="00197899">
      <w:pPr>
        <w:pStyle w:val="Testo2"/>
      </w:pPr>
      <w:r w:rsidRPr="00C76D49">
        <w:t xml:space="preserve">L’esame finale verte sui contenuti di entrambi i moduli formativi. Si compone di una parte scritta (comprensiva dei contenuti dei due moduli formativi) e di una parte orale anch’essa su entrambi i moduli. Solo se si otterrà un esito sufficiente nella prova scritta in entrambi i moduli (18/30) si potrà accedere alla prova orale. La valutazione finale, sempre espressa in trentesimi, è data dalla media dei voti presi con riferimento ai contenuti dei due moduli. </w:t>
      </w:r>
      <w:r w:rsidRPr="00BE1B4D">
        <w:rPr>
          <w:shd w:val="clear" w:color="auto" w:fill="FFFFFF"/>
        </w:rPr>
        <w:t>Le prove sono finalizzate a verificare il rigore dello studio, la padronanza dei concetti, delle categorie e delle teorie trattate nel corso, la capacità di utilizzare una terminologia appropriata, la capacità di ragionamento logico e critico.</w:t>
      </w:r>
    </w:p>
    <w:p w14:paraId="622A634A" w14:textId="77777777" w:rsidR="00197899" w:rsidRPr="00C76D49" w:rsidRDefault="00197899" w:rsidP="00197899">
      <w:pPr>
        <w:spacing w:before="240" w:after="120" w:line="240" w:lineRule="exact"/>
        <w:jc w:val="both"/>
        <w:rPr>
          <w:rFonts w:ascii="Times" w:hAnsi="Times" w:cs="Times"/>
          <w:b/>
          <w:i/>
          <w:noProof/>
          <w:sz w:val="20"/>
          <w:szCs w:val="20"/>
          <w:lang w:eastAsia="it-IT"/>
        </w:rPr>
      </w:pPr>
      <w:r w:rsidRPr="00C76D49">
        <w:rPr>
          <w:rFonts w:ascii="Times" w:hAnsi="Times" w:cs="Times"/>
          <w:b/>
          <w:i/>
          <w:noProof/>
          <w:sz w:val="20"/>
          <w:szCs w:val="20"/>
          <w:lang w:eastAsia="it-IT"/>
        </w:rPr>
        <w:t>AVVERTENZE E PREREQUISITI</w:t>
      </w:r>
    </w:p>
    <w:p w14:paraId="0F2FF690" w14:textId="77777777" w:rsidR="00197899" w:rsidRDefault="00197899" w:rsidP="00197899">
      <w:pPr>
        <w:pStyle w:val="Testo2"/>
        <w:rPr>
          <w:rFonts w:eastAsia="Calibri"/>
        </w:rPr>
      </w:pPr>
      <w:r w:rsidRPr="00555C31">
        <w:rPr>
          <w:rFonts w:eastAsia="Calibri"/>
          <w:i/>
        </w:rPr>
        <w:t>Blackboard</w:t>
      </w:r>
      <w:r w:rsidRPr="00555C31">
        <w:rPr>
          <w:rFonts w:eastAsia="Calibri"/>
        </w:rPr>
        <w:t xml:space="preserve"> costituisce lo strumento di comunicazione on-line tra docente e studenti dove si saranno tutti gli avvisi e saranno altresì reperibili slide e schemi delle lezioni dei docent</w:t>
      </w:r>
      <w:r>
        <w:rPr>
          <w:rFonts w:eastAsia="Calibri"/>
        </w:rPr>
        <w:t>i</w:t>
      </w:r>
      <w:r w:rsidRPr="00555C31">
        <w:rPr>
          <w:rFonts w:eastAsia="Calibri"/>
        </w:rPr>
        <w:t xml:space="preserve">. Anche gli studenti non frequentanti devono consultare </w:t>
      </w:r>
      <w:r w:rsidRPr="00555C31">
        <w:rPr>
          <w:rFonts w:eastAsia="Calibri"/>
          <w:i/>
        </w:rPr>
        <w:t>blackboard.</w:t>
      </w:r>
    </w:p>
    <w:p w14:paraId="3E129C46" w14:textId="77777777" w:rsidR="00197899" w:rsidRPr="00555C31" w:rsidRDefault="00197899" w:rsidP="00197899">
      <w:pPr>
        <w:pStyle w:val="Testo2"/>
        <w:rPr>
          <w:rFonts w:eastAsia="Calibri"/>
        </w:rPr>
      </w:pPr>
      <w:r w:rsidRPr="00555C31">
        <w:rPr>
          <w:rFonts w:eastAsia="Calibri"/>
        </w:rPr>
        <w:t xml:space="preserve">In particolare per il modulo I, il corso presuppone la conoscenza dei principali argomenti di microeconomia. </w:t>
      </w:r>
    </w:p>
    <w:p w14:paraId="6B01F87A" w14:textId="77777777" w:rsidR="00197899" w:rsidRPr="00BE1B4D" w:rsidRDefault="00197899" w:rsidP="00197899">
      <w:pPr>
        <w:pStyle w:val="Testo2"/>
        <w:spacing w:before="120"/>
      </w:pPr>
      <w:r w:rsidRPr="00BE1B4D">
        <w:t>Nel caso in cui la situazione sanitaria relativa alla pandemia di Covid-19 non dovesse consentire la didattica in presenza, sarà garantita l’erogazione a distanza dell’insegnamento con modalità che verranno comunicate in tempo utile agli studenti, e conseguentemente potranno subire modifiche le modalità di organizzazione delle prove di esame.</w:t>
      </w:r>
    </w:p>
    <w:p w14:paraId="18B27EF2" w14:textId="77777777" w:rsidR="00197899" w:rsidRPr="00465B50" w:rsidRDefault="00197899" w:rsidP="00197899">
      <w:pPr>
        <w:pStyle w:val="Testo2"/>
        <w:spacing w:before="120"/>
        <w:rPr>
          <w:rFonts w:eastAsia="Calibri"/>
          <w:i/>
        </w:rPr>
      </w:pPr>
      <w:r>
        <w:rPr>
          <w:rFonts w:eastAsia="Calibri"/>
          <w:i/>
        </w:rPr>
        <w:t>O</w:t>
      </w:r>
      <w:r w:rsidRPr="00465B50">
        <w:rPr>
          <w:rFonts w:eastAsia="Calibri"/>
          <w:i/>
        </w:rPr>
        <w:t xml:space="preserve">rario e luogo di ricevimento </w:t>
      </w:r>
    </w:p>
    <w:p w14:paraId="12BCD67E" w14:textId="77777777" w:rsidR="00197899" w:rsidRPr="00555C31" w:rsidRDefault="00197899" w:rsidP="00197899">
      <w:pPr>
        <w:pStyle w:val="Testo2"/>
      </w:pPr>
      <w:r>
        <w:t xml:space="preserve">Il </w:t>
      </w:r>
      <w:r w:rsidRPr="00555C31">
        <w:t>Prof.</w:t>
      </w:r>
      <w:r>
        <w:t xml:space="preserve"> Floriana Cerniglia </w:t>
      </w:r>
      <w:r w:rsidRPr="00555C31">
        <w:t xml:space="preserve">riceve gli studenti presso il Diseis (stanza 503), Via Necchi 5, e-mail: </w:t>
      </w:r>
      <w:r w:rsidRPr="00555C31">
        <w:rPr>
          <w:i/>
        </w:rPr>
        <w:t>floriana.cernigli</w:t>
      </w:r>
      <w:r>
        <w:rPr>
          <w:i/>
        </w:rPr>
        <w:t>a</w:t>
      </w:r>
      <w:r w:rsidRPr="00555C31">
        <w:rPr>
          <w:i/>
        </w:rPr>
        <w:t xml:space="preserve">@unicatt.it. </w:t>
      </w:r>
      <w:r w:rsidRPr="00555C31">
        <w:t>Consultare la pagina web del docente per gli orari di ricevimento.</w:t>
      </w:r>
    </w:p>
    <w:p w14:paraId="717D6BAC" w14:textId="77777777" w:rsidR="00197899" w:rsidRPr="00C76D49" w:rsidRDefault="00197899" w:rsidP="00197899">
      <w:pPr>
        <w:pStyle w:val="Testo2"/>
      </w:pPr>
      <w:r>
        <w:t xml:space="preserve">Il </w:t>
      </w:r>
      <w:r w:rsidRPr="00555C31">
        <w:t>Prof.</w:t>
      </w:r>
      <w:r>
        <w:t xml:space="preserve"> </w:t>
      </w:r>
      <w:r w:rsidRPr="00555C31">
        <w:t xml:space="preserve">Rosangela Lodigiani riceve gli studenti presso il Dipartimento di Sociologia (stanza </w:t>
      </w:r>
      <w:r>
        <w:t>3130</w:t>
      </w:r>
      <w:r w:rsidRPr="00555C31">
        <w:t xml:space="preserve">), Largo Gemelli 1, secondo gli orari che saranno indicati all’inizio del corso, tramite </w:t>
      </w:r>
      <w:r w:rsidRPr="00555C31">
        <w:rPr>
          <w:i/>
        </w:rPr>
        <w:t>Blackboard</w:t>
      </w:r>
      <w:r w:rsidRPr="00555C31">
        <w:t xml:space="preserve"> e sulla pagina docente. Per comunicazioni: </w:t>
      </w:r>
      <w:r w:rsidRPr="00555C31">
        <w:rPr>
          <w:i/>
        </w:rPr>
        <w:t>rosangela.lodigiani@unicatt.it</w:t>
      </w:r>
      <w:r w:rsidRPr="00555C31">
        <w:t>.</w:t>
      </w:r>
    </w:p>
    <w:p w14:paraId="49CC6811" w14:textId="1918CA9A" w:rsidR="00C76D49" w:rsidRPr="00C76D49" w:rsidRDefault="00C76D49" w:rsidP="00197899">
      <w:pPr>
        <w:spacing w:before="240" w:after="120" w:line="220" w:lineRule="exact"/>
        <w:jc w:val="both"/>
      </w:pPr>
    </w:p>
    <w:sectPr w:rsidR="00C76D49" w:rsidRPr="00C76D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D1156" w14:textId="77777777" w:rsidR="00320ADD" w:rsidRDefault="00320ADD" w:rsidP="00320ADD">
      <w:pPr>
        <w:spacing w:after="0" w:line="240" w:lineRule="auto"/>
      </w:pPr>
      <w:r>
        <w:separator/>
      </w:r>
    </w:p>
  </w:endnote>
  <w:endnote w:type="continuationSeparator" w:id="0">
    <w:p w14:paraId="61E3BA1F" w14:textId="77777777" w:rsidR="00320ADD" w:rsidRDefault="00320ADD" w:rsidP="0032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6D36" w14:textId="77777777" w:rsidR="00320ADD" w:rsidRDefault="00320ADD" w:rsidP="00320ADD">
      <w:pPr>
        <w:spacing w:after="0" w:line="240" w:lineRule="auto"/>
      </w:pPr>
      <w:r>
        <w:separator/>
      </w:r>
    </w:p>
  </w:footnote>
  <w:footnote w:type="continuationSeparator" w:id="0">
    <w:p w14:paraId="73A1C05A" w14:textId="77777777" w:rsidR="00320ADD" w:rsidRDefault="00320ADD" w:rsidP="00320ADD">
      <w:pPr>
        <w:spacing w:after="0" w:line="240" w:lineRule="auto"/>
      </w:pPr>
      <w:r>
        <w:continuationSeparator/>
      </w:r>
    </w:p>
  </w:footnote>
  <w:footnote w:id="1">
    <w:p w14:paraId="65E3CF90" w14:textId="08ABEF8F" w:rsidR="00320ADD" w:rsidRDefault="00320AD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3"/>
    <w:rsid w:val="0002589D"/>
    <w:rsid w:val="00117C6C"/>
    <w:rsid w:val="00187B99"/>
    <w:rsid w:val="00197899"/>
    <w:rsid w:val="002014DD"/>
    <w:rsid w:val="002D5E17"/>
    <w:rsid w:val="00320ADD"/>
    <w:rsid w:val="003C119C"/>
    <w:rsid w:val="00465B50"/>
    <w:rsid w:val="004D1217"/>
    <w:rsid w:val="004D6008"/>
    <w:rsid w:val="005B3A07"/>
    <w:rsid w:val="00605E0C"/>
    <w:rsid w:val="00640794"/>
    <w:rsid w:val="006F1772"/>
    <w:rsid w:val="00764C3B"/>
    <w:rsid w:val="008942E7"/>
    <w:rsid w:val="008A1204"/>
    <w:rsid w:val="00900CCA"/>
    <w:rsid w:val="00924B77"/>
    <w:rsid w:val="00940DA2"/>
    <w:rsid w:val="009D3733"/>
    <w:rsid w:val="009E055C"/>
    <w:rsid w:val="00A74F6F"/>
    <w:rsid w:val="00AD7557"/>
    <w:rsid w:val="00B50C5D"/>
    <w:rsid w:val="00B51253"/>
    <w:rsid w:val="00B525CC"/>
    <w:rsid w:val="00BE1B4D"/>
    <w:rsid w:val="00C76D49"/>
    <w:rsid w:val="00D404F2"/>
    <w:rsid w:val="00E607E6"/>
    <w:rsid w:val="00F8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16383"/>
  <w15:docId w15:val="{D0AB5CFF-DABF-4F57-BB52-595C85A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D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Rimandocommento">
    <w:name w:val="annotation reference"/>
    <w:basedOn w:val="Carpredefinitoparagrafo"/>
    <w:rsid w:val="000258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258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2589D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258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2589D"/>
    <w:rPr>
      <w:rFonts w:asciiTheme="minorHAnsi" w:eastAsiaTheme="minorHAnsi" w:hAnsiTheme="minorHAnsi" w:cstheme="minorBidi"/>
      <w:b/>
      <w:bCs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0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2589D"/>
    <w:rPr>
      <w:rFonts w:ascii="Segoe UI" w:eastAsiaTheme="minorHAnsi" w:hAnsi="Segoe UI" w:cs="Segoe UI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rsid w:val="00320AD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20ADD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rsid w:val="00320ADD"/>
    <w:rPr>
      <w:vertAlign w:val="superscript"/>
    </w:rPr>
  </w:style>
  <w:style w:type="character" w:styleId="Collegamentoipertestuale">
    <w:name w:val="Hyperlink"/>
    <w:basedOn w:val="Carpredefinitoparagrafo"/>
    <w:rsid w:val="00320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baldini-massimo-toso-stefano/diseguaglianza-poverta-e-politiche-pubbliche-9788815132222-20861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rosangela-lodigiani/lavoratori-e-cittadini-9788834332245-5478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il-welfare-in-italia-9788815232496-2123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06DB-FD27-4EAB-AC11-EFEF58C6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5</cp:revision>
  <cp:lastPrinted>2003-03-27T10:42:00Z</cp:lastPrinted>
  <dcterms:created xsi:type="dcterms:W3CDTF">2020-06-10T08:13:00Z</dcterms:created>
  <dcterms:modified xsi:type="dcterms:W3CDTF">2020-10-05T07:59:00Z</dcterms:modified>
</cp:coreProperties>
</file>