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155E54" w:rsidP="002D5E17">
      <w:pPr>
        <w:pStyle w:val="Titolo1"/>
      </w:pPr>
      <w:r>
        <w:t>Lingua francese II</w:t>
      </w:r>
    </w:p>
    <w:p w:rsidR="00155E54" w:rsidRDefault="00155E54" w:rsidP="00155E54">
      <w:pPr>
        <w:pStyle w:val="Titolo2"/>
      </w:pPr>
      <w:r>
        <w:t xml:space="preserve">Prof. </w:t>
      </w:r>
      <w:r w:rsidR="00855654">
        <w:t>Michela Murano</w:t>
      </w:r>
    </w:p>
    <w:p w:rsidR="00155E54" w:rsidRDefault="00155E54" w:rsidP="00155E54">
      <w:pPr>
        <w:spacing w:before="240" w:after="120" w:line="240" w:lineRule="exact"/>
        <w:rPr>
          <w:b/>
          <w:sz w:val="18"/>
        </w:rPr>
      </w:pPr>
      <w:r>
        <w:rPr>
          <w:b/>
          <w:i/>
          <w:sz w:val="18"/>
        </w:rPr>
        <w:t>OBIETTIVO DEL CORSO E RISULTATI DI APPRENDIMENTO ATTESI</w:t>
      </w:r>
    </w:p>
    <w:p w:rsidR="00126721" w:rsidRPr="005B0059" w:rsidRDefault="00126721" w:rsidP="00126721">
      <w:pPr>
        <w:rPr>
          <w:b/>
          <w:lang w:val="fr-FR"/>
        </w:rPr>
      </w:pPr>
      <w:r>
        <w:rPr>
          <w:lang w:val="fr-FR"/>
        </w:rPr>
        <w:t>Le Cours se propose</w:t>
      </w:r>
      <w:r w:rsidRPr="004A0894">
        <w:rPr>
          <w:lang w:val="fr-FR"/>
        </w:rPr>
        <w:t xml:space="preserve"> de former l’étudiant aux compétences de </w:t>
      </w:r>
      <w:r w:rsidRPr="005B0059">
        <w:rPr>
          <w:lang w:val="fr-FR"/>
        </w:rPr>
        <w:t>communication écrite et orale de niveau B1/B2 du Cadre Commun Européen de Référence aussi bien que de fournir</w:t>
      </w:r>
      <w:r w:rsidRPr="005B0059">
        <w:rPr>
          <w:rFonts w:eastAsia="Arial Unicode MS"/>
          <w:u w:color="000000"/>
          <w:lang w:val="fr-FR"/>
        </w:rPr>
        <w:t xml:space="preserve"> les compétences linguistiques et culturelles adéquates pour la gestion des stratégies de communication en langue française dans le contexte international des professions.</w:t>
      </w:r>
      <w:r w:rsidRPr="005B0059">
        <w:rPr>
          <w:b/>
          <w:lang w:val="fr-FR"/>
        </w:rPr>
        <w:t xml:space="preserve"> </w:t>
      </w:r>
    </w:p>
    <w:p w:rsidR="00126721" w:rsidRDefault="00126721" w:rsidP="00126721">
      <w:pPr>
        <w:rPr>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L’étudiant/e pourra développer un point de vue sur un sujet d’actualité et expliquer les avantages et les inconvénients de différentes possibilités. Il/elle pourra écrire un résumé en transmettant une information ou en exposant des raisons pour ou contre une opinion donnée. </w:t>
      </w:r>
    </w:p>
    <w:p w:rsidR="00126721" w:rsidRPr="00155E54" w:rsidRDefault="00126721" w:rsidP="00126721">
      <w:pPr>
        <w:rPr>
          <w:szCs w:val="20"/>
          <w:lang w:val="fr-FR"/>
        </w:rPr>
      </w:pPr>
      <w:r w:rsidRPr="00155E54">
        <w:rPr>
          <w:szCs w:val="20"/>
          <w:lang w:val="fr-FR"/>
        </w:rPr>
        <w:t xml:space="preserve">Plus précisément, l’étudiant/e aura formé les capacités </w:t>
      </w:r>
      <w:proofErr w:type="gramStart"/>
      <w:r w:rsidRPr="00155E54">
        <w:rPr>
          <w:szCs w:val="20"/>
          <w:lang w:val="fr-FR"/>
        </w:rPr>
        <w:t>suivantes:</w:t>
      </w:r>
      <w:proofErr w:type="gramEnd"/>
    </w:p>
    <w:p w:rsidR="00126721" w:rsidRPr="00155E54" w:rsidRDefault="00126721" w:rsidP="00126721">
      <w:pPr>
        <w:rPr>
          <w:i/>
          <w:lang w:val="fr-FR"/>
        </w:rPr>
      </w:pPr>
      <w:r w:rsidRPr="00155E54">
        <w:rPr>
          <w:color w:val="201F1E"/>
          <w:lang w:val="fr-FR"/>
        </w:rPr>
        <w:t>1.</w:t>
      </w:r>
      <w:r w:rsidRPr="00155E54">
        <w:rPr>
          <w:color w:val="201F1E"/>
          <w:lang w:val="fr-FR"/>
        </w:rPr>
        <w:tab/>
      </w:r>
      <w:r w:rsidRPr="00155E54">
        <w:rPr>
          <w:i/>
          <w:color w:val="201F1E"/>
          <w:lang w:val="fr-FR"/>
        </w:rPr>
        <w:t>Capacités d’application des connaissances acquises</w:t>
      </w:r>
    </w:p>
    <w:p w:rsidR="00126721" w:rsidRPr="004A0894" w:rsidRDefault="00126721" w:rsidP="00126721">
      <w:pPr>
        <w:ind w:left="284" w:hanging="284"/>
        <w:rPr>
          <w:rFonts w:eastAsia="Arial Unicode MS"/>
          <w:u w:color="000000"/>
          <w:lang w:val="fr-FR"/>
        </w:rPr>
      </w:pPr>
      <w:r>
        <w:rPr>
          <w:rFonts w:eastAsia="Arial Unicode MS"/>
          <w:u w:color="000000"/>
          <w:lang w:val="fr-FR"/>
        </w:rPr>
        <w:tab/>
        <w:t xml:space="preserve">L’apprentissage par investigation permettra à l’étudiant/e d’obtenir une implication soutenue et de former les capacités de gestion des acquis. Les apprentissages par projet, par problème et par la conception lui permettront </w:t>
      </w:r>
      <w:r w:rsidRPr="004A0894">
        <w:rPr>
          <w:rFonts w:eastAsia="Arial Unicode MS"/>
          <w:u w:color="000000"/>
          <w:lang w:val="fr-FR"/>
        </w:rPr>
        <w:t>de</w:t>
      </w:r>
      <w:r>
        <w:rPr>
          <w:rFonts w:eastAsia="Arial Unicode MS"/>
          <w:u w:color="000000"/>
          <w:lang w:val="fr-FR"/>
        </w:rPr>
        <w:t> : 1.</w:t>
      </w:r>
      <w:r w:rsidRPr="004A0894">
        <w:rPr>
          <w:rFonts w:eastAsia="Arial Unicode MS"/>
          <w:u w:color="000000"/>
          <w:lang w:val="fr-FR"/>
        </w:rPr>
        <w:t xml:space="preserve"> </w:t>
      </w:r>
      <w:r>
        <w:rPr>
          <w:rFonts w:eastAsia="Arial Unicode MS"/>
          <w:u w:color="000000"/>
          <w:lang w:val="fr-FR"/>
        </w:rPr>
        <w:t xml:space="preserve">bien </w:t>
      </w:r>
      <w:r>
        <w:rPr>
          <w:lang w:val="fr-FR"/>
        </w:rPr>
        <w:t>maîtriser</w:t>
      </w:r>
      <w:r>
        <w:rPr>
          <w:rFonts w:eastAsia="Arial Unicode MS"/>
          <w:u w:color="000000"/>
          <w:lang w:val="fr-FR"/>
        </w:rPr>
        <w:t xml:space="preserve"> </w:t>
      </w:r>
      <w:r w:rsidRPr="004A0894">
        <w:rPr>
          <w:rFonts w:eastAsia="Arial Unicode MS"/>
          <w:u w:color="000000"/>
          <w:lang w:val="fr-FR"/>
        </w:rPr>
        <w:t>la compréhension écrit</w:t>
      </w:r>
      <w:r>
        <w:rPr>
          <w:rFonts w:eastAsia="Arial Unicode MS"/>
          <w:u w:color="000000"/>
          <w:lang w:val="fr-FR"/>
        </w:rPr>
        <w:t xml:space="preserve">e et orale du texte spécialisé ; 2. élaborer </w:t>
      </w:r>
      <w:r w:rsidRPr="004A0894">
        <w:rPr>
          <w:rFonts w:eastAsia="Arial Unicode MS"/>
          <w:u w:color="000000"/>
          <w:lang w:val="fr-FR"/>
        </w:rPr>
        <w:t xml:space="preserve">l’expression orale </w:t>
      </w:r>
      <w:r>
        <w:rPr>
          <w:rFonts w:eastAsia="Arial Unicode MS"/>
          <w:u w:color="000000"/>
          <w:lang w:val="fr-FR"/>
        </w:rPr>
        <w:t>adéquate appliquée</w:t>
      </w:r>
      <w:r w:rsidRPr="004A0894">
        <w:rPr>
          <w:rFonts w:eastAsia="Arial Unicode MS"/>
          <w:u w:color="000000"/>
          <w:lang w:val="fr-FR"/>
        </w:rPr>
        <w:t xml:space="preserve"> à plusieurs types de textes et de situations communicatives interculturelles</w:t>
      </w:r>
      <w:r>
        <w:rPr>
          <w:rFonts w:eastAsia="Arial Unicode MS"/>
          <w:u w:color="000000"/>
          <w:lang w:val="fr-FR"/>
        </w:rPr>
        <w:t xml:space="preserve">, relatives aux domaines du </w:t>
      </w:r>
      <w:r w:rsidRPr="0099027A">
        <w:rPr>
          <w:rFonts w:eastAsia="Arial Unicode MS"/>
          <w:u w:color="000000"/>
          <w:lang w:val="fr-FR"/>
        </w:rPr>
        <w:t>français langue d</w:t>
      </w:r>
      <w:r>
        <w:rPr>
          <w:rFonts w:eastAsia="Arial Unicode MS"/>
          <w:u w:color="000000"/>
          <w:lang w:val="fr-FR"/>
        </w:rPr>
        <w:t xml:space="preserve">e la diplomatie internationale et </w:t>
      </w:r>
      <w:r w:rsidRPr="0099027A">
        <w:rPr>
          <w:rFonts w:eastAsia="Arial Unicode MS"/>
          <w:u w:color="000000"/>
          <w:lang w:val="fr-FR"/>
        </w:rPr>
        <w:t>des relations publiques professionnelles.</w:t>
      </w:r>
    </w:p>
    <w:p w:rsidR="00126721" w:rsidRPr="00155E54" w:rsidRDefault="00126721" w:rsidP="00126721">
      <w:pPr>
        <w:ind w:left="284" w:hanging="284"/>
        <w:rPr>
          <w:i/>
          <w:lang w:val="fr-FR"/>
        </w:rPr>
      </w:pPr>
      <w:r>
        <w:rPr>
          <w:color w:val="201F1E"/>
          <w:lang w:val="fr-FR"/>
        </w:rPr>
        <w:t>2.</w:t>
      </w:r>
      <w:r>
        <w:rPr>
          <w:color w:val="201F1E"/>
          <w:lang w:val="fr-FR"/>
        </w:rPr>
        <w:tab/>
      </w:r>
      <w:r w:rsidRPr="00155E54">
        <w:rPr>
          <w:i/>
          <w:color w:val="201F1E"/>
          <w:lang w:val="fr-FR"/>
        </w:rPr>
        <w:t>Capacités d’analyse critique et des compétences communicatives</w:t>
      </w:r>
    </w:p>
    <w:p w:rsidR="00126721" w:rsidRDefault="00126721" w:rsidP="00126721">
      <w:pPr>
        <w:ind w:left="284" w:hanging="284"/>
        <w:rPr>
          <w:rFonts w:eastAsia="Arial Unicode MS"/>
          <w:u w:color="000000"/>
          <w:lang w:val="fr-FR"/>
        </w:rPr>
      </w:pPr>
      <w:r>
        <w:rPr>
          <w:lang w:val="fr-FR"/>
        </w:rPr>
        <w:tab/>
        <w:t>Grâ</w:t>
      </w:r>
      <w:r w:rsidRPr="0095709A">
        <w:rPr>
          <w:lang w:val="fr-FR"/>
        </w:rPr>
        <w:t xml:space="preserve">ce </w:t>
      </w:r>
      <w:r>
        <w:rPr>
          <w:lang w:val="fr-FR"/>
        </w:rPr>
        <w:t xml:space="preserve">à l’analyse de textes argumentatifs variés par typologie, l’étudiant/e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rsidR="00126721" w:rsidRDefault="00126721" w:rsidP="00126721">
      <w:pPr>
        <w:ind w:left="284" w:hanging="284"/>
        <w:rPr>
          <w:lang w:val="fr-FR"/>
        </w:rPr>
      </w:pPr>
      <w:r>
        <w:rPr>
          <w:rFonts w:eastAsia="Arial Unicode MS"/>
          <w:u w:color="000000"/>
          <w:lang w:val="fr-FR"/>
        </w:rPr>
        <w:tab/>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w:t>
      </w:r>
      <w:r>
        <w:rPr>
          <w:lang w:val="fr-FR"/>
        </w:rPr>
        <w:lastRenderedPageBreak/>
        <w:t>notes et rapports brefs écrits et/ou oraux. A la fin du parcours de formation, l’étudiant/e sera en mesure d’appliquer un esprit d’analyse critique sur les faits et les documents concernant la communication spécialisée et professionnelle qui le/la concernent, aussi bien que de maitriser les ressources de compréhension et d’expression écrites et/ou orales pertinentes face aux sujets principaux relatifs au français langue de la diplomatie internationale et des relations publiques professionnelles.</w:t>
      </w:r>
    </w:p>
    <w:p w:rsidR="00155E54" w:rsidRDefault="00155E54" w:rsidP="00155E54">
      <w:pPr>
        <w:spacing w:before="240" w:after="120" w:line="240" w:lineRule="exact"/>
        <w:rPr>
          <w:b/>
          <w:sz w:val="18"/>
          <w:lang w:val="fr-FR"/>
        </w:rPr>
      </w:pPr>
      <w:r>
        <w:rPr>
          <w:b/>
          <w:i/>
          <w:sz w:val="18"/>
          <w:lang w:val="fr-FR"/>
        </w:rPr>
        <w:t>PROGRAMMA DEL CORSO</w:t>
      </w:r>
    </w:p>
    <w:p w:rsidR="00126721" w:rsidRPr="0099027A" w:rsidRDefault="00126721" w:rsidP="00126721">
      <w:pPr>
        <w:rPr>
          <w:rFonts w:eastAsia="Arial Unicode MS"/>
          <w:u w:color="000000"/>
          <w:lang w:val="fr-FR"/>
        </w:rPr>
      </w:pPr>
      <w:r w:rsidRPr="0099027A">
        <w:rPr>
          <w:rFonts w:eastAsia="Arial Unicode MS"/>
          <w:u w:color="000000"/>
          <w:lang w:val="fr-FR"/>
        </w:rPr>
        <w:t>Le français langue de la diplomatie internationale. Le français des relations publiques professionnelles.</w:t>
      </w:r>
    </w:p>
    <w:p w:rsidR="00126721" w:rsidRPr="0099027A" w:rsidRDefault="00126721" w:rsidP="00126721">
      <w:pPr>
        <w:rPr>
          <w:rFonts w:eastAsia="Arial Unicode MS"/>
          <w:u w:color="000000"/>
          <w:lang w:val="fr-FR"/>
        </w:rPr>
      </w:pPr>
      <w:r w:rsidRPr="0099027A">
        <w:rPr>
          <w:lang w:val="fr-FR"/>
        </w:rPr>
        <w:t xml:space="preserve">Les textes </w:t>
      </w:r>
      <w:proofErr w:type="gramStart"/>
      <w:r w:rsidRPr="0099027A">
        <w:rPr>
          <w:lang w:val="fr-FR"/>
        </w:rPr>
        <w:t>argumentatifs:</w:t>
      </w:r>
      <w:proofErr w:type="gramEnd"/>
      <w:r w:rsidRPr="0099027A">
        <w:rPr>
          <w:lang w:val="fr-FR"/>
        </w:rPr>
        <w:t xml:space="preserve"> typologie; techniques rhétoriques de production et de réélaboration des textes argumentatifs. </w:t>
      </w:r>
      <w:r w:rsidRPr="0099027A">
        <w:rPr>
          <w:rFonts w:eastAsia="Arial Unicode MS"/>
          <w:u w:color="000000"/>
          <w:lang w:val="fr-FR"/>
        </w:rPr>
        <w:t>Développement des ressources argumentatives et de négociation dans des situations de communication interculturelle.</w:t>
      </w:r>
    </w:p>
    <w:p w:rsidR="00126721" w:rsidRPr="0035568D" w:rsidRDefault="00126721" w:rsidP="00126721">
      <w:pPr>
        <w:rPr>
          <w:rFonts w:eastAsia="Arial Unicode MS"/>
          <w:u w:color="000000"/>
          <w:lang w:val="fr-FR"/>
        </w:rPr>
      </w:pPr>
      <w:r w:rsidRPr="0035568D">
        <w:rPr>
          <w:rFonts w:eastAsia="Arial Unicode MS"/>
          <w:u w:color="000000"/>
          <w:lang w:val="fr-FR"/>
        </w:rPr>
        <w:t xml:space="preserve">Activités de compréhension </w:t>
      </w:r>
      <w:r>
        <w:rPr>
          <w:rFonts w:eastAsia="Arial Unicode MS"/>
          <w:u w:color="000000"/>
          <w:lang w:val="fr-FR"/>
        </w:rPr>
        <w:t xml:space="preserve">écrite et orale </w:t>
      </w:r>
      <w:r>
        <w:rPr>
          <w:lang w:val="fr-FR"/>
        </w:rPr>
        <w:t>de</w:t>
      </w:r>
      <w:r w:rsidRPr="009E323B">
        <w:rPr>
          <w:lang w:val="fr-FR"/>
        </w:rPr>
        <w:t xml:space="preserve"> conférences</w:t>
      </w:r>
      <w:r w:rsidRPr="0099027A">
        <w:rPr>
          <w:lang w:val="fr-FR"/>
        </w:rPr>
        <w:t xml:space="preserve">/discours assez longs, </w:t>
      </w:r>
      <w:r>
        <w:rPr>
          <w:lang w:val="fr-FR"/>
        </w:rPr>
        <w:t>d’</w:t>
      </w:r>
      <w:r w:rsidRPr="009E323B">
        <w:rPr>
          <w:lang w:val="fr-FR"/>
        </w:rPr>
        <w:t>émissions de télévision sur</w:t>
      </w:r>
      <w:r w:rsidRPr="0099027A">
        <w:rPr>
          <w:lang w:val="fr-FR"/>
        </w:rPr>
        <w:t xml:space="preserve"> </w:t>
      </w:r>
      <w:r>
        <w:rPr>
          <w:lang w:val="fr-FR"/>
        </w:rPr>
        <w:t>l’</w:t>
      </w:r>
      <w:r w:rsidRPr="009E323B">
        <w:rPr>
          <w:lang w:val="fr-FR"/>
        </w:rPr>
        <w:t>actualité et les informations</w:t>
      </w:r>
      <w:r>
        <w:rPr>
          <w:lang w:val="fr-FR"/>
        </w:rPr>
        <w:t xml:space="preserve"> ; activités </w:t>
      </w:r>
      <w:r w:rsidRPr="0035568D">
        <w:rPr>
          <w:rFonts w:eastAsia="Arial Unicode MS"/>
          <w:u w:color="000000"/>
          <w:lang w:val="fr-FR"/>
        </w:rPr>
        <w:t>de rédaction de textes courts (compte-rendu, résumé, communication form</w:t>
      </w:r>
      <w:r>
        <w:rPr>
          <w:rFonts w:eastAsia="Arial Unicode MS"/>
          <w:u w:color="000000"/>
          <w:lang w:val="fr-FR"/>
        </w:rPr>
        <w:t>elle écrite, rédaction d’un CV</w:t>
      </w:r>
      <w:proofErr w:type="gramStart"/>
      <w:r>
        <w:rPr>
          <w:rFonts w:eastAsia="Arial Unicode MS"/>
          <w:u w:color="000000"/>
          <w:lang w:val="fr-FR"/>
        </w:rPr>
        <w:t>);</w:t>
      </w:r>
      <w:proofErr w:type="gramEnd"/>
      <w:r>
        <w:rPr>
          <w:rFonts w:eastAsia="Arial Unicode MS"/>
          <w:u w:color="000000"/>
          <w:lang w:val="fr-FR"/>
        </w:rPr>
        <w:t xml:space="preserve"> activités de production orale active, d’interaction et de médiation. </w:t>
      </w:r>
      <w:r w:rsidRPr="0035568D">
        <w:rPr>
          <w:lang w:val="fr-FR"/>
        </w:rPr>
        <w:t xml:space="preserve">Techniques de la communication </w:t>
      </w:r>
      <w:proofErr w:type="gramStart"/>
      <w:r w:rsidRPr="0035568D">
        <w:rPr>
          <w:lang w:val="fr-FR"/>
        </w:rPr>
        <w:t>professionnelle:</w:t>
      </w:r>
      <w:proofErr w:type="gramEnd"/>
      <w:r w:rsidRPr="0035568D">
        <w:rPr>
          <w:lang w:val="fr-FR"/>
        </w:rPr>
        <w:t xml:space="preserve"> la synthèse, la paraphrase et la reformulation du texte; la préparation d'un discours de persuasion; prendre la parole en public. </w:t>
      </w:r>
      <w:r w:rsidRPr="0035568D">
        <w:rPr>
          <w:rFonts w:eastAsia="Arial Unicode MS"/>
          <w:u w:color="000000"/>
          <w:lang w:val="fr-FR"/>
        </w:rPr>
        <w:t>Préparation à l’exposé oral.</w:t>
      </w:r>
    </w:p>
    <w:p w:rsidR="00126721" w:rsidRDefault="00126721" w:rsidP="00126721">
      <w:pPr>
        <w:rPr>
          <w:rFonts w:eastAsia="Arial Unicode MS"/>
          <w:u w:color="000000"/>
          <w:lang w:val="fr-FR"/>
        </w:rPr>
      </w:pPr>
      <w:r w:rsidRPr="0035568D">
        <w:rPr>
          <w:rFonts w:eastAsia="Arial Unicode MS"/>
          <w:u w:color="000000"/>
          <w:lang w:val="fr-FR"/>
        </w:rPr>
        <w:t>Étude du lexique disciplinaire des différents domaines thématiques considérés</w:t>
      </w:r>
      <w:r>
        <w:rPr>
          <w:rFonts w:eastAsia="Arial Unicode MS"/>
          <w:u w:color="000000"/>
          <w:lang w:val="fr-FR"/>
        </w:rPr>
        <w:t>.</w:t>
      </w:r>
    </w:p>
    <w:p w:rsidR="00155E54" w:rsidRDefault="00155E54" w:rsidP="00155E54">
      <w:pPr>
        <w:keepNext/>
        <w:spacing w:before="240" w:after="120" w:line="240" w:lineRule="exact"/>
        <w:rPr>
          <w:b/>
          <w:sz w:val="18"/>
          <w:lang w:val="fr-FR"/>
        </w:rPr>
      </w:pPr>
      <w:r>
        <w:rPr>
          <w:b/>
          <w:i/>
          <w:sz w:val="18"/>
          <w:lang w:val="fr-FR"/>
        </w:rPr>
        <w:t>BIBLIOGRAFIA</w:t>
      </w:r>
      <w:r w:rsidR="002206C8">
        <w:rPr>
          <w:rStyle w:val="Rimandonotaapidipagina"/>
          <w:b/>
          <w:i/>
          <w:sz w:val="18"/>
          <w:lang w:val="fr-FR"/>
        </w:rPr>
        <w:footnoteReference w:id="1"/>
      </w:r>
    </w:p>
    <w:p w:rsidR="00155E54" w:rsidRPr="00CC05D3" w:rsidRDefault="00155E54" w:rsidP="00155E54">
      <w:pPr>
        <w:pStyle w:val="Testo1"/>
        <w:spacing w:before="0"/>
        <w:rPr>
          <w:rFonts w:eastAsia="Arial Unicode MS"/>
          <w:noProof w:val="0"/>
          <w:szCs w:val="18"/>
          <w:u w:color="000000"/>
          <w:lang w:val="fr-FR"/>
        </w:rPr>
      </w:pPr>
      <w:r w:rsidRPr="00CC05D3">
        <w:rPr>
          <w:rFonts w:eastAsia="Arial Unicode MS"/>
          <w:noProof w:val="0"/>
          <w:szCs w:val="18"/>
          <w:lang w:val="fr-FR"/>
        </w:rPr>
        <w:t>1.</w:t>
      </w:r>
      <w:r w:rsidRPr="00CC05D3">
        <w:rPr>
          <w:rFonts w:eastAsia="Arial Unicode MS"/>
          <w:noProof w:val="0"/>
          <w:szCs w:val="18"/>
          <w:lang w:val="fr-FR"/>
        </w:rPr>
        <w:tab/>
        <w:t xml:space="preserve">Textes </w:t>
      </w:r>
      <w:proofErr w:type="gramStart"/>
      <w:r w:rsidRPr="00CC05D3">
        <w:rPr>
          <w:rFonts w:eastAsia="Arial Unicode MS"/>
          <w:noProof w:val="0"/>
          <w:szCs w:val="18"/>
          <w:lang w:val="fr-FR"/>
        </w:rPr>
        <w:t>obligatoires:</w:t>
      </w:r>
      <w:proofErr w:type="gramEnd"/>
      <w:r w:rsidRPr="00CC05D3">
        <w:rPr>
          <w:rFonts w:eastAsia="Arial Unicode MS"/>
          <w:noProof w:val="0"/>
          <w:szCs w:val="18"/>
          <w:lang w:val="fr-FR"/>
        </w:rPr>
        <w:t xml:space="preserve"> </w:t>
      </w:r>
    </w:p>
    <w:p w:rsidR="00155E54" w:rsidRPr="00CC05D3" w:rsidRDefault="00155E54" w:rsidP="00155E54">
      <w:pPr>
        <w:pStyle w:val="Testo1"/>
        <w:spacing w:before="0" w:line="240" w:lineRule="atLeast"/>
        <w:rPr>
          <w:rFonts w:eastAsia="Arial Unicode MS"/>
          <w:noProof w:val="0"/>
          <w:spacing w:val="-5"/>
          <w:szCs w:val="18"/>
          <w:u w:color="000000"/>
          <w:lang w:val="fr-FR"/>
        </w:rPr>
      </w:pPr>
      <w:r w:rsidRPr="00CC05D3">
        <w:rPr>
          <w:rFonts w:eastAsia="Arial Unicode MS"/>
          <w:smallCaps/>
          <w:noProof w:val="0"/>
          <w:spacing w:val="-5"/>
          <w:szCs w:val="18"/>
          <w:lang w:val="fr-FR"/>
        </w:rPr>
        <w:t xml:space="preserve">M.T. </w:t>
      </w:r>
      <w:proofErr w:type="spellStart"/>
      <w:r w:rsidRPr="00CC05D3">
        <w:rPr>
          <w:rFonts w:eastAsia="Arial Unicode MS"/>
          <w:smallCaps/>
          <w:noProof w:val="0"/>
          <w:spacing w:val="-5"/>
          <w:szCs w:val="18"/>
          <w:lang w:val="fr-FR"/>
        </w:rPr>
        <w:t>Zanola</w:t>
      </w:r>
      <w:proofErr w:type="spellEnd"/>
      <w:r w:rsidRPr="00CC05D3">
        <w:rPr>
          <w:rFonts w:eastAsia="Arial Unicode MS"/>
          <w:smallCaps/>
          <w:noProof w:val="0"/>
          <w:spacing w:val="-5"/>
          <w:szCs w:val="18"/>
          <w:lang w:val="fr-FR"/>
        </w:rPr>
        <w:t xml:space="preserve"> </w:t>
      </w:r>
      <w:r w:rsidRPr="00CC05D3">
        <w:rPr>
          <w:rFonts w:eastAsia="Arial Unicode MS"/>
          <w:noProof w:val="0"/>
          <w:spacing w:val="-5"/>
          <w:szCs w:val="18"/>
          <w:u w:color="000000"/>
          <w:lang w:val="fr-FR"/>
        </w:rPr>
        <w:t>(</w:t>
      </w:r>
      <w:proofErr w:type="spellStart"/>
      <w:r w:rsidRPr="00CC05D3">
        <w:rPr>
          <w:rFonts w:eastAsia="Arial Unicode MS"/>
          <w:noProof w:val="0"/>
          <w:spacing w:val="-5"/>
          <w:szCs w:val="18"/>
          <w:u w:color="000000"/>
          <w:lang w:val="fr-FR"/>
        </w:rPr>
        <w:t>dir</w:t>
      </w:r>
      <w:proofErr w:type="spellEnd"/>
      <w:r w:rsidRPr="00CC05D3">
        <w:rPr>
          <w:rFonts w:eastAsia="Arial Unicode MS"/>
          <w:noProof w:val="0"/>
          <w:spacing w:val="-5"/>
          <w:szCs w:val="18"/>
          <w:u w:color="000000"/>
          <w:lang w:val="fr-FR"/>
        </w:rPr>
        <w:t>.),</w:t>
      </w:r>
      <w:r w:rsidRPr="00CC05D3">
        <w:rPr>
          <w:rFonts w:eastAsia="Arial Unicode MS"/>
          <w:i/>
          <w:noProof w:val="0"/>
          <w:spacing w:val="-5"/>
          <w:szCs w:val="18"/>
          <w:u w:color="000000"/>
          <w:lang w:val="fr-FR"/>
        </w:rPr>
        <w:t xml:space="preserve"> </w:t>
      </w:r>
      <w:r w:rsidRPr="00CC05D3">
        <w:rPr>
          <w:i/>
          <w:spacing w:val="-5"/>
          <w:szCs w:val="18"/>
          <w:lang w:val="fr-FR"/>
        </w:rPr>
        <w:t>Apprendre à argumenter: méthodes et modèles. Textes de lecture,</w:t>
      </w:r>
      <w:r w:rsidRPr="00CC05D3">
        <w:rPr>
          <w:spacing w:val="-5"/>
          <w:szCs w:val="18"/>
          <w:lang w:val="fr-FR"/>
        </w:rPr>
        <w:t xml:space="preserve"> EDUCatt, Milan, 2016</w:t>
      </w:r>
      <w:r w:rsidRPr="00CC05D3">
        <w:rPr>
          <w:rFonts w:eastAsia="Arial Unicode MS"/>
          <w:noProof w:val="0"/>
          <w:spacing w:val="-5"/>
          <w:szCs w:val="18"/>
          <w:u w:color="000000"/>
          <w:lang w:val="fr-FR"/>
        </w:rPr>
        <w:t>.</w:t>
      </w:r>
    </w:p>
    <w:p w:rsidR="00155E54" w:rsidRPr="00EF683C" w:rsidRDefault="00155E54" w:rsidP="00155E54">
      <w:pPr>
        <w:pStyle w:val="Testo1"/>
        <w:spacing w:before="0" w:line="240" w:lineRule="atLeast"/>
        <w:rPr>
          <w:rFonts w:eastAsia="Arial Unicode MS"/>
          <w:noProof w:val="0"/>
          <w:spacing w:val="-5"/>
          <w:szCs w:val="18"/>
          <w:u w:color="000000"/>
          <w:lang w:val="fr-FR"/>
        </w:rPr>
      </w:pPr>
      <w:r w:rsidRPr="00EF683C">
        <w:rPr>
          <w:rFonts w:eastAsia="Arial Unicode MS"/>
          <w:smallCaps/>
          <w:noProof w:val="0"/>
          <w:spacing w:val="-5"/>
          <w:szCs w:val="18"/>
          <w:u w:color="000000"/>
          <w:lang w:val="fr-FR"/>
        </w:rPr>
        <w:t>R. Simonet-J. Simonet,</w:t>
      </w:r>
      <w:r w:rsidRPr="00EF683C">
        <w:rPr>
          <w:rFonts w:eastAsia="Arial Unicode MS"/>
          <w:i/>
          <w:noProof w:val="0"/>
          <w:spacing w:val="-5"/>
          <w:szCs w:val="18"/>
          <w:u w:color="000000"/>
          <w:lang w:val="fr-FR"/>
        </w:rPr>
        <w:t xml:space="preserve"> Savoir argumenter,</w:t>
      </w:r>
      <w:r w:rsidRPr="00EF683C">
        <w:rPr>
          <w:rFonts w:eastAsia="Arial Unicode MS"/>
          <w:noProof w:val="0"/>
          <w:spacing w:val="-5"/>
          <w:szCs w:val="18"/>
          <w:u w:color="000000"/>
          <w:lang w:val="fr-FR"/>
        </w:rPr>
        <w:t xml:space="preserve"> Éditions d’Organisation, Paris, 2004 (chap. 3 &lt;http://www.editions-organisation.com/Chapitres/9782708130906/chap3_Simonet.pdf&gt;).</w:t>
      </w:r>
    </w:p>
    <w:p w:rsidR="00155E54" w:rsidRPr="00CC05D3" w:rsidRDefault="00155E54" w:rsidP="00155E54">
      <w:pPr>
        <w:pStyle w:val="Testo1"/>
        <w:spacing w:before="0" w:line="240" w:lineRule="atLeast"/>
        <w:rPr>
          <w:rFonts w:eastAsia="Arial Unicode MS"/>
          <w:noProof w:val="0"/>
          <w:szCs w:val="18"/>
          <w:lang w:val="fr-FR"/>
        </w:rPr>
      </w:pPr>
      <w:r w:rsidRPr="00CC05D3">
        <w:rPr>
          <w:rFonts w:eastAsia="Arial Unicode MS"/>
          <w:noProof w:val="0"/>
          <w:szCs w:val="18"/>
          <w:lang w:val="fr-FR"/>
        </w:rPr>
        <w:t xml:space="preserve">- Pour le </w:t>
      </w:r>
      <w:r w:rsidRPr="00CC05D3">
        <w:rPr>
          <w:rFonts w:eastAsia="Arial Unicode MS"/>
          <w:szCs w:val="18"/>
          <w:lang w:val="fr-FR"/>
        </w:rPr>
        <w:t>renforcement</w:t>
      </w:r>
      <w:r w:rsidRPr="00CC05D3">
        <w:rPr>
          <w:rFonts w:eastAsia="Arial Unicode MS"/>
          <w:noProof w:val="0"/>
          <w:szCs w:val="18"/>
          <w:lang w:val="fr-FR"/>
        </w:rPr>
        <w:t xml:space="preserve"> des compétences de </w:t>
      </w:r>
      <w:proofErr w:type="gramStart"/>
      <w:r w:rsidRPr="00CC05D3">
        <w:rPr>
          <w:rFonts w:eastAsia="Arial Unicode MS"/>
          <w:noProof w:val="0"/>
          <w:szCs w:val="18"/>
          <w:lang w:val="fr-FR"/>
        </w:rPr>
        <w:t>communication:</w:t>
      </w:r>
      <w:proofErr w:type="gramEnd"/>
      <w:r w:rsidRPr="00CC05D3">
        <w:rPr>
          <w:rFonts w:eastAsia="Arial Unicode MS"/>
          <w:noProof w:val="0"/>
          <w:szCs w:val="18"/>
          <w:lang w:val="fr-FR"/>
        </w:rPr>
        <w:t xml:space="preserve"> </w:t>
      </w:r>
    </w:p>
    <w:p w:rsidR="00872963" w:rsidRPr="0064532D" w:rsidRDefault="00872963" w:rsidP="00155E54">
      <w:pPr>
        <w:pStyle w:val="Testo1"/>
        <w:spacing w:before="0" w:line="240" w:lineRule="atLeast"/>
        <w:rPr>
          <w:rFonts w:eastAsia="Arial Unicode MS"/>
          <w:noProof w:val="0"/>
          <w:spacing w:val="-5"/>
          <w:szCs w:val="18"/>
          <w:u w:color="000000"/>
          <w:lang w:val="fr-FR"/>
        </w:rPr>
      </w:pPr>
      <w:r w:rsidRPr="00CC05D3">
        <w:rPr>
          <w:rFonts w:eastAsia="Arial Unicode MS"/>
          <w:smallCaps/>
          <w:noProof w:val="0"/>
          <w:spacing w:val="-5"/>
          <w:szCs w:val="18"/>
          <w:u w:color="000000"/>
          <w:lang w:val="fr-FR"/>
        </w:rPr>
        <w:t xml:space="preserve">M. </w:t>
      </w:r>
      <w:proofErr w:type="spellStart"/>
      <w:r w:rsidRPr="00CC05D3">
        <w:rPr>
          <w:rFonts w:eastAsia="Arial Unicode MS"/>
          <w:smallCaps/>
          <w:noProof w:val="0"/>
          <w:spacing w:val="-5"/>
          <w:szCs w:val="18"/>
          <w:u w:color="000000"/>
          <w:lang w:val="fr-FR"/>
        </w:rPr>
        <w:t>Soignet</w:t>
      </w:r>
      <w:proofErr w:type="spellEnd"/>
      <w:r w:rsidRPr="00CC05D3">
        <w:rPr>
          <w:rFonts w:eastAsia="Arial Unicode MS"/>
          <w:smallCaps/>
          <w:noProof w:val="0"/>
          <w:spacing w:val="-5"/>
          <w:szCs w:val="18"/>
          <w:u w:color="000000"/>
          <w:lang w:val="fr-FR"/>
        </w:rPr>
        <w:t xml:space="preserve">, </w:t>
      </w:r>
      <w:r w:rsidRPr="00CC05D3">
        <w:rPr>
          <w:rFonts w:eastAsia="Arial Unicode MS"/>
          <w:noProof w:val="0"/>
          <w:spacing w:val="-5"/>
          <w:szCs w:val="18"/>
          <w:u w:color="000000"/>
          <w:lang w:val="fr-FR"/>
        </w:rPr>
        <w:t>Le français des relations européennes et internationales</w:t>
      </w:r>
      <w:r w:rsidR="00CC05D3" w:rsidRPr="00CC05D3">
        <w:rPr>
          <w:rFonts w:eastAsia="Arial Unicode MS"/>
          <w:noProof w:val="0"/>
          <w:spacing w:val="-5"/>
          <w:szCs w:val="18"/>
          <w:u w:color="000000"/>
          <w:lang w:val="fr-FR"/>
        </w:rPr>
        <w:t xml:space="preserve"> B1 / B2</w:t>
      </w:r>
      <w:r w:rsidR="00CC05D3" w:rsidRPr="00CC05D3">
        <w:rPr>
          <w:rFonts w:eastAsia="Arial Unicode MS"/>
          <w:smallCaps/>
          <w:noProof w:val="0"/>
          <w:spacing w:val="-5"/>
          <w:szCs w:val="18"/>
          <w:u w:color="000000"/>
          <w:lang w:val="fr-FR"/>
        </w:rPr>
        <w:t xml:space="preserve"> </w:t>
      </w:r>
      <w:r w:rsidR="00CC05D3" w:rsidRPr="00CC05D3">
        <w:rPr>
          <w:rFonts w:eastAsia="Arial Unicode MS"/>
          <w:noProof w:val="0"/>
          <w:spacing w:val="-5"/>
          <w:szCs w:val="18"/>
          <w:u w:color="000000"/>
          <w:lang w:val="fr-FR"/>
        </w:rPr>
        <w:t>Objectif D</w:t>
      </w:r>
      <w:r w:rsidR="00697123">
        <w:rPr>
          <w:rFonts w:eastAsia="Arial Unicode MS"/>
          <w:noProof w:val="0"/>
          <w:spacing w:val="-5"/>
          <w:szCs w:val="18"/>
          <w:u w:color="000000"/>
          <w:lang w:val="fr-FR"/>
        </w:rPr>
        <w:t>i</w:t>
      </w:r>
      <w:r w:rsidR="00CC05D3" w:rsidRPr="00CC05D3">
        <w:rPr>
          <w:rFonts w:eastAsia="Arial Unicode MS"/>
          <w:noProof w:val="0"/>
          <w:spacing w:val="-5"/>
          <w:szCs w:val="18"/>
          <w:u w:color="000000"/>
          <w:lang w:val="fr-FR"/>
        </w:rPr>
        <w:t>plomatie 2</w:t>
      </w:r>
      <w:r w:rsidRPr="00CC05D3">
        <w:rPr>
          <w:rFonts w:eastAsia="Arial Unicode MS"/>
          <w:noProof w:val="0"/>
          <w:spacing w:val="-5"/>
          <w:szCs w:val="18"/>
          <w:u w:color="000000"/>
          <w:lang w:val="fr-FR"/>
        </w:rPr>
        <w:t>, Hachette Français Langue Etrangère, Paris</w:t>
      </w:r>
      <w:r w:rsidR="007A7B70">
        <w:rPr>
          <w:rFonts w:eastAsia="Arial Unicode MS"/>
          <w:noProof w:val="0"/>
          <w:spacing w:val="-5"/>
          <w:szCs w:val="18"/>
          <w:u w:color="000000"/>
          <w:lang w:val="fr-FR"/>
        </w:rPr>
        <w:t>,</w:t>
      </w:r>
      <w:r w:rsidRPr="00CC05D3">
        <w:rPr>
          <w:rFonts w:eastAsia="Arial Unicode MS"/>
          <w:noProof w:val="0"/>
          <w:spacing w:val="-5"/>
          <w:szCs w:val="18"/>
          <w:u w:color="000000"/>
          <w:lang w:val="fr-FR"/>
        </w:rPr>
        <w:t xml:space="preserve">  2011</w:t>
      </w:r>
      <w:r w:rsidR="0064532D">
        <w:rPr>
          <w:rFonts w:eastAsia="Arial Unicode MS"/>
          <w:noProof w:val="0"/>
          <w:spacing w:val="-5"/>
          <w:szCs w:val="18"/>
          <w:u w:color="000000"/>
          <w:lang w:val="fr-FR"/>
        </w:rPr>
        <w:t xml:space="preserve"> </w:t>
      </w:r>
      <w:hyperlink r:id="rId8" w:history="1">
        <w:r w:rsidR="0064532D" w:rsidRPr="0064532D">
          <w:rPr>
            <w:rStyle w:val="Collegamentoipertestuale"/>
            <w:rFonts w:ascii="Times New Roman" w:hAnsi="Times New Roman"/>
            <w:i/>
            <w:sz w:val="16"/>
            <w:szCs w:val="16"/>
            <w:lang w:val="fr-FR"/>
          </w:rPr>
          <w:t>Acquista da VP</w:t>
        </w:r>
      </w:hyperlink>
    </w:p>
    <w:p w:rsidR="00EF683C" w:rsidRDefault="00155E54" w:rsidP="007A7B70">
      <w:pPr>
        <w:pStyle w:val="Testo1"/>
        <w:spacing w:line="240" w:lineRule="atLeast"/>
        <w:rPr>
          <w:rFonts w:eastAsia="Arial Unicode MS"/>
          <w:noProof w:val="0"/>
          <w:szCs w:val="18"/>
          <w:lang w:val="fr-FR"/>
        </w:rPr>
      </w:pPr>
      <w:r w:rsidRPr="00CC05D3">
        <w:rPr>
          <w:rFonts w:eastAsia="Arial Unicode MS"/>
          <w:noProof w:val="0"/>
          <w:szCs w:val="18"/>
          <w:lang w:val="fr-FR"/>
        </w:rPr>
        <w:t>2.</w:t>
      </w:r>
      <w:r w:rsidRPr="00CC05D3">
        <w:rPr>
          <w:rFonts w:eastAsia="Arial Unicode MS"/>
          <w:noProof w:val="0"/>
          <w:szCs w:val="18"/>
          <w:lang w:val="fr-FR"/>
        </w:rPr>
        <w:tab/>
      </w:r>
      <w:r w:rsidRPr="00CC05D3">
        <w:rPr>
          <w:rFonts w:eastAsia="Arial Unicode MS"/>
          <w:i/>
          <w:szCs w:val="18"/>
          <w:lang w:val="fr-FR"/>
        </w:rPr>
        <w:t xml:space="preserve">Un texte </w:t>
      </w:r>
      <w:r w:rsidR="00697123">
        <w:rPr>
          <w:rFonts w:eastAsia="Arial Unicode MS"/>
          <w:i/>
          <w:szCs w:val="18"/>
          <w:lang w:val="fr-FR"/>
        </w:rPr>
        <w:t>écrit/</w:t>
      </w:r>
      <w:r w:rsidRPr="00CC05D3">
        <w:rPr>
          <w:rFonts w:eastAsia="Arial Unicode MS"/>
          <w:i/>
          <w:szCs w:val="18"/>
          <w:lang w:val="fr-FR"/>
        </w:rPr>
        <w:t xml:space="preserve">audio/vidéo </w:t>
      </w:r>
      <w:r w:rsidRPr="00CC05D3">
        <w:rPr>
          <w:rFonts w:eastAsia="Arial Unicode MS"/>
          <w:szCs w:val="18"/>
          <w:lang w:val="fr-FR"/>
        </w:rPr>
        <w:t>de type argumentatif</w:t>
      </w:r>
      <w:r w:rsidRPr="00CC05D3">
        <w:rPr>
          <w:rFonts w:eastAsia="Arial Unicode MS"/>
          <w:i/>
          <w:szCs w:val="18"/>
          <w:lang w:val="fr-FR"/>
        </w:rPr>
        <w:t xml:space="preserve"> </w:t>
      </w:r>
      <w:r w:rsidRPr="00CC05D3">
        <w:rPr>
          <w:rFonts w:eastAsia="Arial Unicode MS"/>
          <w:szCs w:val="18"/>
          <w:lang w:val="fr-FR"/>
        </w:rPr>
        <w:t>au choix,</w:t>
      </w:r>
      <w:r w:rsidRPr="00CC05D3">
        <w:rPr>
          <w:rFonts w:eastAsia="Arial Unicode MS"/>
          <w:noProof w:val="0"/>
          <w:szCs w:val="18"/>
          <w:lang w:val="fr-FR"/>
        </w:rPr>
        <w:t xml:space="preserve"> à analyser dans son organisation </w:t>
      </w:r>
      <w:r w:rsidRPr="00EF683C">
        <w:rPr>
          <w:rFonts w:eastAsia="Arial Unicode MS"/>
          <w:noProof w:val="0"/>
          <w:szCs w:val="18"/>
          <w:lang w:val="fr-FR"/>
        </w:rPr>
        <w:t xml:space="preserve">argumentative et communicative (une liste de textes </w:t>
      </w:r>
      <w:r w:rsidR="00063C9C" w:rsidRPr="00EF683C">
        <w:rPr>
          <w:rFonts w:eastAsia="Arial Unicode MS"/>
          <w:noProof w:val="0"/>
          <w:szCs w:val="18"/>
          <w:lang w:val="fr-FR"/>
        </w:rPr>
        <w:t>écrits/</w:t>
      </w:r>
      <w:r w:rsidRPr="00EF683C">
        <w:rPr>
          <w:rFonts w:eastAsia="Arial Unicode MS"/>
          <w:noProof w:val="0"/>
          <w:szCs w:val="18"/>
          <w:lang w:val="fr-FR"/>
        </w:rPr>
        <w:t>audio/vidéo sera aussi illustrée</w:t>
      </w:r>
      <w:r w:rsidRPr="00CC05D3">
        <w:rPr>
          <w:rFonts w:eastAsia="Arial Unicode MS"/>
          <w:noProof w:val="0"/>
          <w:szCs w:val="18"/>
          <w:lang w:val="fr-FR"/>
        </w:rPr>
        <w:t xml:space="preserve"> pendant le Cours). </w:t>
      </w:r>
    </w:p>
    <w:p w:rsidR="00155E54" w:rsidRDefault="00155E54" w:rsidP="00AE06E2">
      <w:pPr>
        <w:pStyle w:val="Testo1"/>
        <w:rPr>
          <w:lang w:val="fr-FR"/>
        </w:rPr>
      </w:pPr>
      <w:r>
        <w:rPr>
          <w:lang w:val="fr-FR"/>
        </w:rPr>
        <w:t>Le Professeur fournira d’éventuelles ultérieures</w:t>
      </w:r>
      <w:r w:rsidRPr="00E652C4">
        <w:rPr>
          <w:lang w:val="fr-FR"/>
        </w:rPr>
        <w:t xml:space="preserve"> références bibliographiques pendant le Cours.</w:t>
      </w:r>
    </w:p>
    <w:p w:rsidR="00155E54" w:rsidRDefault="00155E54" w:rsidP="00155E54">
      <w:pPr>
        <w:spacing w:before="240" w:after="120"/>
        <w:rPr>
          <w:b/>
          <w:i/>
          <w:sz w:val="18"/>
          <w:lang w:val="fr-FR"/>
        </w:rPr>
      </w:pPr>
      <w:r>
        <w:rPr>
          <w:b/>
          <w:i/>
          <w:sz w:val="18"/>
          <w:lang w:val="fr-FR"/>
        </w:rPr>
        <w:lastRenderedPageBreak/>
        <w:t>DIDATTICA DEL CORSO</w:t>
      </w:r>
    </w:p>
    <w:p w:rsidR="00155E54" w:rsidRPr="00523990" w:rsidRDefault="00126721" w:rsidP="00126721">
      <w:pPr>
        <w:pStyle w:val="Testo2"/>
        <w:rPr>
          <w:rFonts w:eastAsia="Arial Unicode MS"/>
          <w:lang w:val="fr-FR"/>
        </w:rPr>
      </w:pPr>
      <w:r w:rsidRPr="00523990">
        <w:rPr>
          <w:lang w:val="fr-FR"/>
        </w:rPr>
        <w:t xml:space="preserve">Cours magistral </w:t>
      </w:r>
      <w:r w:rsidRPr="00523990">
        <w:rPr>
          <w:rFonts w:eastAsia="Arial Unicode MS"/>
          <w:lang w:val="fr-FR"/>
        </w:rPr>
        <w:t xml:space="preserve">pour le développement des ressources argumentatives et de négociation dans des situations de communication interculturelle; </w:t>
      </w:r>
      <w:r w:rsidRPr="00523990">
        <w:rPr>
          <w:lang w:val="fr-FR"/>
        </w:rPr>
        <w:t>activités de production écrite et orale à distance (plateforme Blackboard); travail en autonomie auprès du “</w:t>
      </w:r>
      <w:r w:rsidRPr="00523990">
        <w:rPr>
          <w:rFonts w:eastAsia="Arial Unicode MS"/>
          <w:lang w:val="fr-FR"/>
        </w:rPr>
        <w:t>Centro per l’Autoapprendimento”</w:t>
      </w:r>
      <w:r>
        <w:rPr>
          <w:rFonts w:eastAsia="Arial Unicode MS"/>
          <w:lang w:val="fr-FR"/>
        </w:rPr>
        <w:t>, Servizio Linguistico d’Ateneo</w:t>
      </w:r>
      <w:r w:rsidR="00155E54" w:rsidRPr="00523990">
        <w:rPr>
          <w:rFonts w:eastAsia="Arial Unicode MS"/>
          <w:lang w:val="fr-FR"/>
        </w:rPr>
        <w:t>.</w:t>
      </w:r>
    </w:p>
    <w:p w:rsidR="00155E54" w:rsidRPr="00523990" w:rsidRDefault="00155E54" w:rsidP="00155E54">
      <w:pPr>
        <w:spacing w:before="240" w:after="120"/>
        <w:rPr>
          <w:b/>
          <w:i/>
          <w:sz w:val="18"/>
          <w:lang w:val="fr-FR"/>
        </w:rPr>
      </w:pPr>
      <w:r w:rsidRPr="00523990">
        <w:rPr>
          <w:b/>
          <w:i/>
          <w:sz w:val="18"/>
          <w:lang w:val="fr-FR"/>
        </w:rPr>
        <w:t>METODO E CRITERI DI VALUTAZIONE</w:t>
      </w:r>
    </w:p>
    <w:p w:rsidR="00126721" w:rsidRPr="00560654" w:rsidRDefault="00126721" w:rsidP="00126721">
      <w:pPr>
        <w:pStyle w:val="Testo2"/>
        <w:rPr>
          <w:lang w:val="fr-FR"/>
        </w:rPr>
      </w:pPr>
      <w:r w:rsidRPr="00560654">
        <w:rPr>
          <w:lang w:val="fr-FR"/>
        </w:rPr>
        <w:t xml:space="preserve">Examen de compréhension/production écrite et entretien oral final. </w:t>
      </w:r>
    </w:p>
    <w:p w:rsidR="00126721" w:rsidRPr="00560654" w:rsidRDefault="00126721" w:rsidP="00126721">
      <w:pPr>
        <w:pStyle w:val="Testo2"/>
        <w:rPr>
          <w:lang w:val="fr-FR"/>
        </w:rPr>
      </w:pPr>
      <w:r w:rsidRPr="00560654">
        <w:rPr>
          <w:lang w:val="fr-FR"/>
        </w:rPr>
        <w:t xml:space="preserve">L’épreuve écrite consiste en un exercice de traduction du français à la L1 de l’étudiant/e, suivi du résumé du texte donné. Le/a candidat/e dispose d’une heure et demie pour la traduction et le résumé d’un texte de 5000 à 6000 caractères. Seuls les dictionnaires monolingues sont utilisés. </w:t>
      </w:r>
    </w:p>
    <w:p w:rsidR="00126721" w:rsidRPr="00560654" w:rsidRDefault="00126721" w:rsidP="00126721">
      <w:pPr>
        <w:pStyle w:val="Testo2"/>
        <w:rPr>
          <w:lang w:val="fr-FR"/>
        </w:rPr>
      </w:pPr>
      <w:r w:rsidRPr="00560654">
        <w:rPr>
          <w:i/>
          <w:lang w:val="fr-FR"/>
        </w:rPr>
        <w:t>Critères d’évaluation de l’épreuve écrite</w:t>
      </w:r>
      <w:r w:rsidRPr="00560654">
        <w:rPr>
          <w:lang w:val="fr-FR"/>
        </w:rPr>
        <w:t xml:space="preserve">. L’évaluation de la traduction prendra en compte les aspects suivants: linguistique (compréhension du français et correction de la L1); textuel (adéquation au genre et au contexte); stylistique (adéquation au style de l’auteur et au registre de langue); terminologique (connaissance et emploi pertinent des termes de spécialité); référentiel (prise en compte du destinataire final - le lecteur/usager L1 - et des éléments extra-linguistiques) (25% de la valeur de l’évaluation finale). </w:t>
      </w:r>
    </w:p>
    <w:p w:rsidR="00126721" w:rsidRPr="00560654" w:rsidRDefault="00126721" w:rsidP="00126721">
      <w:pPr>
        <w:pStyle w:val="Testo2"/>
        <w:rPr>
          <w:lang w:val="fr-FR"/>
        </w:rPr>
      </w:pPr>
      <w:r w:rsidRPr="00560654">
        <w:rPr>
          <w:lang w:val="fr-FR"/>
        </w:rPr>
        <w:t>Quant au résumé, on vérifiera que le candidat peut écrire un texte clair et précis en faisant la synthèse et l’évaluation d’informations et d’arguments, et ce pour parvenir à une conclusion nette et appropriée (25% de la valeur de l’évaluation finale).</w:t>
      </w:r>
    </w:p>
    <w:p w:rsidR="00126721" w:rsidRPr="00560654" w:rsidRDefault="00126721" w:rsidP="00126721">
      <w:pPr>
        <w:pStyle w:val="Testo2"/>
        <w:rPr>
          <w:lang w:val="fr-FR"/>
        </w:rPr>
      </w:pPr>
      <w:r w:rsidRPr="00560654">
        <w:rPr>
          <w:lang w:val="fr-FR"/>
        </w:rPr>
        <w:t>L’examen oral final est organisé en deux parties: la présentation d’un exposé oral et la discussion autour des textes écrits/oraux/vidéo de type argumentatif indiqués dans la bibliographie.</w:t>
      </w:r>
    </w:p>
    <w:p w:rsidR="00126721" w:rsidRPr="00560654" w:rsidRDefault="00126721" w:rsidP="00126721">
      <w:pPr>
        <w:pStyle w:val="Testo2"/>
        <w:rPr>
          <w:lang w:val="fr-FR"/>
        </w:rPr>
      </w:pPr>
      <w:r w:rsidRPr="00560654">
        <w:rPr>
          <w:i/>
          <w:lang w:val="fr-FR"/>
        </w:rPr>
        <w:t>Critères d’évaluation de l’épreuve orale</w:t>
      </w:r>
      <w:r w:rsidRPr="00560654">
        <w:rPr>
          <w:lang w:val="fr-FR"/>
        </w:rPr>
        <w:t>. Présentation de l’exposé (un sujet au choix de l’étudiant, à partir des textes analysés pendant le cours): explication du choix du texte argumentatif objet de l’analyse; annonce du plan (15% de la valeur de l’évaluation finale); étude analytique de l’organisation argumentative du texte (distribution des arguments et évaluation de leur nature; construction rhétorique; choix syntaxiques et lexicaux; indices et renvois culturels) (15% de la valeur de l’évaluation finale).</w:t>
      </w:r>
    </w:p>
    <w:p w:rsidR="00126721" w:rsidRPr="00560654" w:rsidRDefault="00126721" w:rsidP="00126721">
      <w:pPr>
        <w:pStyle w:val="Testo2"/>
        <w:rPr>
          <w:lang w:val="fr-FR"/>
        </w:rPr>
      </w:pPr>
      <w:r w:rsidRPr="00560654">
        <w:rPr>
          <w:lang w:val="fr-FR"/>
        </w:rPr>
        <w:t>Discussion autour des textes écrits/oraux/vidéo de type argumentatif: entretien dialogal, questionnement sur la construction argumentative et les types d’arguments relevés (20% de la valeur de l’évaluation finale).</w:t>
      </w:r>
    </w:p>
    <w:p w:rsidR="00126721" w:rsidRPr="00560654" w:rsidRDefault="00126721" w:rsidP="00126721">
      <w:pPr>
        <w:pStyle w:val="Testo2"/>
        <w:rPr>
          <w:lang w:val="fr-FR"/>
        </w:rPr>
      </w:pPr>
      <w:r w:rsidRPr="00560654">
        <w:rPr>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rsidR="00155E54" w:rsidRDefault="00155E54" w:rsidP="00155E54">
      <w:pPr>
        <w:spacing w:before="240" w:after="120" w:line="240" w:lineRule="exact"/>
        <w:rPr>
          <w:b/>
          <w:i/>
          <w:sz w:val="18"/>
          <w:lang w:val="fr-FR"/>
        </w:rPr>
      </w:pPr>
      <w:r>
        <w:rPr>
          <w:b/>
          <w:i/>
          <w:sz w:val="18"/>
          <w:lang w:val="fr-FR"/>
        </w:rPr>
        <w:t>AVVERTENZE E PREREQUISITI</w:t>
      </w:r>
    </w:p>
    <w:p w:rsidR="00126721" w:rsidRPr="00560654" w:rsidRDefault="00126721" w:rsidP="00126721">
      <w:pPr>
        <w:pStyle w:val="Testo2"/>
        <w:rPr>
          <w:rFonts w:eastAsia="Arial Unicode MS"/>
          <w:lang w:val="fr-FR"/>
        </w:rPr>
      </w:pPr>
      <w:r w:rsidRPr="00560654">
        <w:rPr>
          <w:rFonts w:eastAsia="Arial Unicode MS"/>
          <w:lang w:val="fr-FR"/>
        </w:rPr>
        <w:lastRenderedPageBreak/>
        <w:t xml:space="preserve">L’examen de </w:t>
      </w:r>
      <w:r w:rsidRPr="00560654">
        <w:rPr>
          <w:rFonts w:eastAsia="Arial Unicode MS"/>
          <w:i/>
          <w:lang w:val="fr-FR"/>
        </w:rPr>
        <w:t>Lingua Francese 1</w:t>
      </w:r>
      <w:r w:rsidRPr="00560654">
        <w:rPr>
          <w:rFonts w:eastAsia="Arial Unicode MS"/>
          <w:lang w:val="fr-FR"/>
        </w:rPr>
        <w:t xml:space="preserve"> (cours Se.L.d’A.) ou équivalent (un examen universitaire équivalent ou la possession de la certification officielle de niveau B1 du </w:t>
      </w:r>
      <w:r w:rsidRPr="00560654">
        <w:rPr>
          <w:lang w:val="fr-FR"/>
        </w:rPr>
        <w:t>Cadre Commun Européen de Référence pour les langues</w:t>
      </w:r>
      <w:r w:rsidRPr="00560654">
        <w:rPr>
          <w:rFonts w:eastAsia="Arial Unicode MS"/>
          <w:lang w:val="fr-FR"/>
        </w:rPr>
        <w:t xml:space="preserve">) est propédeutique au cours de </w:t>
      </w:r>
      <w:r w:rsidRPr="00560654">
        <w:rPr>
          <w:rFonts w:eastAsia="Arial Unicode MS"/>
          <w:i/>
          <w:lang w:val="fr-FR"/>
        </w:rPr>
        <w:t>Lingua Francese II</w:t>
      </w:r>
      <w:r w:rsidRPr="00560654">
        <w:rPr>
          <w:rFonts w:eastAsia="Arial Unicode MS"/>
          <w:lang w:val="fr-FR"/>
        </w:rPr>
        <w:t>.</w:t>
      </w:r>
    </w:p>
    <w:p w:rsidR="00126721" w:rsidRPr="00560654" w:rsidRDefault="00126721" w:rsidP="00126721">
      <w:pPr>
        <w:pStyle w:val="Testo2"/>
        <w:rPr>
          <w:rFonts w:eastAsia="Arial Unicode MS"/>
          <w:lang w:val="fr-FR"/>
        </w:rPr>
      </w:pPr>
      <w:r w:rsidRPr="00560654">
        <w:rPr>
          <w:rFonts w:eastAsia="Arial Unicode MS"/>
          <w:lang w:val="fr-FR"/>
        </w:rPr>
        <w:t>Le programme est conçu pour les étudiants qui ont le cours annuel. Pour les étudiants qui ont le cours d’un seul sémestre une adaptation du programme pour la partie orale est apportée selon les indications données dans la bibliographie.</w:t>
      </w:r>
    </w:p>
    <w:p w:rsidR="00126721" w:rsidRDefault="00126721" w:rsidP="00126721">
      <w:pPr>
        <w:pStyle w:val="Testo2"/>
        <w:rPr>
          <w:lang w:val="fr-FR"/>
        </w:rPr>
      </w:pPr>
      <w:r w:rsidRPr="00A36BEF">
        <w:rPr>
          <w:i/>
          <w:lang w:val="fr-FR"/>
        </w:rPr>
        <w:t>Lieu et horaire de permanence</w:t>
      </w:r>
      <w:r w:rsidRPr="00A36BEF">
        <w:rPr>
          <w:lang w:val="fr-FR"/>
        </w:rPr>
        <w:t>: Le jour et l’heure de la permanence seront indiqués par le professeur dans sa Page Personnelle en ligne et dans le Cours Blackboard.</w:t>
      </w:r>
    </w:p>
    <w:p w:rsidR="00126721" w:rsidRPr="008740D2" w:rsidRDefault="00126721" w:rsidP="00126721">
      <w:pPr>
        <w:pStyle w:val="Testo2"/>
        <w:rPr>
          <w:lang w:val="fr-BE"/>
        </w:rPr>
      </w:pPr>
      <w:r w:rsidRPr="008740D2">
        <w:rPr>
          <w:lang w:val="fr-BE"/>
        </w:rPr>
        <w:t>Dans le cas où la situation sanitaire liée à la pandémie de Covid-19 ne permet pas un enseignement face à face, l'enseignement sera garanti à distance. Les modalités seront communiquées à temps aux étudiants, et par conséquence l`organisation des épreuves d'examen pourra être modifiée.</w:t>
      </w:r>
      <w:bookmarkStart w:id="0" w:name="_GoBack"/>
      <w:bookmarkEnd w:id="0"/>
    </w:p>
    <w:sectPr w:rsidR="00126721" w:rsidRPr="008740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C8" w:rsidRDefault="002206C8" w:rsidP="002206C8">
      <w:pPr>
        <w:spacing w:line="240" w:lineRule="auto"/>
      </w:pPr>
      <w:r>
        <w:separator/>
      </w:r>
    </w:p>
  </w:endnote>
  <w:endnote w:type="continuationSeparator" w:id="0">
    <w:p w:rsidR="002206C8" w:rsidRDefault="002206C8" w:rsidP="00220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C8" w:rsidRDefault="002206C8" w:rsidP="002206C8">
      <w:pPr>
        <w:spacing w:line="240" w:lineRule="auto"/>
      </w:pPr>
      <w:r>
        <w:separator/>
      </w:r>
    </w:p>
  </w:footnote>
  <w:footnote w:type="continuationSeparator" w:id="0">
    <w:p w:rsidR="002206C8" w:rsidRDefault="002206C8" w:rsidP="002206C8">
      <w:pPr>
        <w:spacing w:line="240" w:lineRule="auto"/>
      </w:pPr>
      <w:r>
        <w:continuationSeparator/>
      </w:r>
    </w:p>
  </w:footnote>
  <w:footnote w:id="1">
    <w:p w:rsidR="002206C8" w:rsidRDefault="002206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1"/>
    <w:rsid w:val="00063C9C"/>
    <w:rsid w:val="00101893"/>
    <w:rsid w:val="00126721"/>
    <w:rsid w:val="00155E54"/>
    <w:rsid w:val="00187B99"/>
    <w:rsid w:val="002014DD"/>
    <w:rsid w:val="002206C8"/>
    <w:rsid w:val="002D5E17"/>
    <w:rsid w:val="00466823"/>
    <w:rsid w:val="004C4495"/>
    <w:rsid w:val="004D1217"/>
    <w:rsid w:val="004D6008"/>
    <w:rsid w:val="00523990"/>
    <w:rsid w:val="005920D1"/>
    <w:rsid w:val="005A1B8E"/>
    <w:rsid w:val="006175BB"/>
    <w:rsid w:val="006205AA"/>
    <w:rsid w:val="00640794"/>
    <w:rsid w:val="0064532D"/>
    <w:rsid w:val="00697123"/>
    <w:rsid w:val="006F1772"/>
    <w:rsid w:val="007A7B70"/>
    <w:rsid w:val="00852AF9"/>
    <w:rsid w:val="00855654"/>
    <w:rsid w:val="00872963"/>
    <w:rsid w:val="008942E7"/>
    <w:rsid w:val="008A1204"/>
    <w:rsid w:val="00900CCA"/>
    <w:rsid w:val="00924B77"/>
    <w:rsid w:val="00940DA2"/>
    <w:rsid w:val="009566BE"/>
    <w:rsid w:val="009E055C"/>
    <w:rsid w:val="00A36BEF"/>
    <w:rsid w:val="00A74F6F"/>
    <w:rsid w:val="00AD7557"/>
    <w:rsid w:val="00AE06E2"/>
    <w:rsid w:val="00B50C5D"/>
    <w:rsid w:val="00B51253"/>
    <w:rsid w:val="00B525CC"/>
    <w:rsid w:val="00BE7DC4"/>
    <w:rsid w:val="00C8094F"/>
    <w:rsid w:val="00CC05D3"/>
    <w:rsid w:val="00D404F2"/>
    <w:rsid w:val="00E15070"/>
    <w:rsid w:val="00E607E6"/>
    <w:rsid w:val="00EF683C"/>
    <w:rsid w:val="00FD6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8149"/>
  <w15:docId w15:val="{DD6C9455-B842-455E-9037-E2D56ECA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5E54"/>
    <w:pPr>
      <w:spacing w:line="240" w:lineRule="exact"/>
      <w:ind w:left="720"/>
      <w:contextualSpacing/>
    </w:pPr>
  </w:style>
  <w:style w:type="paragraph" w:styleId="Testonotaapidipagina">
    <w:name w:val="footnote text"/>
    <w:basedOn w:val="Normale"/>
    <w:link w:val="TestonotaapidipaginaCarattere"/>
    <w:rsid w:val="002206C8"/>
    <w:pPr>
      <w:spacing w:line="240" w:lineRule="auto"/>
    </w:pPr>
    <w:rPr>
      <w:szCs w:val="20"/>
    </w:rPr>
  </w:style>
  <w:style w:type="character" w:customStyle="1" w:styleId="TestonotaapidipaginaCarattere">
    <w:name w:val="Testo nota a piè di pagina Carattere"/>
    <w:basedOn w:val="Carpredefinitoparagrafo"/>
    <w:link w:val="Testonotaapidipagina"/>
    <w:rsid w:val="002206C8"/>
  </w:style>
  <w:style w:type="character" w:styleId="Rimandonotaapidipagina">
    <w:name w:val="footnote reference"/>
    <w:basedOn w:val="Carpredefinitoparagrafo"/>
    <w:rsid w:val="002206C8"/>
    <w:rPr>
      <w:vertAlign w:val="superscript"/>
    </w:rPr>
  </w:style>
  <w:style w:type="character" w:styleId="Collegamentoipertestuale">
    <w:name w:val="Hyperlink"/>
    <w:basedOn w:val="Carpredefinitoparagrafo"/>
    <w:rsid w:val="00645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ehl-soignet-amiot/objectif-diplomatie-2cd-9782011555571-68575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956F-B635-4E97-89FD-94B45AD3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1375</Words>
  <Characters>7839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6</cp:revision>
  <cp:lastPrinted>2003-03-27T10:42:00Z</cp:lastPrinted>
  <dcterms:created xsi:type="dcterms:W3CDTF">2020-07-01T07:57:00Z</dcterms:created>
  <dcterms:modified xsi:type="dcterms:W3CDTF">2020-07-17T09:04:00Z</dcterms:modified>
</cp:coreProperties>
</file>