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AE" w:rsidRPr="00397DC3" w:rsidRDefault="002801D0" w:rsidP="004D3FAE">
      <w:pPr>
        <w:pStyle w:val="Titolo1"/>
        <w:rPr>
          <w:lang w:val="en-US"/>
        </w:rPr>
      </w:pPr>
      <w:r>
        <w:rPr>
          <w:lang w:val="en-US"/>
        </w:rPr>
        <w:t>International relations</w:t>
      </w:r>
    </w:p>
    <w:p w:rsidR="004D3FAE" w:rsidRPr="00DF2314" w:rsidRDefault="004D3FAE" w:rsidP="004D3FAE">
      <w:pPr>
        <w:pStyle w:val="Titolo2"/>
        <w:rPr>
          <w:lang w:val="en-US"/>
        </w:rPr>
      </w:pPr>
      <w:r w:rsidRPr="00DF2314">
        <w:rPr>
          <w:lang w:val="en-US"/>
        </w:rPr>
        <w:t>Prof. Enrico Fassi; Prof. Ibrahim Al-marashi</w:t>
      </w:r>
    </w:p>
    <w:p w:rsidR="004D3FAE" w:rsidRPr="00397DC3" w:rsidRDefault="004D3FAE" w:rsidP="004D3FAE">
      <w:pPr>
        <w:spacing w:before="240"/>
        <w:rPr>
          <w:color w:val="auto"/>
          <w:lang w:val="en-US"/>
        </w:rPr>
      </w:pPr>
      <w:r w:rsidRPr="00397DC3">
        <w:rPr>
          <w:smallCaps/>
          <w:color w:val="auto"/>
          <w:sz w:val="18"/>
          <w:lang w:val="en-US"/>
        </w:rPr>
        <w:t>First part</w:t>
      </w:r>
      <w:r w:rsidRPr="00397DC3">
        <w:rPr>
          <w:color w:val="auto"/>
          <w:lang w:val="en-US"/>
        </w:rPr>
        <w:t xml:space="preserve">: </w:t>
      </w:r>
      <w:r w:rsidRPr="00397DC3">
        <w:rPr>
          <w:i/>
          <w:color w:val="auto"/>
          <w:lang w:val="en-US"/>
        </w:rPr>
        <w:t xml:space="preserve">Prof. Enrico </w:t>
      </w:r>
      <w:proofErr w:type="spellStart"/>
      <w:r w:rsidRPr="00397DC3">
        <w:rPr>
          <w:i/>
          <w:color w:val="auto"/>
          <w:lang w:val="en-US"/>
        </w:rPr>
        <w:t>Fassi</w:t>
      </w:r>
      <w:proofErr w:type="spellEnd"/>
    </w:p>
    <w:p w:rsidR="004D3FAE" w:rsidRPr="00514034" w:rsidRDefault="004D3FAE" w:rsidP="004D3FA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4D3FAE" w:rsidRPr="00397DC3" w:rsidRDefault="004D3FAE" w:rsidP="004D3FAE">
      <w:pPr>
        <w:rPr>
          <w:color w:val="auto"/>
          <w:lang w:val="en-US"/>
        </w:rPr>
      </w:pPr>
      <w:r w:rsidRPr="00397DC3">
        <w:rPr>
          <w:color w:val="auto"/>
          <w:lang w:val="en-US"/>
        </w:rPr>
        <w:t>The course aims to provide students with analytical tools to understand the main features of the international political system. Starting with the investigation of its primary constitutive elements and players, the course will address typical topics of international relations – e.g. peace, war and change – as well as some top issues of today’s international political agenda: terrorism, democracy, development. The course will also focus on International Relations theories, presenting the discipline’s main theoretical approaches and applying them to the analysi</w:t>
      </w:r>
      <w:r w:rsidR="002801D0">
        <w:rPr>
          <w:color w:val="auto"/>
          <w:lang w:val="en-US"/>
        </w:rPr>
        <w:t>s of specific topics and cases.</w:t>
      </w:r>
    </w:p>
    <w:p w:rsidR="004D3FAE" w:rsidRPr="00397DC3" w:rsidRDefault="004D3FAE" w:rsidP="004D3FAE">
      <w:pPr>
        <w:spacing w:before="120"/>
        <w:rPr>
          <w:i/>
          <w:color w:val="auto"/>
          <w:lang w:val="en-US"/>
        </w:rPr>
      </w:pPr>
      <w:r w:rsidRPr="00397DC3">
        <w:rPr>
          <w:i/>
          <w:color w:val="auto"/>
          <w:lang w:val="en-US"/>
        </w:rPr>
        <w:t>Knowledge and understanding</w:t>
      </w:r>
    </w:p>
    <w:p w:rsidR="004D3FAE" w:rsidRPr="00397DC3" w:rsidRDefault="004D3FAE" w:rsidP="004D3FAE">
      <w:pPr>
        <w:rPr>
          <w:color w:val="auto"/>
          <w:lang w:val="en-US"/>
        </w:rPr>
      </w:pPr>
      <w:r w:rsidRPr="00397DC3">
        <w:rPr>
          <w:color w:val="auto"/>
          <w:lang w:val="en-US"/>
        </w:rPr>
        <w:t>At the end of the course the student will be able to:</w:t>
      </w:r>
    </w:p>
    <w:p w:rsidR="004D3FAE" w:rsidRPr="002801D0"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2801D0">
        <w:rPr>
          <w:color w:val="auto"/>
          <w:lang w:val="en-US"/>
        </w:rPr>
        <w:t>know the main theories of International Relations</w:t>
      </w:r>
      <w:r>
        <w:rPr>
          <w:color w:val="auto"/>
          <w:lang w:val="en-US"/>
        </w:rPr>
        <w:t>;</w:t>
      </w:r>
    </w:p>
    <w:p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understand the functioning of the International Political System and its interactions with the economic and institutional systems</w:t>
      </w:r>
      <w:r>
        <w:rPr>
          <w:color w:val="auto"/>
          <w:lang w:val="en-US"/>
        </w:rPr>
        <w:t>;</w:t>
      </w:r>
    </w:p>
    <w:p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analyze the foreign policy choices of state actors and identify the role of non-state actors</w:t>
      </w:r>
      <w:r>
        <w:rPr>
          <w:color w:val="auto"/>
          <w:lang w:val="en-US"/>
        </w:rPr>
        <w:t>.</w:t>
      </w:r>
    </w:p>
    <w:p w:rsidR="004D3FAE" w:rsidRPr="00397DC3" w:rsidRDefault="004D3FAE" w:rsidP="004D3FAE">
      <w:pPr>
        <w:spacing w:before="120"/>
        <w:rPr>
          <w:i/>
          <w:color w:val="auto"/>
          <w:lang w:val="en-US"/>
        </w:rPr>
      </w:pPr>
      <w:r w:rsidRPr="00397DC3">
        <w:rPr>
          <w:i/>
          <w:color w:val="auto"/>
          <w:lang w:val="en-US"/>
        </w:rPr>
        <w:t>Ability to apply knowledge and understanding</w:t>
      </w:r>
    </w:p>
    <w:p w:rsidR="004D3FAE" w:rsidRPr="00397DC3" w:rsidRDefault="004D3FAE" w:rsidP="004D3FAE">
      <w:pPr>
        <w:rPr>
          <w:color w:val="auto"/>
          <w:lang w:val="en-US"/>
        </w:rPr>
      </w:pPr>
      <w:r w:rsidRPr="00397DC3">
        <w:rPr>
          <w:color w:val="auto"/>
          <w:lang w:val="en-US"/>
        </w:rPr>
        <w:t>At the end of the course the student will be able to:</w:t>
      </w:r>
    </w:p>
    <w:p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recognize and master the linkages among the fundamental questions around which the discipline is articulated</w:t>
      </w:r>
      <w:r>
        <w:rPr>
          <w:color w:val="auto"/>
          <w:lang w:val="en-US"/>
        </w:rPr>
        <w:t>;</w:t>
      </w:r>
    </w:p>
    <w:p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assess which level of analysis offers the best prospects for investigation with respect to the single problem faced and how to move through the levels</w:t>
      </w:r>
      <w:r>
        <w:rPr>
          <w:color w:val="auto"/>
          <w:lang w:val="en-US"/>
        </w:rPr>
        <w:t>;</w:t>
      </w:r>
      <w:r w:rsidR="004D3FAE" w:rsidRPr="00397DC3">
        <w:rPr>
          <w:color w:val="auto"/>
          <w:lang w:val="en-US"/>
        </w:rPr>
        <w:t xml:space="preserve"> </w:t>
      </w:r>
    </w:p>
    <w:p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use the historical, economic and political knowledge in the direction of the profitable interaction with the theories of International Relations</w:t>
      </w:r>
      <w:r>
        <w:rPr>
          <w:color w:val="auto"/>
          <w:lang w:val="en-US"/>
        </w:rPr>
        <w:t>;</w:t>
      </w:r>
    </w:p>
    <w:p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draw links between theory and practice, past and present, expectations and reality</w:t>
      </w:r>
      <w:r>
        <w:rPr>
          <w:color w:val="auto"/>
          <w:lang w:val="en-US"/>
        </w:rPr>
        <w:t>;</w:t>
      </w:r>
    </w:p>
    <w:p w:rsidR="004D3FAE" w:rsidRPr="004D3FAE"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develop a critical sense to move between the different theoretical approaches</w:t>
      </w:r>
      <w:r>
        <w:rPr>
          <w:color w:val="auto"/>
          <w:lang w:val="en-US"/>
        </w:rPr>
        <w:t>.</w:t>
      </w:r>
    </w:p>
    <w:p w:rsidR="004D3FAE" w:rsidRPr="00514034" w:rsidRDefault="004D3FAE" w:rsidP="004D3FAE">
      <w:pPr>
        <w:spacing w:before="240" w:after="120"/>
        <w:rPr>
          <w:b/>
          <w:i/>
          <w:sz w:val="18"/>
          <w:lang w:val="en-US"/>
        </w:rPr>
      </w:pPr>
      <w:r w:rsidRPr="00514034">
        <w:rPr>
          <w:b/>
          <w:i/>
          <w:sz w:val="18"/>
          <w:lang w:val="en-US"/>
        </w:rPr>
        <w:t>COURSE CONTENT</w:t>
      </w:r>
    </w:p>
    <w:p w:rsidR="004D3FAE" w:rsidRPr="00397DC3" w:rsidRDefault="004D3FAE" w:rsidP="004D3FAE">
      <w:pPr>
        <w:rPr>
          <w:color w:val="auto"/>
          <w:lang w:val="en-US"/>
        </w:rPr>
      </w:pPr>
      <w:r w:rsidRPr="00397DC3">
        <w:rPr>
          <w:color w:val="auto"/>
          <w:lang w:val="en-US"/>
        </w:rPr>
        <w:t xml:space="preserve">Introduction: </w:t>
      </w:r>
      <w:r w:rsidRPr="00397DC3">
        <w:rPr>
          <w:i/>
          <w:color w:val="auto"/>
          <w:lang w:val="en-US"/>
        </w:rPr>
        <w:t>Understanding International Relations</w:t>
      </w:r>
    </w:p>
    <w:p w:rsidR="004D3FAE" w:rsidRPr="00397DC3" w:rsidRDefault="004D3FAE" w:rsidP="004D3FAE">
      <w:pPr>
        <w:rPr>
          <w:color w:val="auto"/>
          <w:lang w:val="en-US"/>
        </w:rPr>
      </w:pPr>
      <w:r w:rsidRPr="00397DC3">
        <w:rPr>
          <w:color w:val="auto"/>
          <w:lang w:val="en-US"/>
        </w:rPr>
        <w:t>–</w:t>
      </w:r>
      <w:r w:rsidRPr="00397DC3">
        <w:rPr>
          <w:color w:val="auto"/>
          <w:lang w:val="en-US"/>
        </w:rPr>
        <w:tab/>
        <w:t>The emergence of the global system of states.</w:t>
      </w:r>
    </w:p>
    <w:p w:rsidR="004D3FAE" w:rsidRPr="00397DC3" w:rsidRDefault="004D3FAE" w:rsidP="004D3FAE">
      <w:pPr>
        <w:ind w:left="284" w:hanging="284"/>
        <w:rPr>
          <w:color w:val="auto"/>
          <w:lang w:val="en-US"/>
        </w:rPr>
      </w:pPr>
      <w:r w:rsidRPr="00397DC3">
        <w:rPr>
          <w:color w:val="auto"/>
          <w:lang w:val="en-US"/>
        </w:rPr>
        <w:lastRenderedPageBreak/>
        <w:t>–</w:t>
      </w:r>
      <w:r w:rsidRPr="00397DC3">
        <w:rPr>
          <w:color w:val="auto"/>
          <w:lang w:val="en-US"/>
        </w:rPr>
        <w:tab/>
        <w:t xml:space="preserve">Theories of International Relations: </w:t>
      </w:r>
      <w:r w:rsidRPr="00397DC3">
        <w:rPr>
          <w:rFonts w:hint="eastAsia"/>
          <w:color w:val="auto"/>
          <w:lang w:val="en-US"/>
        </w:rPr>
        <w:t>Realism</w:t>
      </w:r>
      <w:r w:rsidRPr="00397DC3">
        <w:rPr>
          <w:color w:val="auto"/>
          <w:lang w:val="en-US"/>
        </w:rPr>
        <w:t xml:space="preserve">, </w:t>
      </w:r>
      <w:r w:rsidRPr="00397DC3">
        <w:rPr>
          <w:rFonts w:hint="eastAsia"/>
          <w:color w:val="auto"/>
          <w:lang w:val="en-US"/>
        </w:rPr>
        <w:t>Liberalism</w:t>
      </w:r>
      <w:r w:rsidRPr="00397DC3">
        <w:rPr>
          <w:color w:val="auto"/>
          <w:lang w:val="en-US"/>
        </w:rPr>
        <w:t xml:space="preserve">, </w:t>
      </w:r>
      <w:r w:rsidRPr="00397DC3">
        <w:rPr>
          <w:rFonts w:hint="eastAsia"/>
          <w:color w:val="auto"/>
          <w:lang w:val="en-US"/>
        </w:rPr>
        <w:t>Constructivism</w:t>
      </w:r>
      <w:r w:rsidRPr="00397DC3">
        <w:rPr>
          <w:color w:val="auto"/>
          <w:lang w:val="en-US"/>
        </w:rPr>
        <w:t xml:space="preserve">, </w:t>
      </w:r>
      <w:r w:rsidRPr="00397DC3">
        <w:rPr>
          <w:rFonts w:hint="eastAsia"/>
          <w:color w:val="auto"/>
          <w:lang w:val="en-US"/>
        </w:rPr>
        <w:t>Marxism</w:t>
      </w:r>
      <w:r w:rsidRPr="00397DC3">
        <w:rPr>
          <w:color w:val="auto"/>
          <w:lang w:val="en-US"/>
        </w:rPr>
        <w:t xml:space="preserve">, </w:t>
      </w:r>
      <w:r w:rsidRPr="00397DC3">
        <w:rPr>
          <w:rFonts w:hint="eastAsia"/>
          <w:color w:val="auto"/>
          <w:lang w:val="en-US"/>
        </w:rPr>
        <w:t>Feminism</w:t>
      </w:r>
      <w:r w:rsidRPr="00397DC3">
        <w:rPr>
          <w:color w:val="auto"/>
          <w:lang w:val="en-US"/>
        </w:rPr>
        <w:t>.</w:t>
      </w:r>
    </w:p>
    <w:p w:rsidR="004D3FAE" w:rsidRPr="00397DC3" w:rsidRDefault="004D3FAE" w:rsidP="004D3FAE">
      <w:pPr>
        <w:rPr>
          <w:color w:val="auto"/>
          <w:lang w:val="en-US"/>
        </w:rPr>
      </w:pPr>
      <w:r w:rsidRPr="00397DC3">
        <w:rPr>
          <w:color w:val="auto"/>
          <w:lang w:val="en-US"/>
        </w:rPr>
        <w:t>–</w:t>
      </w:r>
      <w:r w:rsidRPr="00397DC3">
        <w:rPr>
          <w:color w:val="auto"/>
          <w:lang w:val="en-US"/>
        </w:rPr>
        <w:tab/>
        <w:t>The analysis of foreign policy.</w:t>
      </w:r>
    </w:p>
    <w:p w:rsidR="004D3FAE" w:rsidRPr="00397DC3" w:rsidRDefault="004D3FAE" w:rsidP="004D3FAE">
      <w:pPr>
        <w:rPr>
          <w:color w:val="auto"/>
          <w:lang w:val="en-US"/>
        </w:rPr>
      </w:pPr>
      <w:r w:rsidRPr="00397DC3">
        <w:rPr>
          <w:color w:val="auto"/>
          <w:lang w:val="en-US"/>
        </w:rPr>
        <w:t>–</w:t>
      </w:r>
      <w:r w:rsidRPr="00397DC3">
        <w:rPr>
          <w:color w:val="auto"/>
          <w:lang w:val="en-US"/>
        </w:rPr>
        <w:tab/>
        <w:t>War and its causes.</w:t>
      </w:r>
    </w:p>
    <w:p w:rsidR="004D3FAE" w:rsidRPr="00397DC3" w:rsidRDefault="004D3FAE" w:rsidP="004D3FAE">
      <w:pPr>
        <w:rPr>
          <w:color w:val="auto"/>
          <w:lang w:val="en-US"/>
        </w:rPr>
      </w:pPr>
      <w:r w:rsidRPr="00397DC3">
        <w:rPr>
          <w:color w:val="auto"/>
          <w:lang w:val="en-US"/>
        </w:rPr>
        <w:t>–</w:t>
      </w:r>
      <w:r w:rsidRPr="00397DC3">
        <w:rPr>
          <w:color w:val="auto"/>
          <w:lang w:val="en-US"/>
        </w:rPr>
        <w:tab/>
        <w:t>Pathways to interstate peace.</w:t>
      </w:r>
    </w:p>
    <w:p w:rsidR="004D3FAE" w:rsidRPr="00397DC3" w:rsidRDefault="004D3FAE" w:rsidP="004D3FAE">
      <w:pPr>
        <w:rPr>
          <w:color w:val="auto"/>
          <w:lang w:val="en-US"/>
        </w:rPr>
      </w:pPr>
      <w:r w:rsidRPr="00397DC3">
        <w:rPr>
          <w:color w:val="auto"/>
          <w:lang w:val="en-US"/>
        </w:rPr>
        <w:t>–</w:t>
      </w:r>
      <w:r w:rsidRPr="00397DC3">
        <w:rPr>
          <w:color w:val="auto"/>
          <w:lang w:val="en-US"/>
        </w:rPr>
        <w:tab/>
        <w:t>Power, politics and world economy.</w:t>
      </w:r>
    </w:p>
    <w:p w:rsidR="004D3FAE" w:rsidRPr="00397DC3" w:rsidRDefault="004D3FAE" w:rsidP="004D3FAE">
      <w:pPr>
        <w:rPr>
          <w:color w:val="auto"/>
          <w:lang w:val="en-US"/>
        </w:rPr>
      </w:pPr>
      <w:r w:rsidRPr="00397DC3">
        <w:rPr>
          <w:color w:val="auto"/>
          <w:lang w:val="en-US"/>
        </w:rPr>
        <w:t>–</w:t>
      </w:r>
      <w:r w:rsidRPr="00397DC3">
        <w:rPr>
          <w:color w:val="auto"/>
          <w:lang w:val="en-US"/>
        </w:rPr>
        <w:tab/>
        <w:t>Non-State actors and challenges to sovereignty.</w:t>
      </w:r>
    </w:p>
    <w:p w:rsidR="004D3FAE" w:rsidRPr="004D3FAE" w:rsidRDefault="004D3FAE" w:rsidP="004D3FAE">
      <w:pPr>
        <w:rPr>
          <w:color w:val="auto"/>
          <w:lang w:val="en-US"/>
        </w:rPr>
      </w:pPr>
      <w:r w:rsidRPr="00397DC3">
        <w:rPr>
          <w:color w:val="auto"/>
          <w:lang w:val="en-US"/>
        </w:rPr>
        <w:t>–</w:t>
      </w:r>
      <w:r w:rsidRPr="00397DC3">
        <w:rPr>
          <w:color w:val="auto"/>
          <w:lang w:val="en-US"/>
        </w:rPr>
        <w:tab/>
        <w:t>Different visions of an emerging international order.</w:t>
      </w:r>
    </w:p>
    <w:p w:rsidR="004D3FAE" w:rsidRPr="00514034" w:rsidRDefault="004D3FAE" w:rsidP="004D3FAE">
      <w:pPr>
        <w:spacing w:before="240" w:after="120"/>
        <w:rPr>
          <w:b/>
          <w:i/>
          <w:sz w:val="18"/>
          <w:lang w:val="en-US"/>
        </w:rPr>
      </w:pPr>
      <w:r w:rsidRPr="00514034">
        <w:rPr>
          <w:b/>
          <w:i/>
          <w:sz w:val="18"/>
          <w:lang w:val="en-US"/>
        </w:rPr>
        <w:t>READING LIST</w:t>
      </w:r>
      <w:r w:rsidR="00DF2314">
        <w:rPr>
          <w:rStyle w:val="Rimandonotaapidipagina"/>
          <w:b/>
          <w:i/>
          <w:sz w:val="18"/>
          <w:lang w:val="en-US"/>
        </w:rPr>
        <w:footnoteReference w:id="1"/>
      </w:r>
    </w:p>
    <w:p w:rsidR="004D3FAE" w:rsidRPr="00397DC3" w:rsidRDefault="004D3FAE" w:rsidP="004D3FAE">
      <w:pPr>
        <w:pStyle w:val="Testo1"/>
        <w:rPr>
          <w:lang w:val="en-US"/>
        </w:rPr>
      </w:pPr>
      <w:r w:rsidRPr="00397DC3">
        <w:rPr>
          <w:lang w:val="en-US"/>
        </w:rPr>
        <w:t>The syllabus includes:</w:t>
      </w:r>
    </w:p>
    <w:p w:rsidR="004D3FAE" w:rsidRPr="00397DC3" w:rsidRDefault="004D3FAE" w:rsidP="002801D0">
      <w:pPr>
        <w:pStyle w:val="Testo1"/>
        <w:spacing w:before="0"/>
        <w:rPr>
          <w:lang w:val="en-US"/>
        </w:rPr>
      </w:pPr>
      <w:r w:rsidRPr="00397DC3">
        <w:rPr>
          <w:lang w:val="en-US"/>
        </w:rPr>
        <w:t>a.</w:t>
      </w:r>
      <w:r w:rsidRPr="00397DC3">
        <w:rPr>
          <w:lang w:val="en-US"/>
        </w:rPr>
        <w:tab/>
        <w:t>Lecture notes.</w:t>
      </w:r>
    </w:p>
    <w:p w:rsidR="004D3FAE" w:rsidRPr="00397DC3" w:rsidRDefault="004D3FAE" w:rsidP="002801D0">
      <w:pPr>
        <w:pStyle w:val="Testo1"/>
        <w:spacing w:before="0"/>
        <w:rPr>
          <w:smallCaps/>
          <w:spacing w:val="-5"/>
          <w:sz w:val="16"/>
          <w:szCs w:val="16"/>
          <w:lang w:val="en-GB"/>
        </w:rPr>
      </w:pPr>
      <w:r w:rsidRPr="00397DC3">
        <w:rPr>
          <w:lang w:val="en-US"/>
        </w:rPr>
        <w:t>b.</w:t>
      </w:r>
      <w:r w:rsidRPr="00397DC3">
        <w:rPr>
          <w:lang w:val="en-US"/>
        </w:rPr>
        <w:tab/>
        <w:t>Handbook:</w:t>
      </w:r>
      <w:r w:rsidRPr="00397DC3">
        <w:rPr>
          <w:smallCaps/>
          <w:spacing w:val="-5"/>
          <w:sz w:val="16"/>
          <w:szCs w:val="16"/>
          <w:lang w:val="en-GB"/>
        </w:rPr>
        <w:t xml:space="preserve"> J. Grieco-G. J. Ikenberry-M. Mastanduno,</w:t>
      </w:r>
      <w:r w:rsidRPr="00397DC3">
        <w:rPr>
          <w:i/>
          <w:iCs/>
          <w:spacing w:val="-5"/>
          <w:lang w:val="en-GB"/>
        </w:rPr>
        <w:t xml:space="preserve"> Introduction to International Relations. Enduring questions and contemporary perspectives,</w:t>
      </w:r>
      <w:r w:rsidRPr="00397DC3">
        <w:rPr>
          <w:spacing w:val="-5"/>
          <w:lang w:val="en-GB"/>
        </w:rPr>
        <w:t xml:space="preserve"> Palgrave, London/New York, 201</w:t>
      </w:r>
      <w:r w:rsidR="002801D0">
        <w:rPr>
          <w:spacing w:val="-5"/>
          <w:lang w:val="en-GB"/>
        </w:rPr>
        <w:t>4</w:t>
      </w:r>
      <w:r w:rsidRPr="00397DC3">
        <w:rPr>
          <w:spacing w:val="-5"/>
          <w:lang w:val="en-GB"/>
        </w:rPr>
        <w:t xml:space="preserve"> [Chapters 1-6, 9, 11, 13].</w:t>
      </w:r>
    </w:p>
    <w:p w:rsidR="004D3FAE" w:rsidRPr="00397DC3" w:rsidRDefault="004D3FAE" w:rsidP="002801D0">
      <w:pPr>
        <w:rPr>
          <w:i/>
          <w:color w:val="auto"/>
          <w:sz w:val="18"/>
          <w:szCs w:val="18"/>
          <w:lang w:val="en-US"/>
        </w:rPr>
      </w:pPr>
      <w:r w:rsidRPr="00397DC3">
        <w:rPr>
          <w:color w:val="auto"/>
          <w:szCs w:val="18"/>
          <w:lang w:val="en-GB"/>
        </w:rPr>
        <w:t>c.</w:t>
      </w:r>
      <w:r w:rsidRPr="00397DC3">
        <w:rPr>
          <w:color w:val="auto"/>
          <w:szCs w:val="18"/>
          <w:lang w:val="en-GB"/>
        </w:rPr>
        <w:tab/>
      </w:r>
      <w:r w:rsidRPr="00397DC3">
        <w:rPr>
          <w:color w:val="auto"/>
          <w:sz w:val="18"/>
          <w:szCs w:val="18"/>
          <w:lang w:val="en-GB"/>
        </w:rPr>
        <w:t>Suggested readings</w:t>
      </w:r>
      <w:r w:rsidRPr="00397DC3">
        <w:rPr>
          <w:color w:val="auto"/>
          <w:szCs w:val="18"/>
          <w:lang w:val="en-GB"/>
        </w:rPr>
        <w:t xml:space="preserve">: </w:t>
      </w:r>
      <w:r w:rsidRPr="00397DC3">
        <w:rPr>
          <w:smallCaps/>
          <w:color w:val="auto"/>
          <w:sz w:val="16"/>
          <w:szCs w:val="16"/>
          <w:lang w:val="en-GB"/>
        </w:rPr>
        <w:t>R.H. Jackson-G Sorensen</w:t>
      </w:r>
      <w:r w:rsidRPr="00397DC3">
        <w:rPr>
          <w:color w:val="auto"/>
          <w:sz w:val="18"/>
          <w:szCs w:val="18"/>
          <w:lang w:val="en-GB"/>
        </w:rPr>
        <w:t xml:space="preserve">, </w:t>
      </w:r>
      <w:r w:rsidRPr="00397DC3">
        <w:rPr>
          <w:i/>
          <w:color w:val="auto"/>
          <w:sz w:val="18"/>
          <w:szCs w:val="18"/>
          <w:lang w:val="en-US"/>
        </w:rPr>
        <w:t>Introduction to International Relations: Theories and Approaches</w:t>
      </w:r>
      <w:r w:rsidRPr="00397DC3">
        <w:rPr>
          <w:color w:val="auto"/>
          <w:sz w:val="18"/>
          <w:szCs w:val="18"/>
          <w:lang w:val="en-US"/>
        </w:rPr>
        <w:t>, Oxford University Press, Oxford, 2015 (6</w:t>
      </w:r>
      <w:r w:rsidRPr="00397DC3">
        <w:rPr>
          <w:color w:val="auto"/>
          <w:sz w:val="18"/>
          <w:szCs w:val="18"/>
          <w:vertAlign w:val="superscript"/>
          <w:lang w:val="en-US"/>
        </w:rPr>
        <w:t>th</w:t>
      </w:r>
      <w:r w:rsidRPr="00397DC3">
        <w:rPr>
          <w:color w:val="auto"/>
          <w:sz w:val="18"/>
          <w:szCs w:val="18"/>
          <w:lang w:val="en-US"/>
        </w:rPr>
        <w:t xml:space="preserve"> edition). [especially, Chapters 3-9]</w:t>
      </w:r>
      <w:r w:rsidRPr="00397DC3">
        <w:rPr>
          <w:color w:val="auto"/>
          <w:szCs w:val="18"/>
          <w:lang w:val="en-US"/>
        </w:rPr>
        <w:t>.</w:t>
      </w:r>
    </w:p>
    <w:p w:rsidR="004D3FAE" w:rsidRPr="00514034" w:rsidRDefault="004D3FAE" w:rsidP="002801D0">
      <w:pPr>
        <w:pStyle w:val="Testo1"/>
        <w:spacing w:before="0"/>
        <w:rPr>
          <w:lang w:val="en-US"/>
        </w:rPr>
      </w:pPr>
      <w:r w:rsidRPr="00397DC3">
        <w:rPr>
          <w:lang w:val="en-US"/>
        </w:rPr>
        <w:t>Attending students should focus on a. and b. and will be informed of any additional article provided. Non-attending students can substitute a. with c.</w:t>
      </w:r>
    </w:p>
    <w:p w:rsidR="004D3FAE" w:rsidRPr="00514034" w:rsidRDefault="004D3FAE" w:rsidP="004D3FAE">
      <w:pPr>
        <w:spacing w:before="240" w:after="120" w:line="220" w:lineRule="exact"/>
        <w:rPr>
          <w:b/>
          <w:i/>
          <w:sz w:val="18"/>
          <w:lang w:val="en-US"/>
        </w:rPr>
      </w:pPr>
      <w:r w:rsidRPr="00514034">
        <w:rPr>
          <w:b/>
          <w:i/>
          <w:sz w:val="18"/>
          <w:lang w:val="en-US"/>
        </w:rPr>
        <w:t>TEACHING METHOD</w:t>
      </w:r>
    </w:p>
    <w:p w:rsidR="004D3FAE" w:rsidRPr="004D3FAE" w:rsidRDefault="004D3FAE" w:rsidP="004D3FAE">
      <w:pPr>
        <w:pStyle w:val="Testo2"/>
        <w:rPr>
          <w:lang w:val="en-US"/>
        </w:rPr>
      </w:pPr>
      <w:r w:rsidRPr="00397DC3">
        <w:rPr>
          <w:lang w:val="en-US"/>
        </w:rPr>
        <w:t xml:space="preserve">The course will consist mostly of lectures, based on power point presentations. Thematic seminars may also be included – requiring a more active participation by the students – as well as experts and practitioners’ talks. </w:t>
      </w:r>
      <w:r w:rsidR="00FB1E0A" w:rsidRPr="00FB1E0A">
        <w:rPr>
          <w:lang w:val="en-US"/>
        </w:rPr>
        <w:t>In case the evolution of Covid-19 pandemic does not allow teaching in presence, online lectures and distance learning will be guaranteed . Channels and modalities will be communicated in due time to all students</w:t>
      </w:r>
      <w:r w:rsidR="00FB1E0A">
        <w:rPr>
          <w:lang w:val="en-US"/>
        </w:rPr>
        <w:t>.</w:t>
      </w:r>
      <w:r w:rsidR="00FB1E0A" w:rsidRPr="00FB1E0A">
        <w:rPr>
          <w:lang w:val="en-US"/>
        </w:rPr>
        <w:t xml:space="preserve"> </w:t>
      </w:r>
    </w:p>
    <w:p w:rsidR="004D3FAE" w:rsidRPr="00906645" w:rsidRDefault="004D3FAE" w:rsidP="004D3FAE">
      <w:pPr>
        <w:spacing w:before="240" w:after="120" w:line="220" w:lineRule="exact"/>
        <w:rPr>
          <w:b/>
          <w:i/>
          <w:sz w:val="18"/>
          <w:lang w:val="en-US"/>
        </w:rPr>
      </w:pPr>
      <w:r w:rsidRPr="00906645">
        <w:rPr>
          <w:b/>
          <w:i/>
          <w:sz w:val="18"/>
          <w:lang w:val="en-US"/>
        </w:rPr>
        <w:t>ASSESSMENT METHOD AND CRITERIA</w:t>
      </w:r>
    </w:p>
    <w:p w:rsidR="004D3FAE" w:rsidRPr="004D3FAE" w:rsidRDefault="004D3FAE" w:rsidP="004D3FAE">
      <w:pPr>
        <w:pStyle w:val="Testo2"/>
        <w:rPr>
          <w:lang w:val="en-US"/>
        </w:rPr>
      </w:pPr>
      <w:r w:rsidRPr="00397DC3">
        <w:rPr>
          <w:lang w:val="en-US"/>
        </w:rPr>
        <w:t>Full-time and distance-learning students will be assessed through a written exam graded 30/30. The test will include multiple choice and open-ended questions on the themes covered by the handbook (</w:t>
      </w:r>
      <w:r w:rsidRPr="00397DC3">
        <w:rPr>
          <w:i/>
          <w:lang w:val="en-US"/>
        </w:rPr>
        <w:t>b.</w:t>
      </w:r>
      <w:r w:rsidRPr="00397DC3">
        <w:rPr>
          <w:lang w:val="en-US"/>
        </w:rPr>
        <w:t>). The test is aimed at assessing the students’ ability to both accurately report on the themes covered by the program, and provide articulated answers on themes of particular relevance. For attending students, the final grade will be given by the average of the two modules’ tests. For non-attending students, there will be a single writt</w:t>
      </w:r>
      <w:r w:rsidR="002801D0">
        <w:rPr>
          <w:lang w:val="en-US"/>
        </w:rPr>
        <w:t>en exam combing the two tests.</w:t>
      </w:r>
    </w:p>
    <w:p w:rsidR="004D3FAE" w:rsidRDefault="004D3FAE" w:rsidP="004D3FAE">
      <w:pPr>
        <w:spacing w:before="240" w:after="120"/>
        <w:rPr>
          <w:b/>
          <w:i/>
          <w:sz w:val="18"/>
          <w:lang w:val="en-US"/>
        </w:rPr>
      </w:pPr>
      <w:r w:rsidRPr="00514034">
        <w:rPr>
          <w:b/>
          <w:i/>
          <w:sz w:val="18"/>
          <w:lang w:val="en-US"/>
        </w:rPr>
        <w:t>NOTES AND PREREQUISITES</w:t>
      </w:r>
    </w:p>
    <w:p w:rsidR="004D3FAE" w:rsidRPr="004D3FAE" w:rsidRDefault="004D3FAE" w:rsidP="004D3FAE">
      <w:pPr>
        <w:pStyle w:val="Testo2"/>
        <w:rPr>
          <w:b/>
          <w:i/>
          <w:lang w:val="en-US"/>
        </w:rPr>
      </w:pPr>
      <w:r w:rsidRPr="00397DC3">
        <w:rPr>
          <w:lang w:val="en-US"/>
        </w:rPr>
        <w:lastRenderedPageBreak/>
        <w:t>A basic backgound of international history and political science concepts is recommended.</w:t>
      </w:r>
    </w:p>
    <w:p w:rsidR="004D3FAE" w:rsidRDefault="004D3FAE" w:rsidP="004D3FAE">
      <w:pPr>
        <w:pStyle w:val="Testo2"/>
        <w:rPr>
          <w:lang w:val="en-US"/>
        </w:rPr>
      </w:pPr>
      <w:r w:rsidRPr="00397DC3">
        <w:rPr>
          <w:lang w:val="en-US"/>
        </w:rPr>
        <w:t xml:space="preserve">Further information can be found on the lecturer's webpage at </w:t>
      </w:r>
      <w:r w:rsidRPr="00397DC3">
        <w:rPr>
          <w:i/>
          <w:lang w:val="en-US"/>
        </w:rPr>
        <w:t>http://docenti.unicatt.it/ita/enrico_fassi/</w:t>
      </w:r>
      <w:r w:rsidRPr="00397DC3">
        <w:rPr>
          <w:lang w:val="en-US"/>
        </w:rPr>
        <w:t>, or on the Faculty notice board.</w:t>
      </w:r>
    </w:p>
    <w:p w:rsidR="00091528" w:rsidRPr="00DF2314" w:rsidRDefault="00091528" w:rsidP="00091528">
      <w:pPr>
        <w:spacing w:before="120"/>
        <w:ind w:firstLine="284"/>
        <w:rPr>
          <w:rFonts w:ascii="Times New Roman" w:eastAsiaTheme="minorHAnsi" w:hAnsi="Times New Roman" w:cs="Times New Roman"/>
          <w:i/>
          <w:iCs/>
          <w:color w:val="auto"/>
          <w:sz w:val="18"/>
          <w:szCs w:val="18"/>
          <w:bdr w:val="none" w:sz="0" w:space="0" w:color="auto"/>
          <w:lang w:val="en-US"/>
        </w:rPr>
      </w:pPr>
      <w:r w:rsidRPr="00DF2314">
        <w:rPr>
          <w:rFonts w:ascii="Times New Roman" w:hAnsi="Times New Roman" w:cs="Times New Roman"/>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rsidR="004D3FAE" w:rsidRPr="00182D45" w:rsidRDefault="004D3FAE" w:rsidP="004D3FAE">
      <w:pPr>
        <w:spacing w:before="240"/>
        <w:rPr>
          <w:smallCaps/>
          <w:color w:val="auto"/>
          <w:sz w:val="18"/>
          <w:lang w:val="en-US"/>
        </w:rPr>
      </w:pPr>
      <w:r w:rsidRPr="00397DC3">
        <w:rPr>
          <w:smallCaps/>
          <w:color w:val="auto"/>
          <w:sz w:val="18"/>
          <w:lang w:val="en-US"/>
        </w:rPr>
        <w:t>Second part</w:t>
      </w:r>
      <w:r w:rsidRPr="00182D45">
        <w:rPr>
          <w:rFonts w:cs="Times"/>
          <w:smallCaps/>
          <w:color w:val="auto"/>
          <w:sz w:val="18"/>
          <w:szCs w:val="18"/>
          <w:lang w:val="en-US"/>
        </w:rPr>
        <w:t xml:space="preserve">: </w:t>
      </w:r>
      <w:r w:rsidR="00091528" w:rsidRPr="00091528">
        <w:rPr>
          <w:rFonts w:cs="Times"/>
          <w:i/>
          <w:smallCaps/>
          <w:color w:val="auto"/>
          <w:sz w:val="18"/>
          <w:szCs w:val="18"/>
          <w:lang w:val="en-US"/>
        </w:rPr>
        <w:t>T</w:t>
      </w:r>
      <w:r w:rsidR="00091528" w:rsidRPr="00DF2314">
        <w:rPr>
          <w:rFonts w:cs="Times"/>
          <w:i/>
          <w:szCs w:val="18"/>
          <w:lang w:val="en-US"/>
        </w:rPr>
        <w:t>he international relations of covid 19 and the middle east</w:t>
      </w:r>
      <w:r w:rsidR="00182D45">
        <w:rPr>
          <w:smallCaps/>
          <w:color w:val="auto"/>
          <w:sz w:val="18"/>
          <w:lang w:val="en-US"/>
        </w:rPr>
        <w:t xml:space="preserve"> </w:t>
      </w:r>
      <w:r w:rsidRPr="00397DC3">
        <w:rPr>
          <w:color w:val="auto"/>
          <w:lang w:val="en-US"/>
        </w:rPr>
        <w:t>(</w:t>
      </w:r>
      <w:r w:rsidRPr="00397DC3">
        <w:rPr>
          <w:i/>
          <w:color w:val="auto"/>
          <w:lang w:val="en-US"/>
        </w:rPr>
        <w:t>Prof. Ibrahim Al-</w:t>
      </w:r>
      <w:proofErr w:type="spellStart"/>
      <w:r w:rsidR="00182D45">
        <w:rPr>
          <w:i/>
          <w:color w:val="auto"/>
          <w:lang w:val="en-US"/>
        </w:rPr>
        <w:t>M</w:t>
      </w:r>
      <w:r w:rsidRPr="00397DC3">
        <w:rPr>
          <w:i/>
          <w:color w:val="auto"/>
          <w:lang w:val="en-US"/>
        </w:rPr>
        <w:t>arashi</w:t>
      </w:r>
      <w:proofErr w:type="spellEnd"/>
      <w:r w:rsidRPr="00397DC3">
        <w:rPr>
          <w:i/>
          <w:color w:val="auto"/>
          <w:lang w:val="en-US"/>
        </w:rPr>
        <w:t>)</w:t>
      </w:r>
    </w:p>
    <w:p w:rsidR="004D3FAE" w:rsidRPr="00204FA1" w:rsidRDefault="004D3FAE" w:rsidP="004D3FAE">
      <w:pPr>
        <w:spacing w:before="240" w:after="120"/>
        <w:rPr>
          <w:rFonts w:cs="Times"/>
          <w:b/>
          <w:bCs/>
          <w:color w:val="auto"/>
          <w:szCs w:val="18"/>
          <w:lang w:val="en-US"/>
        </w:rPr>
      </w:pPr>
      <w:r w:rsidRPr="00204FA1">
        <w:rPr>
          <w:rFonts w:cs="Times"/>
          <w:b/>
          <w:bCs/>
          <w:i/>
          <w:iCs/>
          <w:color w:val="auto"/>
          <w:szCs w:val="18"/>
          <w:lang w:val="en-US"/>
        </w:rPr>
        <w:t xml:space="preserve">COURSE AIMS AND </w:t>
      </w:r>
      <w:r w:rsidR="00182D45" w:rsidRPr="00204FA1">
        <w:rPr>
          <w:rFonts w:cs="Times"/>
          <w:b/>
          <w:bCs/>
          <w:i/>
          <w:iCs/>
          <w:color w:val="auto"/>
          <w:szCs w:val="18"/>
          <w:lang w:val="en-US"/>
        </w:rPr>
        <w:t xml:space="preserve">INTENDED </w:t>
      </w:r>
      <w:r w:rsidRPr="00204FA1">
        <w:rPr>
          <w:rFonts w:cs="Times"/>
          <w:b/>
          <w:bCs/>
          <w:i/>
          <w:iCs/>
          <w:color w:val="auto"/>
          <w:szCs w:val="18"/>
          <w:lang w:val="en-US"/>
        </w:rPr>
        <w:t>LEARNING OUTCOMES</w:t>
      </w:r>
    </w:p>
    <w:p w:rsidR="00182D45" w:rsidRPr="00DF2314" w:rsidRDefault="00182D45" w:rsidP="00182D45">
      <w:pPr>
        <w:spacing w:line="240" w:lineRule="auto"/>
        <w:rPr>
          <w:rFonts w:cs="Times"/>
          <w:szCs w:val="18"/>
          <w:lang w:val="en-US"/>
        </w:rPr>
      </w:pPr>
      <w:r w:rsidRPr="00DF2314">
        <w:rPr>
          <w:rFonts w:cs="Times"/>
          <w:szCs w:val="18"/>
          <w:lang w:val="en-US"/>
        </w:rPr>
        <w:t>The coronavirus crisis demonstrates how diseases are political as well as biological, exacerbated by geopolitical tensions between China and the US and states closing their borders in the face of a transnational threat.</w:t>
      </w:r>
    </w:p>
    <w:p w:rsidR="00182D45" w:rsidRPr="00DF2314" w:rsidRDefault="00182D45" w:rsidP="00182D45">
      <w:pPr>
        <w:spacing w:line="240" w:lineRule="auto"/>
        <w:rPr>
          <w:rFonts w:cs="Times"/>
          <w:szCs w:val="18"/>
          <w:lang w:val="en-US"/>
        </w:rPr>
      </w:pPr>
    </w:p>
    <w:p w:rsidR="00182D45" w:rsidRPr="00DF2314" w:rsidRDefault="00182D45" w:rsidP="00182D45">
      <w:pPr>
        <w:spacing w:line="240" w:lineRule="auto"/>
        <w:rPr>
          <w:rFonts w:cs="Times"/>
          <w:szCs w:val="18"/>
          <w:lang w:val="en-US"/>
        </w:rPr>
      </w:pPr>
      <w:r w:rsidRPr="00DF2314">
        <w:rPr>
          <w:rFonts w:cs="Times"/>
          <w:szCs w:val="18"/>
          <w:lang w:val="en-US"/>
        </w:rPr>
        <w:t xml:space="preserve">We will examine how to conceptualize the coronavirus pandemic as a geopolitical and geo-economic crisis, affecting regional and domestic politics, particularly in the Middle East, the Mediterranean, and Europe, and analyze strategies of cooperation on the multinational, national and local levels, as well as rivalries, particularly between Saudi Arabia and OPEC versus Russia. </w:t>
      </w:r>
    </w:p>
    <w:p w:rsidR="00182D45" w:rsidRPr="00DF2314" w:rsidRDefault="00182D45" w:rsidP="00182D45">
      <w:pPr>
        <w:rPr>
          <w:rFonts w:cs="Times"/>
          <w:szCs w:val="18"/>
          <w:lang w:val="en-US"/>
        </w:rPr>
      </w:pPr>
    </w:p>
    <w:p w:rsidR="00182D45" w:rsidRPr="00204FA1" w:rsidRDefault="00182D45" w:rsidP="00182D45">
      <w:pPr>
        <w:spacing w:before="120"/>
        <w:rPr>
          <w:rFonts w:cs="Times"/>
          <w:i/>
          <w:color w:val="auto"/>
          <w:szCs w:val="18"/>
          <w:lang w:val="en-US"/>
        </w:rPr>
      </w:pPr>
      <w:r w:rsidRPr="00204FA1">
        <w:rPr>
          <w:rFonts w:cs="Times"/>
          <w:i/>
          <w:color w:val="auto"/>
          <w:szCs w:val="18"/>
          <w:lang w:val="en-US"/>
        </w:rPr>
        <w:t>Knowledge and understanding</w:t>
      </w:r>
    </w:p>
    <w:p w:rsidR="00182D45" w:rsidRPr="00204FA1" w:rsidRDefault="00182D45" w:rsidP="00182D45">
      <w:pPr>
        <w:rPr>
          <w:rFonts w:cs="Times"/>
          <w:color w:val="auto"/>
          <w:szCs w:val="18"/>
          <w:lang w:val="en-US"/>
        </w:rPr>
      </w:pPr>
      <w:r w:rsidRPr="00204FA1">
        <w:rPr>
          <w:rFonts w:cs="Times"/>
          <w:color w:val="auto"/>
          <w:szCs w:val="18"/>
          <w:lang w:val="en-US"/>
        </w:rPr>
        <w:t>At the end of the course the student will be able to:</w:t>
      </w:r>
    </w:p>
    <w:p w:rsidR="00182D45" w:rsidRPr="00DF2314" w:rsidRDefault="00182D45" w:rsidP="00182D45">
      <w:pPr>
        <w:rPr>
          <w:rFonts w:cs="Times"/>
          <w:szCs w:val="18"/>
          <w:lang w:val="en-US"/>
        </w:rPr>
      </w:pPr>
      <w:r w:rsidRPr="00DF2314">
        <w:rPr>
          <w:rFonts w:cs="Times"/>
          <w:szCs w:val="18"/>
          <w:lang w:val="en-US"/>
        </w:rPr>
        <w:t>–</w:t>
      </w:r>
      <w:r w:rsidRPr="00DF2314">
        <w:rPr>
          <w:rFonts w:cs="Times"/>
          <w:szCs w:val="18"/>
          <w:lang w:val="en-US"/>
        </w:rPr>
        <w:tab/>
        <w:t xml:space="preserve">Apply </w:t>
      </w:r>
      <w:r w:rsidRPr="00204FA1">
        <w:rPr>
          <w:rFonts w:cs="Times"/>
          <w:color w:val="auto"/>
          <w:szCs w:val="18"/>
          <w:lang w:val="en-US"/>
        </w:rPr>
        <w:t>the main theories of International Relations</w:t>
      </w:r>
      <w:r w:rsidRPr="00DF2314">
        <w:rPr>
          <w:rFonts w:cs="Times"/>
          <w:szCs w:val="18"/>
          <w:lang w:val="en-US"/>
        </w:rPr>
        <w:t xml:space="preserve"> to pandemics</w:t>
      </w:r>
      <w:r w:rsidR="00E36B18" w:rsidRPr="00DF2314">
        <w:rPr>
          <w:rFonts w:cs="Times"/>
          <w:szCs w:val="18"/>
          <w:lang w:val="en-US"/>
        </w:rPr>
        <w:t xml:space="preserve">, and </w:t>
      </w:r>
      <w:r w:rsidRPr="00DF2314">
        <w:rPr>
          <w:rFonts w:cs="Times"/>
          <w:szCs w:val="18"/>
          <w:lang w:val="en-US"/>
        </w:rPr>
        <w:t>the Middle East</w:t>
      </w:r>
      <w:r w:rsidR="00840887" w:rsidRPr="00DF2314">
        <w:rPr>
          <w:rFonts w:cs="Times"/>
          <w:szCs w:val="18"/>
          <w:lang w:val="en-US"/>
        </w:rPr>
        <w:t>;</w:t>
      </w:r>
      <w:r w:rsidRPr="00DF2314">
        <w:rPr>
          <w:rFonts w:cs="Times"/>
          <w:szCs w:val="18"/>
          <w:lang w:val="en-US"/>
        </w:rPr>
        <w:t xml:space="preserve">  </w:t>
      </w:r>
    </w:p>
    <w:p w:rsidR="00182D45" w:rsidRPr="00DF2314" w:rsidRDefault="00182D45" w:rsidP="00182D45">
      <w:pPr>
        <w:rPr>
          <w:rFonts w:cs="Times"/>
          <w:szCs w:val="18"/>
          <w:lang w:val="en-US"/>
        </w:rPr>
      </w:pPr>
      <w:r w:rsidRPr="00DF2314">
        <w:rPr>
          <w:rFonts w:cs="Times"/>
          <w:szCs w:val="18"/>
          <w:lang w:val="en-US"/>
        </w:rPr>
        <w:t>–</w:t>
      </w:r>
      <w:r w:rsidRPr="00DF2314">
        <w:rPr>
          <w:rFonts w:cs="Times"/>
          <w:szCs w:val="18"/>
          <w:lang w:val="en-US"/>
        </w:rPr>
        <w:tab/>
        <w:t xml:space="preserve">Middle East </w:t>
      </w:r>
      <w:r w:rsidR="00840887" w:rsidRPr="00DF2314">
        <w:rPr>
          <w:rFonts w:cs="Times"/>
          <w:szCs w:val="18"/>
          <w:lang w:val="en-US"/>
        </w:rPr>
        <w:t>o</w:t>
      </w:r>
      <w:r w:rsidRPr="00DF2314">
        <w:rPr>
          <w:rFonts w:cs="Times"/>
          <w:szCs w:val="18"/>
          <w:lang w:val="en-US"/>
        </w:rPr>
        <w:t xml:space="preserve">il and the </w:t>
      </w:r>
      <w:r w:rsidR="00840887" w:rsidRPr="00DF2314">
        <w:rPr>
          <w:rFonts w:cs="Times"/>
          <w:szCs w:val="18"/>
          <w:lang w:val="en-US"/>
        </w:rPr>
        <w:t>w</w:t>
      </w:r>
      <w:r w:rsidRPr="00DF2314">
        <w:rPr>
          <w:rFonts w:cs="Times"/>
          <w:szCs w:val="18"/>
          <w:lang w:val="en-US"/>
        </w:rPr>
        <w:t xml:space="preserve">orld </w:t>
      </w:r>
      <w:r w:rsidR="00840887" w:rsidRPr="00DF2314">
        <w:rPr>
          <w:rFonts w:cs="Times"/>
          <w:szCs w:val="18"/>
          <w:lang w:val="en-US"/>
        </w:rPr>
        <w:t>e</w:t>
      </w:r>
      <w:r w:rsidRPr="00DF2314">
        <w:rPr>
          <w:rFonts w:cs="Times"/>
          <w:szCs w:val="18"/>
          <w:lang w:val="en-US"/>
        </w:rPr>
        <w:t>conomy</w:t>
      </w:r>
    </w:p>
    <w:p w:rsidR="00182D45" w:rsidRPr="00DF2314" w:rsidRDefault="00182D45" w:rsidP="00840887">
      <w:pPr>
        <w:rPr>
          <w:rFonts w:cs="Times"/>
          <w:szCs w:val="18"/>
          <w:lang w:val="en-US"/>
        </w:rPr>
      </w:pPr>
      <w:r w:rsidRPr="00DF2314">
        <w:rPr>
          <w:rFonts w:cs="Times"/>
          <w:szCs w:val="18"/>
          <w:lang w:val="en-US"/>
        </w:rPr>
        <w:t>–</w:t>
      </w:r>
      <w:r w:rsidRPr="00DF2314">
        <w:rPr>
          <w:rFonts w:cs="Times"/>
          <w:szCs w:val="18"/>
          <w:lang w:val="en-US"/>
        </w:rPr>
        <w:tab/>
      </w:r>
      <w:r w:rsidR="00840887" w:rsidRPr="00DF2314">
        <w:rPr>
          <w:rFonts w:cs="Times"/>
          <w:szCs w:val="18"/>
          <w:lang w:val="en-US"/>
        </w:rPr>
        <w:t>Understand the functioning of N</w:t>
      </w:r>
      <w:r w:rsidRPr="00DF2314">
        <w:rPr>
          <w:rFonts w:cs="Times"/>
          <w:szCs w:val="18"/>
          <w:lang w:val="en-US"/>
        </w:rPr>
        <w:t xml:space="preserve">on-State Actors such as Doctors without Borders, </w:t>
      </w:r>
      <w:r w:rsidR="00840887" w:rsidRPr="00DF2314">
        <w:rPr>
          <w:rFonts w:cs="Times"/>
          <w:szCs w:val="18"/>
          <w:lang w:val="en-US"/>
        </w:rPr>
        <w:t xml:space="preserve">and Multilateral Instiutions such as the World Health Organization </w:t>
      </w:r>
    </w:p>
    <w:p w:rsidR="00182D45" w:rsidRPr="00204FA1" w:rsidRDefault="00182D45" w:rsidP="00840887">
      <w:pPr>
        <w:tabs>
          <w:tab w:val="clear" w:pos="284"/>
        </w:tabs>
        <w:ind w:left="284" w:hanging="284"/>
        <w:rPr>
          <w:rFonts w:cs="Times"/>
          <w:szCs w:val="18"/>
          <w:lang w:val="en-US"/>
        </w:rPr>
      </w:pPr>
      <w:r w:rsidRPr="00204FA1">
        <w:rPr>
          <w:rFonts w:cs="Times"/>
          <w:color w:val="auto"/>
          <w:szCs w:val="18"/>
          <w:lang w:val="en-US"/>
        </w:rPr>
        <w:t>–</w:t>
      </w:r>
      <w:r w:rsidRPr="00204FA1">
        <w:rPr>
          <w:rFonts w:cs="Times"/>
          <w:color w:val="auto"/>
          <w:szCs w:val="18"/>
          <w:lang w:val="en-US"/>
        </w:rPr>
        <w:tab/>
        <w:t>analyze the foreign</w:t>
      </w:r>
      <w:r w:rsidR="00840887" w:rsidRPr="00204FA1">
        <w:rPr>
          <w:rFonts w:cs="Times"/>
          <w:color w:val="auto"/>
          <w:szCs w:val="18"/>
          <w:lang w:val="en-US"/>
        </w:rPr>
        <w:t xml:space="preserve"> and domestic</w:t>
      </w:r>
      <w:r w:rsidRPr="00204FA1">
        <w:rPr>
          <w:rFonts w:cs="Times"/>
          <w:color w:val="auto"/>
          <w:szCs w:val="18"/>
          <w:lang w:val="en-US"/>
        </w:rPr>
        <w:t xml:space="preserve"> policy choices of state actors </w:t>
      </w:r>
      <w:r w:rsidR="00840887" w:rsidRPr="00204FA1">
        <w:rPr>
          <w:rFonts w:cs="Times"/>
          <w:color w:val="auto"/>
          <w:szCs w:val="18"/>
          <w:lang w:val="en-US"/>
        </w:rPr>
        <w:t xml:space="preserve">in managing pandemics and public health </w:t>
      </w:r>
    </w:p>
    <w:p w:rsidR="00182D45" w:rsidRPr="00204FA1" w:rsidRDefault="00182D45" w:rsidP="00182D45">
      <w:pPr>
        <w:spacing w:before="120"/>
        <w:rPr>
          <w:rFonts w:cs="Times"/>
          <w:i/>
          <w:color w:val="auto"/>
          <w:szCs w:val="18"/>
          <w:lang w:val="en-US"/>
        </w:rPr>
      </w:pPr>
      <w:r w:rsidRPr="00204FA1">
        <w:rPr>
          <w:rFonts w:cs="Times"/>
          <w:i/>
          <w:color w:val="auto"/>
          <w:szCs w:val="18"/>
          <w:lang w:val="en-US"/>
        </w:rPr>
        <w:t>Ability to apply knowledge and understanding</w:t>
      </w:r>
    </w:p>
    <w:p w:rsidR="00182D45" w:rsidRPr="00204FA1" w:rsidRDefault="00182D45" w:rsidP="00182D45">
      <w:pPr>
        <w:rPr>
          <w:rFonts w:cs="Times"/>
          <w:color w:val="auto"/>
          <w:szCs w:val="18"/>
          <w:lang w:val="en-US"/>
        </w:rPr>
      </w:pPr>
      <w:r w:rsidRPr="00204FA1">
        <w:rPr>
          <w:rFonts w:cs="Times"/>
          <w:color w:val="auto"/>
          <w:szCs w:val="18"/>
          <w:lang w:val="en-US"/>
        </w:rPr>
        <w:t>At the end of the course the student will be able to:</w:t>
      </w:r>
    </w:p>
    <w:p w:rsidR="00182D45" w:rsidRPr="00204FA1" w:rsidRDefault="00182D45" w:rsidP="00840887">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 xml:space="preserve">assess which level of analysis offers the best prospects for </w:t>
      </w:r>
      <w:r w:rsidR="00840887" w:rsidRPr="00204FA1">
        <w:rPr>
          <w:rFonts w:cs="Times"/>
          <w:color w:val="auto"/>
          <w:szCs w:val="18"/>
          <w:lang w:val="en-US"/>
        </w:rPr>
        <w:t>conceptualizing the state, foreign policy, and pandemics</w:t>
      </w:r>
      <w:r w:rsidRPr="00204FA1">
        <w:rPr>
          <w:rFonts w:cs="Times"/>
          <w:color w:val="auto"/>
          <w:szCs w:val="18"/>
          <w:lang w:val="en-US"/>
        </w:rPr>
        <w:t xml:space="preserve">; </w:t>
      </w:r>
    </w:p>
    <w:p w:rsidR="00182D45" w:rsidRPr="00204FA1" w:rsidRDefault="00182D45" w:rsidP="00840887">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draw links between theory and practice</w:t>
      </w:r>
      <w:r w:rsidR="00840887" w:rsidRPr="00204FA1">
        <w:rPr>
          <w:rFonts w:cs="Times"/>
          <w:color w:val="auto"/>
          <w:szCs w:val="18"/>
          <w:lang w:val="en-US"/>
        </w:rPr>
        <w:t xml:space="preserve"> in pandemic response </w:t>
      </w:r>
    </w:p>
    <w:p w:rsidR="004D3FAE" w:rsidRPr="00204FA1" w:rsidRDefault="002801D0" w:rsidP="00840887">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sidR="004D3FAE" w:rsidRPr="00204FA1">
        <w:rPr>
          <w:rFonts w:cs="Times"/>
          <w:color w:val="auto"/>
          <w:szCs w:val="18"/>
          <w:lang w:val="en-US"/>
        </w:rPr>
        <w:t xml:space="preserve">understand the </w:t>
      </w:r>
      <w:r w:rsidR="00840887" w:rsidRPr="00204FA1">
        <w:rPr>
          <w:rFonts w:cs="Times"/>
          <w:color w:val="auto"/>
          <w:szCs w:val="18"/>
          <w:lang w:val="en-US"/>
        </w:rPr>
        <w:t xml:space="preserve">impact of disease on </w:t>
      </w:r>
      <w:r w:rsidR="004D3FAE" w:rsidRPr="00204FA1">
        <w:rPr>
          <w:rFonts w:cs="Times"/>
          <w:color w:val="auto"/>
          <w:szCs w:val="18"/>
          <w:lang w:val="en-US"/>
        </w:rPr>
        <w:t xml:space="preserve">the Middle East </w:t>
      </w:r>
      <w:r w:rsidR="00840887" w:rsidRPr="00204FA1">
        <w:rPr>
          <w:rFonts w:cs="Times"/>
          <w:color w:val="auto"/>
          <w:szCs w:val="18"/>
          <w:lang w:val="en-US"/>
        </w:rPr>
        <w:t xml:space="preserve">and Mediterranean </w:t>
      </w:r>
      <w:r w:rsidR="004D3FAE" w:rsidRPr="00204FA1">
        <w:rPr>
          <w:rFonts w:cs="Times"/>
          <w:color w:val="auto"/>
          <w:szCs w:val="18"/>
          <w:lang w:val="en-US"/>
        </w:rPr>
        <w:t>as a sub-system, and its relations to the wider international system</w:t>
      </w:r>
      <w:r w:rsidRPr="00204FA1">
        <w:rPr>
          <w:rFonts w:cs="Times"/>
          <w:color w:val="auto"/>
          <w:szCs w:val="18"/>
          <w:lang w:val="en-US"/>
        </w:rPr>
        <w:t>;</w:t>
      </w:r>
      <w:r w:rsidR="004D3FAE" w:rsidRPr="00204FA1">
        <w:rPr>
          <w:rFonts w:cs="Times"/>
          <w:color w:val="auto"/>
          <w:szCs w:val="18"/>
          <w:lang w:val="en-US"/>
        </w:rPr>
        <w:t xml:space="preserve"> </w:t>
      </w:r>
    </w:p>
    <w:p w:rsidR="004D3FAE" w:rsidRPr="00204FA1" w:rsidRDefault="004D3FAE" w:rsidP="004D3FAE">
      <w:pPr>
        <w:spacing w:before="240" w:after="120"/>
        <w:rPr>
          <w:rFonts w:cs="Times"/>
          <w:b/>
          <w:bCs/>
          <w:i/>
          <w:iCs/>
          <w:color w:val="auto"/>
          <w:szCs w:val="18"/>
          <w:lang w:val="en-US"/>
        </w:rPr>
      </w:pPr>
      <w:r w:rsidRPr="00204FA1">
        <w:rPr>
          <w:rFonts w:cs="Times"/>
          <w:b/>
          <w:bCs/>
          <w:i/>
          <w:iCs/>
          <w:color w:val="auto"/>
          <w:szCs w:val="18"/>
          <w:lang w:val="en-US"/>
        </w:rPr>
        <w:t xml:space="preserve">COURSE CONTENT </w:t>
      </w:r>
    </w:p>
    <w:p w:rsidR="00840887" w:rsidRPr="00204FA1" w:rsidRDefault="00840887" w:rsidP="00840887">
      <w:pPr>
        <w:rPr>
          <w:rFonts w:cs="Times"/>
          <w:color w:val="auto"/>
          <w:szCs w:val="18"/>
          <w:lang w:val="en-US"/>
        </w:rPr>
      </w:pPr>
      <w:r w:rsidRPr="00204FA1">
        <w:rPr>
          <w:rFonts w:cs="Times"/>
          <w:color w:val="auto"/>
          <w:szCs w:val="18"/>
          <w:lang w:val="en-US"/>
        </w:rPr>
        <w:lastRenderedPageBreak/>
        <w:t>–</w:t>
      </w:r>
      <w:r w:rsidRPr="00204FA1">
        <w:rPr>
          <w:rFonts w:cs="Times"/>
          <w:color w:val="auto"/>
          <w:szCs w:val="18"/>
          <w:lang w:val="en-US"/>
        </w:rPr>
        <w:tab/>
        <w:t>Covid-19 and Iran, Iraq</w:t>
      </w:r>
    </w:p>
    <w:p w:rsidR="00840887" w:rsidRPr="00204FA1" w:rsidRDefault="00840887" w:rsidP="00840887">
      <w:pPr>
        <w:rPr>
          <w:rFonts w:cs="Times"/>
          <w:color w:val="auto"/>
          <w:szCs w:val="18"/>
          <w:lang w:val="en-US"/>
        </w:rPr>
      </w:pPr>
      <w:r w:rsidRPr="00204FA1">
        <w:rPr>
          <w:rFonts w:cs="Times"/>
          <w:color w:val="auto"/>
          <w:szCs w:val="18"/>
          <w:lang w:val="en-US"/>
        </w:rPr>
        <w:t>–</w:t>
      </w:r>
      <w:r w:rsidRPr="00204FA1">
        <w:rPr>
          <w:rFonts w:cs="Times"/>
          <w:color w:val="auto"/>
          <w:szCs w:val="18"/>
          <w:lang w:val="en-US"/>
        </w:rPr>
        <w:tab/>
        <w:t xml:space="preserve">The Gulf, Oil, and </w:t>
      </w:r>
      <w:proofErr w:type="spellStart"/>
      <w:r w:rsidRPr="00204FA1">
        <w:rPr>
          <w:rFonts w:cs="Times"/>
          <w:color w:val="auto"/>
          <w:szCs w:val="18"/>
          <w:lang w:val="en-US"/>
        </w:rPr>
        <w:t>Covid</w:t>
      </w:r>
      <w:proofErr w:type="spellEnd"/>
      <w:r w:rsidRPr="00204FA1">
        <w:rPr>
          <w:rFonts w:cs="Times"/>
          <w:color w:val="auto"/>
          <w:szCs w:val="18"/>
          <w:lang w:val="en-US"/>
        </w:rPr>
        <w:t xml:space="preserve"> </w:t>
      </w:r>
    </w:p>
    <w:p w:rsidR="00840887" w:rsidRPr="00204FA1" w:rsidRDefault="00840887" w:rsidP="00840887">
      <w:pPr>
        <w:rPr>
          <w:rFonts w:cs="Times"/>
          <w:color w:val="auto"/>
          <w:szCs w:val="18"/>
          <w:lang w:val="en-US"/>
        </w:rPr>
      </w:pPr>
      <w:r w:rsidRPr="00204FA1">
        <w:rPr>
          <w:rFonts w:cs="Times"/>
          <w:color w:val="auto"/>
          <w:szCs w:val="18"/>
          <w:lang w:val="en-US"/>
        </w:rPr>
        <w:t>–</w:t>
      </w:r>
      <w:r w:rsidRPr="00204FA1">
        <w:rPr>
          <w:rFonts w:cs="Times"/>
          <w:color w:val="auto"/>
          <w:szCs w:val="18"/>
          <w:lang w:val="en-US"/>
        </w:rPr>
        <w:tab/>
        <w:t>The Eastern Mediterranean</w:t>
      </w:r>
    </w:p>
    <w:p w:rsidR="00840887" w:rsidRPr="00204FA1" w:rsidRDefault="00840887" w:rsidP="00840887">
      <w:pPr>
        <w:rPr>
          <w:rFonts w:cs="Times"/>
          <w:color w:val="auto"/>
          <w:szCs w:val="18"/>
          <w:lang w:val="en-US"/>
        </w:rPr>
      </w:pPr>
      <w:r w:rsidRPr="00204FA1">
        <w:rPr>
          <w:rFonts w:cs="Times"/>
          <w:color w:val="auto"/>
          <w:szCs w:val="18"/>
          <w:lang w:val="en-US"/>
        </w:rPr>
        <w:t>–</w:t>
      </w:r>
      <w:r w:rsidRPr="00204FA1">
        <w:rPr>
          <w:rFonts w:cs="Times"/>
          <w:color w:val="auto"/>
          <w:szCs w:val="18"/>
          <w:lang w:val="en-US"/>
        </w:rPr>
        <w:tab/>
        <w:t>Turkey</w:t>
      </w:r>
    </w:p>
    <w:p w:rsidR="00840887" w:rsidRPr="00204FA1" w:rsidRDefault="00840887" w:rsidP="00840887">
      <w:pPr>
        <w:rPr>
          <w:rFonts w:cs="Times"/>
          <w:color w:val="auto"/>
          <w:szCs w:val="18"/>
          <w:lang w:val="en-US"/>
        </w:rPr>
      </w:pPr>
      <w:r w:rsidRPr="00204FA1">
        <w:rPr>
          <w:rFonts w:cs="Times"/>
          <w:color w:val="auto"/>
          <w:szCs w:val="18"/>
          <w:lang w:val="en-US"/>
        </w:rPr>
        <w:t>–</w:t>
      </w:r>
      <w:r w:rsidRPr="00204FA1">
        <w:rPr>
          <w:rFonts w:cs="Times"/>
          <w:color w:val="auto"/>
          <w:szCs w:val="18"/>
          <w:lang w:val="en-US"/>
        </w:rPr>
        <w:tab/>
        <w:t>Terrorism and Pandemics</w:t>
      </w:r>
    </w:p>
    <w:p w:rsidR="00840887" w:rsidRPr="00204FA1" w:rsidRDefault="00840887" w:rsidP="00840887">
      <w:pPr>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sidRPr="00DF2314">
        <w:rPr>
          <w:rFonts w:cs="Times"/>
          <w:szCs w:val="18"/>
          <w:lang w:val="en-US"/>
        </w:rPr>
        <w:t xml:space="preserve">The WHO &amp; Anthropogenic Politics </w:t>
      </w:r>
    </w:p>
    <w:p w:rsidR="00BF0286" w:rsidRDefault="004D3FAE" w:rsidP="00840887">
      <w:pPr>
        <w:spacing w:before="240" w:after="120"/>
        <w:rPr>
          <w:rFonts w:cs="Times"/>
          <w:b/>
          <w:bCs/>
          <w:i/>
          <w:iCs/>
          <w:color w:val="auto"/>
          <w:szCs w:val="18"/>
          <w:lang w:val="en-US"/>
        </w:rPr>
      </w:pPr>
      <w:r w:rsidRPr="00204FA1">
        <w:rPr>
          <w:rFonts w:cs="Times"/>
          <w:b/>
          <w:bCs/>
          <w:i/>
          <w:iCs/>
          <w:color w:val="auto"/>
          <w:szCs w:val="18"/>
          <w:lang w:val="en-US"/>
        </w:rPr>
        <w:t>READING LIST</w:t>
      </w:r>
    </w:p>
    <w:p w:rsidR="00204FA1" w:rsidRPr="00DF2314" w:rsidRDefault="00204FA1" w:rsidP="00840887">
      <w:pPr>
        <w:spacing w:before="240" w:after="120"/>
        <w:rPr>
          <w:rFonts w:ascii="Times New Roman" w:hAnsi="Times New Roman" w:cs="Times New Roman"/>
          <w:sz w:val="18"/>
          <w:lang w:val="en-US"/>
        </w:rPr>
      </w:pPr>
      <w:r w:rsidRPr="00DF2314">
        <w:rPr>
          <w:rFonts w:ascii="Times New Roman" w:hAnsi="Times New Roman" w:cs="Times New Roman"/>
          <w:sz w:val="18"/>
          <w:lang w:val="en-US"/>
        </w:rPr>
        <w:t>Given the recent and evolving nature of this topic, there are no academic books or journal articles available. I will present you with a selection of newspaper articles, op-eds, and a policy briefs for each topical section</w:t>
      </w:r>
      <w:r w:rsidR="002E1288" w:rsidRPr="00DF2314">
        <w:rPr>
          <w:rFonts w:ascii="Times New Roman" w:hAnsi="Times New Roman" w:cs="Times New Roman"/>
          <w:sz w:val="18"/>
          <w:lang w:val="en-US"/>
        </w:rPr>
        <w:t xml:space="preserve"> on Blackboard. </w:t>
      </w:r>
    </w:p>
    <w:p w:rsidR="002E1288" w:rsidRPr="00DF2314" w:rsidRDefault="002E1288" w:rsidP="00840887">
      <w:pPr>
        <w:spacing w:before="240" w:after="120"/>
        <w:rPr>
          <w:rFonts w:ascii="Times New Roman" w:hAnsi="Times New Roman" w:cs="Times New Roman"/>
          <w:sz w:val="18"/>
          <w:lang w:val="en-US"/>
        </w:rPr>
      </w:pPr>
      <w:r w:rsidRPr="00DF2314">
        <w:rPr>
          <w:rFonts w:ascii="Times New Roman" w:hAnsi="Times New Roman" w:cs="Times New Roman"/>
          <w:sz w:val="18"/>
          <w:lang w:val="en-US"/>
        </w:rPr>
        <w:t>The core readings, however, are below:</w:t>
      </w:r>
    </w:p>
    <w:p w:rsidR="001E778B" w:rsidRPr="00DF2314" w:rsidRDefault="002E1288" w:rsidP="001E778B">
      <w:pPr>
        <w:spacing w:line="240" w:lineRule="auto"/>
        <w:rPr>
          <w:rFonts w:ascii="Times New Roman" w:hAnsi="Times New Roman" w:cs="Times New Roman"/>
          <w:sz w:val="18"/>
          <w:szCs w:val="24"/>
          <w:lang w:val="en-US"/>
        </w:rPr>
      </w:pPr>
      <w:r w:rsidRPr="00DF2314">
        <w:rPr>
          <w:rFonts w:ascii="Times New Roman" w:hAnsi="Times New Roman" w:cs="Times New Roman"/>
          <w:sz w:val="18"/>
          <w:szCs w:val="24"/>
          <w:lang w:val="en-US"/>
        </w:rPr>
        <w:t xml:space="preserve">Francis A. Beer and Robert Hariman, “Nature Plays Last: Realism, Post-Realism, Post-Pandemic,” E-IR, 7 June 2020, </w:t>
      </w:r>
      <w:hyperlink r:id="rId9" w:history="1">
        <w:r w:rsidR="001E778B" w:rsidRPr="00DF2314">
          <w:rPr>
            <w:rStyle w:val="Collegamentoipertestuale"/>
            <w:rFonts w:ascii="Times New Roman" w:hAnsi="Times New Roman" w:cs="Times New Roman"/>
            <w:sz w:val="18"/>
            <w:szCs w:val="24"/>
            <w:lang w:val="en-US"/>
          </w:rPr>
          <w:t>https://www.e-ir.info/2020/06/07/nature-plays-last-realism-post-realism-post-pandemic/</w:t>
        </w:r>
      </w:hyperlink>
      <w:bookmarkStart w:id="1" w:name="_Hlk43050964"/>
    </w:p>
    <w:p w:rsidR="001E778B" w:rsidRPr="00DF2314" w:rsidRDefault="001E778B" w:rsidP="001E778B">
      <w:pPr>
        <w:spacing w:line="240" w:lineRule="auto"/>
        <w:rPr>
          <w:rFonts w:ascii="Times New Roman" w:hAnsi="Times New Roman" w:cs="Times New Roman"/>
          <w:sz w:val="18"/>
          <w:szCs w:val="24"/>
          <w:lang w:val="en-US"/>
        </w:rPr>
      </w:pPr>
    </w:p>
    <w:p w:rsidR="001E778B" w:rsidRPr="00DF2314" w:rsidRDefault="001E778B" w:rsidP="001E778B">
      <w:pPr>
        <w:spacing w:after="160"/>
        <w:rPr>
          <w:rFonts w:ascii="Times New Roman" w:hAnsi="Times New Roman" w:cs="Times New Roman"/>
          <w:sz w:val="18"/>
          <w:lang w:val="en-US"/>
        </w:rPr>
      </w:pPr>
      <w:r w:rsidRPr="00DF2314">
        <w:rPr>
          <w:rFonts w:ascii="Times New Roman" w:hAnsi="Times New Roman" w:cs="Times New Roman"/>
          <w:sz w:val="18"/>
          <w:lang w:val="en-US"/>
        </w:rPr>
        <w:t xml:space="preserve">Michael McKenzie, “Between Politics and Policy: International Cooperation Beyond COVID-19,” E-IR 4 June 2020, </w:t>
      </w:r>
      <w:hyperlink r:id="rId10" w:history="1">
        <w:r w:rsidRPr="00DF2314">
          <w:rPr>
            <w:rStyle w:val="Collegamentoipertestuale"/>
            <w:rFonts w:ascii="Times New Roman" w:hAnsi="Times New Roman" w:cs="Times New Roman"/>
            <w:sz w:val="18"/>
            <w:lang w:val="en-US"/>
          </w:rPr>
          <w:t>https://www.e-ir.info/2020/06/04/between-politics-and-policy-international-cooperation-beyond-covid-19/</w:t>
        </w:r>
      </w:hyperlink>
    </w:p>
    <w:p w:rsidR="001E778B" w:rsidRPr="00DF2314" w:rsidRDefault="001E778B" w:rsidP="001E778B">
      <w:pPr>
        <w:rPr>
          <w:rFonts w:ascii="Times New Roman" w:hAnsi="Times New Roman" w:cs="Times New Roman"/>
          <w:sz w:val="18"/>
          <w:szCs w:val="24"/>
          <w:lang w:val="en-US"/>
        </w:rPr>
      </w:pPr>
      <w:bookmarkStart w:id="2" w:name="_Hlk43050736"/>
      <w:bookmarkEnd w:id="1"/>
      <w:r w:rsidRPr="00DF2314">
        <w:rPr>
          <w:rFonts w:ascii="Times New Roman" w:hAnsi="Times New Roman" w:cs="Times New Roman"/>
          <w:sz w:val="18"/>
          <w:szCs w:val="24"/>
          <w:lang w:val="en-US"/>
        </w:rPr>
        <w:t xml:space="preserve">Ali Al Bayaa, “Global Health Diplomacy and the Security of Nations Beyond COVID-19,” E-IR, 22 May 2020, </w:t>
      </w:r>
      <w:hyperlink r:id="rId11" w:history="1">
        <w:r w:rsidRPr="00DF2314">
          <w:rPr>
            <w:rStyle w:val="Collegamentoipertestuale"/>
            <w:rFonts w:ascii="Times New Roman" w:hAnsi="Times New Roman" w:cs="Times New Roman"/>
            <w:sz w:val="18"/>
            <w:szCs w:val="24"/>
            <w:lang w:val="en-US"/>
          </w:rPr>
          <w:t>https://www.e-ir.info/2020/05/22/global-health-diplomacy-and-the-security-of-nations-beyond-covid-19/</w:t>
        </w:r>
      </w:hyperlink>
    </w:p>
    <w:bookmarkEnd w:id="2"/>
    <w:p w:rsidR="001E778B" w:rsidRPr="00DF2314" w:rsidRDefault="001E778B" w:rsidP="001E778B">
      <w:pPr>
        <w:jc w:val="left"/>
        <w:rPr>
          <w:sz w:val="18"/>
          <w:lang w:val="en-US"/>
        </w:rPr>
      </w:pPr>
    </w:p>
    <w:p w:rsidR="001E778B" w:rsidRPr="00577687" w:rsidRDefault="001E778B" w:rsidP="001E778B">
      <w:pPr>
        <w:jc w:val="left"/>
        <w:rPr>
          <w:rFonts w:ascii="Times New Roman" w:hAnsi="Times New Roman" w:cs="Times New Roman"/>
          <w:color w:val="auto"/>
          <w:sz w:val="18"/>
          <w:lang w:val="en-US"/>
        </w:rPr>
      </w:pPr>
      <w:r w:rsidRPr="00DF2314">
        <w:rPr>
          <w:rFonts w:ascii="Times New Roman" w:hAnsi="Times New Roman" w:cs="Times New Roman"/>
          <w:sz w:val="18"/>
          <w:lang w:val="en-US"/>
        </w:rPr>
        <w:t>Lewis Eves and James Thedham, “</w:t>
      </w:r>
      <w:r w:rsidRPr="00DF2314">
        <w:rPr>
          <w:rFonts w:ascii="Times New Roman" w:eastAsia="Times New Roman" w:hAnsi="Times New Roman" w:cs="Times New Roman"/>
          <w:kern w:val="36"/>
          <w:sz w:val="18"/>
          <w:lang w:val="en-US"/>
        </w:rPr>
        <w:t>Applying Securitization’s Second Generation to COVID-19,” E-IR, 14 May 2020</w:t>
      </w:r>
      <w:r w:rsidRPr="00DF2314">
        <w:rPr>
          <w:rFonts w:ascii="Times New Roman" w:hAnsi="Times New Roman" w:cs="Times New Roman"/>
          <w:sz w:val="18"/>
          <w:lang w:val="en-US"/>
        </w:rPr>
        <w:t xml:space="preserve"> </w:t>
      </w:r>
      <w:hyperlink r:id="rId12" w:history="1">
        <w:r w:rsidRPr="00DF2314">
          <w:rPr>
            <w:rStyle w:val="Collegamentoipertestuale"/>
            <w:rFonts w:ascii="Times New Roman" w:hAnsi="Times New Roman" w:cs="Times New Roman"/>
            <w:sz w:val="18"/>
            <w:lang w:val="en-US"/>
          </w:rPr>
          <w:t>https://www.e-ir.info/2020/05/14/applying-securitizations-second-generation-to-covid-19/</w:t>
        </w:r>
      </w:hyperlink>
    </w:p>
    <w:p w:rsidR="004D3FAE" w:rsidRPr="00204FA1" w:rsidRDefault="004D3FAE" w:rsidP="004D3FAE">
      <w:pPr>
        <w:spacing w:before="240" w:after="120" w:line="220" w:lineRule="exact"/>
        <w:rPr>
          <w:rFonts w:cs="Times"/>
          <w:b/>
          <w:bCs/>
          <w:i/>
          <w:iCs/>
          <w:color w:val="auto"/>
          <w:szCs w:val="18"/>
          <w:lang w:val="en-US"/>
        </w:rPr>
      </w:pPr>
      <w:r w:rsidRPr="00204FA1">
        <w:rPr>
          <w:rFonts w:cs="Times"/>
          <w:b/>
          <w:bCs/>
          <w:i/>
          <w:iCs/>
          <w:color w:val="auto"/>
          <w:szCs w:val="18"/>
          <w:lang w:val="en-US"/>
        </w:rPr>
        <w:t xml:space="preserve">TEACHING METHOD </w:t>
      </w:r>
    </w:p>
    <w:p w:rsidR="004D3FAE" w:rsidRPr="00204FA1" w:rsidRDefault="004D3FAE" w:rsidP="004D3FAE">
      <w:pPr>
        <w:pStyle w:val="Testo2"/>
        <w:rPr>
          <w:rFonts w:cs="Times"/>
          <w:sz w:val="20"/>
          <w:szCs w:val="18"/>
          <w:lang w:val="en-US"/>
        </w:rPr>
      </w:pPr>
      <w:r w:rsidRPr="00204FA1">
        <w:rPr>
          <w:rFonts w:cs="Times"/>
          <w:sz w:val="20"/>
          <w:szCs w:val="18"/>
          <w:lang w:val="en-US"/>
        </w:rPr>
        <w:t xml:space="preserve">The course will consist mostly of lectures, based on power point presentation. It may also include thematic seminars – in which an active participation by the students is required – documentary screenings, and talks given by experts. </w:t>
      </w:r>
      <w:r w:rsidR="00FB1E0A" w:rsidRPr="00204FA1">
        <w:rPr>
          <w:rFonts w:cs="Times"/>
          <w:sz w:val="20"/>
          <w:szCs w:val="18"/>
          <w:lang w:val="en-US"/>
        </w:rPr>
        <w:t xml:space="preserve">In case the evolution of Covid-19 pandemic does not allow teaching in presence, online lectures and distance learning will be guaranteed . Channels and modalities will be communicated in due time to all students.  </w:t>
      </w:r>
    </w:p>
    <w:p w:rsidR="004D3FAE" w:rsidRPr="00204FA1" w:rsidRDefault="004D3FAE" w:rsidP="004D3FAE">
      <w:pPr>
        <w:spacing w:before="240" w:after="120" w:line="220" w:lineRule="exact"/>
        <w:rPr>
          <w:rFonts w:cs="Times"/>
          <w:b/>
          <w:bCs/>
          <w:i/>
          <w:iCs/>
          <w:color w:val="auto"/>
          <w:szCs w:val="18"/>
          <w:lang w:val="en-US"/>
        </w:rPr>
      </w:pPr>
      <w:r w:rsidRPr="00204FA1">
        <w:rPr>
          <w:rFonts w:cs="Times"/>
          <w:b/>
          <w:bCs/>
          <w:i/>
          <w:iCs/>
          <w:color w:val="auto"/>
          <w:szCs w:val="18"/>
          <w:lang w:val="en-US"/>
        </w:rPr>
        <w:t>ASSESSMENT METHOD AND CRITERIA</w:t>
      </w:r>
    </w:p>
    <w:p w:rsidR="002D5E17" w:rsidRDefault="004D3FAE" w:rsidP="004D3FAE">
      <w:pPr>
        <w:pStyle w:val="Testo2"/>
        <w:rPr>
          <w:rFonts w:cs="Times"/>
          <w:sz w:val="20"/>
          <w:szCs w:val="18"/>
          <w:lang w:val="en-US"/>
        </w:rPr>
      </w:pPr>
      <w:r w:rsidRPr="00204FA1">
        <w:rPr>
          <w:rFonts w:cs="Times"/>
          <w:sz w:val="20"/>
          <w:szCs w:val="18"/>
          <w:lang w:val="en-US"/>
        </w:rPr>
        <w:t>There will be a written examination for both full-time and distance-learning students, graded 30/30. This test combines multiple choice questions and open-</w:t>
      </w:r>
      <w:r w:rsidRPr="00204FA1">
        <w:rPr>
          <w:rFonts w:cs="Times"/>
          <w:sz w:val="20"/>
          <w:szCs w:val="18"/>
          <w:lang w:val="en-US"/>
        </w:rPr>
        <w:lastRenderedPageBreak/>
        <w:t>ended questions, both based on the course’s syllabus. In this way it will be possible to evaluate both the overall preparation of students over large portions of the program, and their ability to elaborate articulated answers on themes of particular relevance. Students are required to attend each class and to read the assigned reading and actively participate in class discussion. The classes will emphasize specific parts and trends in the reading, but all reading material forms part of the final assessment</w:t>
      </w:r>
      <w:r w:rsidR="002801D0" w:rsidRPr="00204FA1">
        <w:rPr>
          <w:rFonts w:cs="Times"/>
          <w:sz w:val="20"/>
          <w:szCs w:val="18"/>
          <w:lang w:val="en-US"/>
        </w:rPr>
        <w:t>.</w:t>
      </w:r>
    </w:p>
    <w:p w:rsidR="00091528" w:rsidRDefault="00091528" w:rsidP="00091528">
      <w:pPr>
        <w:spacing w:before="240" w:after="120"/>
        <w:rPr>
          <w:b/>
          <w:i/>
          <w:sz w:val="18"/>
          <w:lang w:val="en-US"/>
        </w:rPr>
      </w:pPr>
      <w:r w:rsidRPr="00514034">
        <w:rPr>
          <w:b/>
          <w:i/>
          <w:sz w:val="18"/>
          <w:lang w:val="en-US"/>
        </w:rPr>
        <w:t>NOTES AND PREREQUISITES</w:t>
      </w:r>
    </w:p>
    <w:p w:rsidR="00091528" w:rsidRPr="00DF2314" w:rsidRDefault="00091528" w:rsidP="00091528">
      <w:pPr>
        <w:spacing w:before="120"/>
        <w:ind w:firstLine="284"/>
        <w:rPr>
          <w:rFonts w:ascii="Times New Roman" w:eastAsiaTheme="minorHAnsi" w:hAnsi="Times New Roman" w:cs="Times New Roman"/>
          <w:i/>
          <w:iCs/>
          <w:color w:val="auto"/>
          <w:sz w:val="18"/>
          <w:szCs w:val="18"/>
          <w:bdr w:val="none" w:sz="0" w:space="0" w:color="auto"/>
          <w:lang w:val="en-US"/>
        </w:rPr>
      </w:pPr>
      <w:r w:rsidRPr="00DF2314">
        <w:rPr>
          <w:rFonts w:ascii="Times New Roman" w:hAnsi="Times New Roman" w:cs="Times New Roman"/>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rsidR="00091528" w:rsidRPr="00204FA1" w:rsidRDefault="00091528" w:rsidP="004D3FAE">
      <w:pPr>
        <w:pStyle w:val="Testo2"/>
        <w:rPr>
          <w:rFonts w:cs="Times"/>
          <w:smallCaps/>
          <w:sz w:val="20"/>
          <w:szCs w:val="18"/>
          <w:lang w:val="en-US"/>
        </w:rPr>
      </w:pPr>
    </w:p>
    <w:sectPr w:rsidR="00091528" w:rsidRPr="00204FA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A0" w:rsidRDefault="00D075A0" w:rsidP="004D3FAE">
      <w:pPr>
        <w:spacing w:line="240" w:lineRule="auto"/>
      </w:pPr>
      <w:r>
        <w:separator/>
      </w:r>
    </w:p>
  </w:endnote>
  <w:endnote w:type="continuationSeparator" w:id="0">
    <w:p w:rsidR="00D075A0" w:rsidRDefault="00D075A0" w:rsidP="004D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A0" w:rsidRDefault="00D075A0" w:rsidP="004D3FAE">
      <w:pPr>
        <w:spacing w:line="240" w:lineRule="auto"/>
      </w:pPr>
      <w:r>
        <w:separator/>
      </w:r>
    </w:p>
  </w:footnote>
  <w:footnote w:type="continuationSeparator" w:id="0">
    <w:p w:rsidR="00D075A0" w:rsidRDefault="00D075A0" w:rsidP="004D3FAE">
      <w:pPr>
        <w:spacing w:line="240" w:lineRule="auto"/>
      </w:pPr>
      <w:r>
        <w:continuationSeparator/>
      </w:r>
    </w:p>
  </w:footnote>
  <w:footnote w:id="1">
    <w:p w:rsidR="00DF2314" w:rsidRDefault="00DF2314">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3C61"/>
    <w:multiLevelType w:val="hybridMultilevel"/>
    <w:tmpl w:val="3998EF40"/>
    <w:lvl w:ilvl="0" w:tplc="DF7C46A2">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907F3B"/>
    <w:multiLevelType w:val="hybridMultilevel"/>
    <w:tmpl w:val="BC48B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E"/>
    <w:rsid w:val="00091528"/>
    <w:rsid w:val="00182D45"/>
    <w:rsid w:val="00187B99"/>
    <w:rsid w:val="001E778B"/>
    <w:rsid w:val="002014DD"/>
    <w:rsid w:val="00204FA1"/>
    <w:rsid w:val="00211360"/>
    <w:rsid w:val="0024176B"/>
    <w:rsid w:val="002801D0"/>
    <w:rsid w:val="002D5E17"/>
    <w:rsid w:val="002E1288"/>
    <w:rsid w:val="004D1217"/>
    <w:rsid w:val="004D3FAE"/>
    <w:rsid w:val="004D6008"/>
    <w:rsid w:val="00577687"/>
    <w:rsid w:val="00640794"/>
    <w:rsid w:val="006F1772"/>
    <w:rsid w:val="006F41AD"/>
    <w:rsid w:val="0077334B"/>
    <w:rsid w:val="00840887"/>
    <w:rsid w:val="008942E7"/>
    <w:rsid w:val="008A1204"/>
    <w:rsid w:val="00900CCA"/>
    <w:rsid w:val="00924B77"/>
    <w:rsid w:val="00940DA2"/>
    <w:rsid w:val="009E055C"/>
    <w:rsid w:val="00A74F6F"/>
    <w:rsid w:val="00AD7557"/>
    <w:rsid w:val="00B50C5D"/>
    <w:rsid w:val="00B51253"/>
    <w:rsid w:val="00B525CC"/>
    <w:rsid w:val="00BF0286"/>
    <w:rsid w:val="00BF7796"/>
    <w:rsid w:val="00D075A0"/>
    <w:rsid w:val="00D404F2"/>
    <w:rsid w:val="00D84E6E"/>
    <w:rsid w:val="00DF2314"/>
    <w:rsid w:val="00E36B18"/>
    <w:rsid w:val="00E607E6"/>
    <w:rsid w:val="00F01F5A"/>
    <w:rsid w:val="00FB1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rsid w:val="00091528"/>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FAE"/>
    <w:pPr>
      <w:ind w:left="720"/>
      <w:contextualSpacing/>
    </w:pPr>
  </w:style>
  <w:style w:type="character" w:styleId="Collegamentoipertestuale">
    <w:name w:val="Hyperlink"/>
    <w:basedOn w:val="Carpredefinitoparagrafo"/>
    <w:uiPriority w:val="99"/>
    <w:unhideWhenUsed/>
    <w:rsid w:val="004D3FAE"/>
    <w:rPr>
      <w:color w:val="0563C1" w:themeColor="hyperlink"/>
      <w:u w:val="single"/>
    </w:rPr>
  </w:style>
  <w:style w:type="paragraph" w:styleId="Testonotaapidipagina">
    <w:name w:val="footnote text"/>
    <w:basedOn w:val="Normale"/>
    <w:link w:val="TestonotaapidipaginaCarattere"/>
    <w:unhideWhenUsed/>
    <w:rsid w:val="004D3FAE"/>
    <w:pPr>
      <w:spacing w:line="240" w:lineRule="auto"/>
    </w:pPr>
  </w:style>
  <w:style w:type="character" w:customStyle="1" w:styleId="TestonotaapidipaginaCarattere">
    <w:name w:val="Testo nota a piè di pagina Carattere"/>
    <w:basedOn w:val="Carpredefinitoparagrafo"/>
    <w:link w:val="Testonotaapidipagina"/>
    <w:rsid w:val="004D3FAE"/>
    <w:rPr>
      <w:rFonts w:ascii="Times" w:eastAsia="Arial Unicode MS" w:hAnsi="Times" w:cs="Arial Unicode MS"/>
      <w:color w:val="000000"/>
      <w:u w:color="000000"/>
      <w:bdr w:val="nil"/>
    </w:rPr>
  </w:style>
  <w:style w:type="character" w:styleId="Rimandonotaapidipagina">
    <w:name w:val="footnote reference"/>
    <w:basedOn w:val="Carpredefinitoparagrafo"/>
    <w:unhideWhenUsed/>
    <w:rsid w:val="004D3FAE"/>
    <w:rPr>
      <w:vertAlign w:val="superscript"/>
    </w:rPr>
  </w:style>
  <w:style w:type="paragraph" w:styleId="NormaleWeb">
    <w:name w:val="Normal (Web)"/>
    <w:basedOn w:val="Normale"/>
    <w:uiPriority w:val="99"/>
    <w:unhideWhenUsed/>
    <w:rsid w:val="00BF028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character" w:customStyle="1" w:styleId="UnresolvedMention">
    <w:name w:val="Unresolved Mention"/>
    <w:basedOn w:val="Carpredefinitoparagrafo"/>
    <w:uiPriority w:val="99"/>
    <w:semiHidden/>
    <w:unhideWhenUsed/>
    <w:rsid w:val="002E12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rsid w:val="00091528"/>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FAE"/>
    <w:pPr>
      <w:ind w:left="720"/>
      <w:contextualSpacing/>
    </w:pPr>
  </w:style>
  <w:style w:type="character" w:styleId="Collegamentoipertestuale">
    <w:name w:val="Hyperlink"/>
    <w:basedOn w:val="Carpredefinitoparagrafo"/>
    <w:uiPriority w:val="99"/>
    <w:unhideWhenUsed/>
    <w:rsid w:val="004D3FAE"/>
    <w:rPr>
      <w:color w:val="0563C1" w:themeColor="hyperlink"/>
      <w:u w:val="single"/>
    </w:rPr>
  </w:style>
  <w:style w:type="paragraph" w:styleId="Testonotaapidipagina">
    <w:name w:val="footnote text"/>
    <w:basedOn w:val="Normale"/>
    <w:link w:val="TestonotaapidipaginaCarattere"/>
    <w:unhideWhenUsed/>
    <w:rsid w:val="004D3FAE"/>
    <w:pPr>
      <w:spacing w:line="240" w:lineRule="auto"/>
    </w:pPr>
  </w:style>
  <w:style w:type="character" w:customStyle="1" w:styleId="TestonotaapidipaginaCarattere">
    <w:name w:val="Testo nota a piè di pagina Carattere"/>
    <w:basedOn w:val="Carpredefinitoparagrafo"/>
    <w:link w:val="Testonotaapidipagina"/>
    <w:rsid w:val="004D3FAE"/>
    <w:rPr>
      <w:rFonts w:ascii="Times" w:eastAsia="Arial Unicode MS" w:hAnsi="Times" w:cs="Arial Unicode MS"/>
      <w:color w:val="000000"/>
      <w:u w:color="000000"/>
      <w:bdr w:val="nil"/>
    </w:rPr>
  </w:style>
  <w:style w:type="character" w:styleId="Rimandonotaapidipagina">
    <w:name w:val="footnote reference"/>
    <w:basedOn w:val="Carpredefinitoparagrafo"/>
    <w:unhideWhenUsed/>
    <w:rsid w:val="004D3FAE"/>
    <w:rPr>
      <w:vertAlign w:val="superscript"/>
    </w:rPr>
  </w:style>
  <w:style w:type="paragraph" w:styleId="NormaleWeb">
    <w:name w:val="Normal (Web)"/>
    <w:basedOn w:val="Normale"/>
    <w:uiPriority w:val="99"/>
    <w:unhideWhenUsed/>
    <w:rsid w:val="00BF028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character" w:customStyle="1" w:styleId="UnresolvedMention">
    <w:name w:val="Unresolved Mention"/>
    <w:basedOn w:val="Carpredefinitoparagrafo"/>
    <w:uiPriority w:val="99"/>
    <w:semiHidden/>
    <w:unhideWhenUsed/>
    <w:rsid w:val="002E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0884">
      <w:bodyDiv w:val="1"/>
      <w:marLeft w:val="0"/>
      <w:marRight w:val="0"/>
      <w:marTop w:val="0"/>
      <w:marBottom w:val="0"/>
      <w:divBdr>
        <w:top w:val="none" w:sz="0" w:space="0" w:color="auto"/>
        <w:left w:val="none" w:sz="0" w:space="0" w:color="auto"/>
        <w:bottom w:val="none" w:sz="0" w:space="0" w:color="auto"/>
        <w:right w:val="none" w:sz="0" w:space="0" w:color="auto"/>
      </w:divBdr>
    </w:div>
    <w:div w:id="12656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ir.info/2020/05/14/applying-securitizations-second-generation-to-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r.info/2020/05/22/global-health-diplomacy-and-the-security-of-nations-beyond-covid-19/" TargetMode="External"/><Relationship Id="rId5" Type="http://schemas.openxmlformats.org/officeDocument/2006/relationships/settings" Target="settings.xml"/><Relationship Id="rId10" Type="http://schemas.openxmlformats.org/officeDocument/2006/relationships/hyperlink" Target="https://www.e-ir.info/2020/06/04/between-politics-and-policy-international-cooperation-beyond-covid-19/" TargetMode="External"/><Relationship Id="rId4" Type="http://schemas.microsoft.com/office/2007/relationships/stylesWithEffects" Target="stylesWithEffects.xml"/><Relationship Id="rId9" Type="http://schemas.openxmlformats.org/officeDocument/2006/relationships/hyperlink" Target="https://www.e-ir.info/2020/06/07/nature-plays-last-realism-post-realism-post-pandemi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DA20-58E1-49B4-AA68-03285128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1201</Words>
  <Characters>7851</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2020-06-15T10:28:00Z</dcterms:created>
  <dcterms:modified xsi:type="dcterms:W3CDTF">2020-07-08T13:43:00Z</dcterms:modified>
</cp:coreProperties>
</file>