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E82" w:rsidRPr="00DF3A04" w:rsidRDefault="006B2E82" w:rsidP="006B2E82">
      <w:pPr>
        <w:tabs>
          <w:tab w:val="clear" w:pos="284"/>
        </w:tabs>
        <w:spacing w:before="480" w:line="240" w:lineRule="exact"/>
        <w:jc w:val="left"/>
        <w:outlineLvl w:val="0"/>
        <w:rPr>
          <w:rFonts w:ascii="Times" w:hAnsi="Times"/>
          <w:b/>
          <w:noProof/>
          <w:szCs w:val="20"/>
        </w:rPr>
      </w:pPr>
      <w:r>
        <w:rPr>
          <w:rFonts w:ascii="Times" w:hAnsi="Times"/>
          <w:b/>
          <w:noProof/>
          <w:szCs w:val="20"/>
        </w:rPr>
        <w:t>Governance per la pubblica amministrazione</w:t>
      </w:r>
    </w:p>
    <w:p w:rsidR="006B2E82" w:rsidRPr="00C352F7" w:rsidRDefault="006B2E82" w:rsidP="006B2E82">
      <w:pPr>
        <w:tabs>
          <w:tab w:val="clear" w:pos="284"/>
        </w:tabs>
        <w:spacing w:line="240" w:lineRule="exact"/>
        <w:ind w:left="0" w:firstLine="0"/>
        <w:outlineLvl w:val="1"/>
        <w:rPr>
          <w:rFonts w:ascii="Times" w:hAnsi="Times"/>
          <w:smallCaps/>
          <w:noProof/>
          <w:sz w:val="18"/>
          <w:szCs w:val="20"/>
        </w:rPr>
      </w:pPr>
      <w:r w:rsidRPr="00C352F7">
        <w:rPr>
          <w:rFonts w:ascii="Times" w:hAnsi="Times"/>
          <w:smallCaps/>
          <w:noProof/>
          <w:sz w:val="18"/>
          <w:szCs w:val="20"/>
        </w:rPr>
        <w:t xml:space="preserve">Prof. </w:t>
      </w:r>
      <w:r>
        <w:rPr>
          <w:rFonts w:ascii="Times" w:hAnsi="Times"/>
          <w:smallCaps/>
          <w:noProof/>
          <w:sz w:val="18"/>
          <w:szCs w:val="20"/>
        </w:rPr>
        <w:t xml:space="preserve">Ennio Codini; </w:t>
      </w:r>
      <w:r w:rsidR="0060599C">
        <w:rPr>
          <w:rFonts w:ascii="Times" w:hAnsi="Times"/>
          <w:smallCaps/>
          <w:noProof/>
          <w:sz w:val="18"/>
          <w:szCs w:val="20"/>
        </w:rPr>
        <w:t>Prof. Michele Riccardi</w:t>
      </w:r>
      <w:r>
        <w:rPr>
          <w:rFonts w:ascii="Times" w:hAnsi="Times"/>
          <w:smallCaps/>
          <w:noProof/>
          <w:sz w:val="18"/>
          <w:szCs w:val="20"/>
        </w:rPr>
        <w:t xml:space="preserve">; </w:t>
      </w:r>
      <w:r w:rsidRPr="00DF3A04">
        <w:rPr>
          <w:rFonts w:ascii="Times" w:hAnsi="Times"/>
          <w:smallCaps/>
          <w:noProof/>
          <w:sz w:val="18"/>
          <w:szCs w:val="20"/>
        </w:rPr>
        <w:t>Prof. Giuseppe Garzillo</w:t>
      </w:r>
    </w:p>
    <w:p w:rsidR="006B2E82" w:rsidRDefault="006B2E82" w:rsidP="006B2E82">
      <w:pPr>
        <w:spacing w:before="240"/>
      </w:pPr>
      <w:r w:rsidRPr="005F45EB">
        <w:rPr>
          <w:smallCaps/>
          <w:sz w:val="18"/>
        </w:rPr>
        <w:t>Modulo I</w:t>
      </w:r>
      <w:r>
        <w:t xml:space="preserve">: </w:t>
      </w:r>
      <w:r>
        <w:rPr>
          <w:i/>
        </w:rPr>
        <w:t>Diritto amministrativ</w:t>
      </w:r>
      <w:r w:rsidRPr="00AB0A32">
        <w:rPr>
          <w:i/>
        </w:rPr>
        <w:t>o</w:t>
      </w:r>
      <w:r>
        <w:t xml:space="preserve"> (Prof. Ennio Codini)</w:t>
      </w:r>
    </w:p>
    <w:p w:rsidR="00BF1914" w:rsidRDefault="00BF1914" w:rsidP="00BF191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BF1914" w:rsidRDefault="00BF1914" w:rsidP="00BF1914">
      <w:r>
        <w:t xml:space="preserve">Il corso si rivolge a studenti con scarsa o nulla conoscenza della materia ed ha quale obiettivo quello di condurre gli studenti stessi a fare propri il linguaggio </w:t>
      </w:r>
      <w:r w:rsidRPr="00505747">
        <w:t xml:space="preserve">e i principi </w:t>
      </w:r>
      <w:r>
        <w:t>di tale ramo del diritto</w:t>
      </w:r>
      <w:r w:rsidRPr="00505747">
        <w:t>, a conoscer</w:t>
      </w:r>
      <w:r>
        <w:t>e nei tratti essenziali l’organizzazione e l’attività delle pubbliche amministrazioni e</w:t>
      </w:r>
      <w:r w:rsidRPr="00505747">
        <w:t xml:space="preserve"> ad acquisire</w:t>
      </w:r>
      <w:r>
        <w:t xml:space="preserve"> i</w:t>
      </w:r>
      <w:r w:rsidRPr="00505747">
        <w:t>l metodo proprio dei giuristi che si misurano</w:t>
      </w:r>
      <w:r>
        <w:t xml:space="preserve"> col diritto amministrativo</w:t>
      </w:r>
      <w:r w:rsidRPr="00505747">
        <w:t>, così da potersi</w:t>
      </w:r>
      <w:r>
        <w:t xml:space="preserve"> rapportare con tale realtà in modo rigoroso e consapevole.</w:t>
      </w:r>
    </w:p>
    <w:p w:rsidR="00BF1914" w:rsidRDefault="00BF1914" w:rsidP="00BF1914">
      <w:r>
        <w:t>Ci si attende che lo studente giunga ad apprezzare la rilevanza del diritto amministrativo, a leggere la realtà della pubblica amministrazione, in quanto regolata da tale diritto, in modo fondamentalmente corretto, a integrare la conoscenza del diritto amministrativo nell’insieme dei suoi studi concernenti la pubblica amministrazione e a poter affrontare problemi comunque inerenti quest’ultima tenendo conto in modo critico dei condizionamenti e delle possibilità che si legano al diritto amministrativo.</w:t>
      </w:r>
    </w:p>
    <w:p w:rsidR="00BF1914" w:rsidRDefault="00BF1914" w:rsidP="00BF191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BF1914" w:rsidRDefault="00BF1914" w:rsidP="00BF1914">
      <w:r>
        <w:t>A partire da una riflessione su alcune nozioni di base e sui principi costituzionali, nel corso si analizzano l’organizzazione (a livello statale così come a livello di regioni ed enti locali) e l’attività (atti, procedimenti) delle pubbliche amministrazioni, la responsabilità di queste ultime, le relative posizioni giuridiche dei privati e la loro tutela giurisdizionale.</w:t>
      </w:r>
    </w:p>
    <w:p w:rsidR="00BF1914" w:rsidRDefault="00BF1914" w:rsidP="00BF191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>
        <w:rPr>
          <w:rStyle w:val="Rimandonotaapidipagina"/>
          <w:b/>
          <w:i/>
          <w:sz w:val="18"/>
        </w:rPr>
        <w:footnoteReference w:id="1"/>
      </w:r>
    </w:p>
    <w:p w:rsidR="00BF1914" w:rsidRPr="0056361B" w:rsidRDefault="00BF1914" w:rsidP="00BF1914">
      <w:pPr>
        <w:pStyle w:val="Testo1"/>
        <w:spacing w:before="0" w:line="240" w:lineRule="atLeast"/>
        <w:rPr>
          <w:spacing w:val="-5"/>
        </w:rPr>
      </w:pPr>
      <w:r w:rsidRPr="00731D2D">
        <w:rPr>
          <w:smallCaps/>
          <w:spacing w:val="-5"/>
          <w:sz w:val="16"/>
        </w:rPr>
        <w:t>G. C</w:t>
      </w:r>
      <w:r w:rsidRPr="0056361B">
        <w:rPr>
          <w:smallCaps/>
          <w:spacing w:val="-5"/>
          <w:sz w:val="16"/>
        </w:rPr>
        <w:t>orso,</w:t>
      </w:r>
      <w:r w:rsidRPr="0056361B">
        <w:rPr>
          <w:i/>
          <w:spacing w:val="-5"/>
        </w:rPr>
        <w:t xml:space="preserve"> Manuale di diritto amministrativo,</w:t>
      </w:r>
      <w:r w:rsidRPr="0056361B">
        <w:rPr>
          <w:spacing w:val="-5"/>
        </w:rPr>
        <w:t xml:space="preserve"> Giappichelli, Torino, ult. ed.</w:t>
      </w:r>
      <w:r>
        <w:rPr>
          <w:spacing w:val="-5"/>
        </w:rPr>
        <w:t xml:space="preserve"> </w:t>
      </w:r>
      <w:hyperlink r:id="rId8" w:history="1">
        <w:r w:rsidRPr="00E96ED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BF1914" w:rsidRDefault="00BF1914" w:rsidP="00BF1914">
      <w:pPr>
        <w:pStyle w:val="Testo1"/>
        <w:spacing w:line="220" w:lineRule="atLeast"/>
        <w:rPr>
          <w:spacing w:val="-5"/>
        </w:rPr>
      </w:pPr>
      <w:r>
        <w:rPr>
          <w:spacing w:val="-5"/>
        </w:rPr>
        <w:t xml:space="preserve">Indicazioni più specifiche verranno date a lezione e tramite </w:t>
      </w:r>
      <w:r w:rsidRPr="007737D6">
        <w:rPr>
          <w:i/>
          <w:spacing w:val="-5"/>
        </w:rPr>
        <w:t>Blackboard</w:t>
      </w:r>
      <w:r>
        <w:rPr>
          <w:spacing w:val="-5"/>
        </w:rPr>
        <w:t>.</w:t>
      </w:r>
    </w:p>
    <w:p w:rsidR="00BF1914" w:rsidRDefault="00BF1914" w:rsidP="00BF191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BF1914" w:rsidRDefault="00BF1914" w:rsidP="00BF1914">
      <w:pPr>
        <w:pStyle w:val="Testo2"/>
      </w:pPr>
      <w:r>
        <w:t xml:space="preserve">Accanto alle lezioni in aula è previsto l’utilizzo di </w:t>
      </w:r>
      <w:r w:rsidRPr="007737D6">
        <w:rPr>
          <w:i/>
        </w:rPr>
        <w:t>Blackboard</w:t>
      </w:r>
      <w:r>
        <w:t>.</w:t>
      </w:r>
    </w:p>
    <w:p w:rsidR="00BF1914" w:rsidRDefault="00BF1914" w:rsidP="00BF191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BF1914" w:rsidRDefault="00BF1914" w:rsidP="00BF1914">
      <w:pPr>
        <w:pStyle w:val="Testo2"/>
      </w:pPr>
      <w:r w:rsidRPr="00822D0C">
        <w:t>È prevista una prova intermedia facoltativa nel</w:t>
      </w:r>
      <w:r>
        <w:t>la forma della risposta a</w:t>
      </w:r>
      <w:r w:rsidRPr="00822D0C">
        <w:t xml:space="preserve"> quiz a risposta multipla</w:t>
      </w:r>
      <w:r>
        <w:t>, concernente la prima parte del corso</w:t>
      </w:r>
      <w:r w:rsidRPr="00822D0C">
        <w:t xml:space="preserve">. La prova finale - secondo i casi: sede esclusiva di valutazione o integrativa della prova intermedia - si svolgerà </w:t>
      </w:r>
      <w:r>
        <w:t xml:space="preserve">invece </w:t>
      </w:r>
      <w:r w:rsidRPr="00822D0C">
        <w:t>nella forma di un colloquio.</w:t>
      </w:r>
      <w:r>
        <w:t xml:space="preserve"> Ove lo studente si presenti alla prova finale avvalendosi di un risultato positivo in quella intermedia il voto d’esame terrà conto per il 50% della valutazione della prova intermedia.</w:t>
      </w:r>
    </w:p>
    <w:p w:rsidR="00BF1914" w:rsidRDefault="00BF1914" w:rsidP="00BF1914">
      <w:pPr>
        <w:pStyle w:val="Testo2"/>
      </w:pPr>
      <w:r>
        <w:t>In entrambe le prove sarà saggiata la capacità dello studente di comprendere la realtà della pubblica amministrazione considerata dal punto di vista del diritto amministrativo rispondendo a interrogativi inerenti gli istituti di base nonché i principi e la loro applicazione.</w:t>
      </w:r>
    </w:p>
    <w:p w:rsidR="00BF1914" w:rsidRPr="006943E6" w:rsidRDefault="00BF1914" w:rsidP="00BF1914">
      <w:pPr>
        <w:pStyle w:val="Testo2"/>
        <w:rPr>
          <w:color w:val="000000" w:themeColor="text1"/>
          <w:szCs w:val="18"/>
        </w:rPr>
      </w:pPr>
      <w:r w:rsidRPr="005656BB">
        <w:rPr>
          <w:color w:val="000000" w:themeColor="text1"/>
          <w:szCs w:val="18"/>
        </w:rPr>
        <w:t xml:space="preserve">Nel caso in cui la situazione sanitaria relativa alla pandemia di Covid-19 non dovesse consentire la didattica in presenza, </w:t>
      </w:r>
      <w:r>
        <w:rPr>
          <w:color w:val="000000" w:themeColor="text1"/>
          <w:szCs w:val="18"/>
        </w:rPr>
        <w:t xml:space="preserve">o dovesse comunque imporre a riguardo delle limitazioni, </w:t>
      </w:r>
      <w:r w:rsidRPr="005656BB">
        <w:rPr>
          <w:color w:val="000000" w:themeColor="text1"/>
          <w:szCs w:val="18"/>
        </w:rPr>
        <w:t>sarà garantita l’erogazione a distanza dell’insegnamento con modalità che verranno comunicate in tempo utile agli studenti</w:t>
      </w:r>
      <w:r>
        <w:rPr>
          <w:color w:val="000000" w:themeColor="text1"/>
          <w:szCs w:val="18"/>
        </w:rPr>
        <w:t>.</w:t>
      </w:r>
      <w:r>
        <w:t>.</w:t>
      </w:r>
    </w:p>
    <w:p w:rsidR="00BF1914" w:rsidRDefault="00BF1914" w:rsidP="00BF1914">
      <w:pPr>
        <w:pStyle w:val="Testo2"/>
        <w:spacing w:before="240" w:after="120"/>
        <w:rPr>
          <w:b/>
          <w:i/>
        </w:rPr>
      </w:pPr>
      <w:r w:rsidRPr="00BF1914">
        <w:rPr>
          <w:b/>
          <w:i/>
        </w:rPr>
        <w:t>A</w:t>
      </w:r>
      <w:r>
        <w:rPr>
          <w:b/>
          <w:i/>
        </w:rPr>
        <w:t>VVERTENZE E PREREQUISITI</w:t>
      </w:r>
    </w:p>
    <w:p w:rsidR="00BF1914" w:rsidRDefault="00BF1914" w:rsidP="00BF1914">
      <w:pPr>
        <w:pStyle w:val="Testo2"/>
      </w:pPr>
      <w:r w:rsidRPr="007F1DC9">
        <w:t xml:space="preserve">Non </w:t>
      </w:r>
      <w:r>
        <w:t>sono indicati particolari</w:t>
      </w:r>
      <w:r w:rsidRPr="007F1DC9">
        <w:t xml:space="preserve"> prerequisiti necessari per frequentare il corso</w:t>
      </w:r>
    </w:p>
    <w:p w:rsidR="00BF1914" w:rsidRPr="009D2798" w:rsidRDefault="00BF1914" w:rsidP="00BF1914">
      <w:pPr>
        <w:pStyle w:val="Testo2"/>
        <w:spacing w:before="120"/>
        <w:rPr>
          <w:i/>
        </w:rPr>
      </w:pPr>
      <w:r>
        <w:rPr>
          <w:i/>
        </w:rPr>
        <w:t>O</w:t>
      </w:r>
      <w:r w:rsidRPr="009D2798">
        <w:rPr>
          <w:i/>
        </w:rPr>
        <w:t>rario e luogo di ricevimento</w:t>
      </w:r>
    </w:p>
    <w:p w:rsidR="00BF1914" w:rsidRPr="002D5E17" w:rsidRDefault="00BF1914" w:rsidP="00BF1914">
      <w:pPr>
        <w:pStyle w:val="Testo2"/>
      </w:pPr>
      <w:r>
        <w:t xml:space="preserve">Il Prof. Ennio Codini comunicherà a lezione e tramite </w:t>
      </w:r>
      <w:r w:rsidRPr="007737D6">
        <w:rPr>
          <w:i/>
        </w:rPr>
        <w:t>Blackboard</w:t>
      </w:r>
      <w:r>
        <w:t xml:space="preserve"> le modalità di ricevimento degli studenti tenendo conto delle esigenze espresse dagli stessi.</w:t>
      </w:r>
    </w:p>
    <w:p w:rsidR="00B65339" w:rsidRDefault="00B65339" w:rsidP="00B65339">
      <w:pPr>
        <w:spacing w:before="360" w:line="240" w:lineRule="exact"/>
        <w:ind w:left="0" w:firstLine="0"/>
        <w:rPr>
          <w:rFonts w:ascii="Times" w:hAnsi="Times" w:cs="Times"/>
          <w:szCs w:val="20"/>
        </w:rPr>
      </w:pPr>
      <w:r w:rsidRPr="009A1CA6">
        <w:rPr>
          <w:rFonts w:ascii="Times" w:hAnsi="Times" w:cs="Times"/>
          <w:smallCaps/>
          <w:sz w:val="18"/>
          <w:szCs w:val="20"/>
        </w:rPr>
        <w:t>I</w:t>
      </w:r>
      <w:r>
        <w:rPr>
          <w:rFonts w:ascii="Times" w:hAnsi="Times" w:cs="Times"/>
          <w:smallCaps/>
          <w:sz w:val="18"/>
          <w:szCs w:val="20"/>
        </w:rPr>
        <w:t>I</w:t>
      </w:r>
      <w:r w:rsidRPr="009A1CA6">
        <w:rPr>
          <w:rFonts w:ascii="Times" w:hAnsi="Times" w:cs="Times"/>
          <w:smallCaps/>
          <w:sz w:val="18"/>
          <w:szCs w:val="20"/>
        </w:rPr>
        <w:t xml:space="preserve"> Modulo</w:t>
      </w:r>
    </w:p>
    <w:p w:rsidR="00B65339" w:rsidRPr="00801BFA" w:rsidRDefault="00B65339" w:rsidP="00B65339">
      <w:pPr>
        <w:spacing w:line="240" w:lineRule="exact"/>
        <w:ind w:left="0" w:firstLine="0"/>
        <w:rPr>
          <w:iCs/>
        </w:rPr>
      </w:pPr>
      <w:r>
        <w:t xml:space="preserve">Un modulo a scelta tra i seguenti: </w:t>
      </w:r>
      <w:r w:rsidRPr="00801BFA">
        <w:rPr>
          <w:i/>
        </w:rPr>
        <w:t xml:space="preserve">Analysis of </w:t>
      </w:r>
      <w:proofErr w:type="spellStart"/>
      <w:r w:rsidRPr="00801BFA">
        <w:rPr>
          <w:i/>
        </w:rPr>
        <w:t>financial</w:t>
      </w:r>
      <w:proofErr w:type="spellEnd"/>
      <w:r w:rsidRPr="00801BFA">
        <w:rPr>
          <w:i/>
        </w:rPr>
        <w:t xml:space="preserve"> and business information</w:t>
      </w:r>
      <w:r w:rsidRPr="00801BFA">
        <w:t xml:space="preserve"> (Prof. Michele Riccardi) </w:t>
      </w:r>
      <w:r>
        <w:rPr>
          <w:iCs/>
        </w:rPr>
        <w:t xml:space="preserve">oppure </w:t>
      </w:r>
      <w:r w:rsidRPr="009A1CA6">
        <w:rPr>
          <w:rFonts w:ascii="Times" w:hAnsi="Times" w:cs="Times"/>
          <w:i/>
          <w:szCs w:val="20"/>
        </w:rPr>
        <w:t>Responsabilità sociale delle organizzazioni</w:t>
      </w:r>
      <w:r w:rsidRPr="009A1CA6">
        <w:rPr>
          <w:rFonts w:ascii="Times" w:hAnsi="Times" w:cs="Times"/>
          <w:szCs w:val="20"/>
        </w:rPr>
        <w:t xml:space="preserve"> (Prof. Giuseppe Garzillo)</w:t>
      </w:r>
    </w:p>
    <w:p w:rsidR="00265C01" w:rsidRDefault="00265C01" w:rsidP="00265C01">
      <w:pPr>
        <w:spacing w:before="240" w:after="120" w:line="240" w:lineRule="exact"/>
        <w:ind w:left="0" w:firstLine="0"/>
        <w:rPr>
          <w:rFonts w:ascii="Times" w:hAnsi="Times" w:cs="Times"/>
          <w:szCs w:val="20"/>
          <w:lang w:val="en-US"/>
        </w:rPr>
      </w:pPr>
      <w:r w:rsidRPr="00265C01">
        <w:rPr>
          <w:rFonts w:ascii="Times" w:hAnsi="Times" w:cs="Times"/>
          <w:smallCaps/>
          <w:sz w:val="18"/>
          <w:szCs w:val="18"/>
          <w:lang w:val="en-US"/>
        </w:rPr>
        <w:t xml:space="preserve">Modulo: </w:t>
      </w:r>
      <w:r w:rsidRPr="00265C01">
        <w:rPr>
          <w:rFonts w:ascii="Times" w:hAnsi="Times" w:cs="Times"/>
          <w:i/>
          <w:szCs w:val="20"/>
          <w:lang w:val="en-US"/>
        </w:rPr>
        <w:t xml:space="preserve">Analysis of financial and business information </w:t>
      </w:r>
      <w:r w:rsidRPr="00265C01">
        <w:rPr>
          <w:rFonts w:ascii="Times" w:hAnsi="Times" w:cs="Times"/>
          <w:szCs w:val="20"/>
          <w:lang w:val="en-US"/>
        </w:rPr>
        <w:t>(Prof. Michele Riccardi)</w:t>
      </w:r>
    </w:p>
    <w:p w:rsidR="00BF1914" w:rsidRDefault="00BF1914" w:rsidP="00BF1914">
      <w:pPr>
        <w:spacing w:before="240" w:after="120" w:line="240" w:lineRule="exact"/>
        <w:ind w:left="0" w:firstLine="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BF1914" w:rsidRPr="00DF3A04" w:rsidRDefault="00BF1914" w:rsidP="00BF1914">
      <w:pPr>
        <w:spacing w:line="240" w:lineRule="exact"/>
        <w:ind w:left="0" w:firstLine="0"/>
      </w:pPr>
      <w:r w:rsidRPr="00DF3A04">
        <w:t xml:space="preserve">Il modulo ha l’obiettivo di formare lo studente sui concetti di efficienza, trasparenza e sicurezza nella gestione </w:t>
      </w:r>
      <w:r>
        <w:t>aziendale</w:t>
      </w:r>
      <w:r w:rsidRPr="00DF3A04">
        <w:t>. In particolare inten</w:t>
      </w:r>
      <w:r>
        <w:t>de fornire allo studente gli str</w:t>
      </w:r>
      <w:r w:rsidRPr="00DF3A04">
        <w:t>umenti fondamentali per: (a) con</w:t>
      </w:r>
      <w:r>
        <w:t>oscere le principali fonti dell’ informazione societaria</w:t>
      </w:r>
      <w:r w:rsidRPr="00DF3A04">
        <w:t xml:space="preserve"> e finanziar</w:t>
      </w:r>
      <w:r>
        <w:t>ia</w:t>
      </w:r>
      <w:r w:rsidRPr="00DF3A04">
        <w:t>; (b) leggere e capire le principali voci del bilancio di una società; (c) analizzare il bilancio di una società in relazione al suo contesto (concorrenti, creditori, borsa e mercati finanziari, autorità</w:t>
      </w:r>
      <w:r>
        <w:t xml:space="preserve"> di vigilanza</w:t>
      </w:r>
      <w:r w:rsidRPr="00DF3A04">
        <w:t>); (d) conoscere le motivazioni e le tipologie delle più</w:t>
      </w:r>
      <w:r>
        <w:t xml:space="preserve"> comuni falsificazioni dell’informazione societaria</w:t>
      </w:r>
      <w:r w:rsidRPr="00DF3A04">
        <w:t>; (e)</w:t>
      </w:r>
      <w:r>
        <w:t xml:space="preserve"> conoscere i </w:t>
      </w:r>
      <w:r w:rsidRPr="00542885">
        <w:rPr>
          <w:i/>
        </w:rPr>
        <w:t>drivers</w:t>
      </w:r>
      <w:r>
        <w:t xml:space="preserve"> e le modalità più comuni di infiltrazione criminale in azienda; (f)</w:t>
      </w:r>
      <w:r w:rsidRPr="00DF3A04">
        <w:t xml:space="preserve"> individuare, tramite l’analisi del bilancio e del contesto societario, i segnali d’allarme che possono nascondere</w:t>
      </w:r>
      <w:r>
        <w:t xml:space="preserve"> infiltrazioni criminali,</w:t>
      </w:r>
      <w:r w:rsidRPr="00DF3A04">
        <w:t xml:space="preserve"> falsificazioni contabili e altre frodi </w:t>
      </w:r>
      <w:r>
        <w:t>societarie.</w:t>
      </w:r>
    </w:p>
    <w:p w:rsidR="00BF1914" w:rsidRDefault="00BF1914" w:rsidP="00BF1914">
      <w:pPr>
        <w:spacing w:line="240" w:lineRule="exact"/>
        <w:ind w:left="0" w:firstLine="0"/>
      </w:pPr>
      <w:r w:rsidRPr="00DF3A04">
        <w:t xml:space="preserve">Durante il corso saranno analizzati </w:t>
      </w:r>
      <w:r>
        <w:t>numerosi</w:t>
      </w:r>
      <w:r w:rsidRPr="00DF3A04">
        <w:t xml:space="preserve"> casi studio di </w:t>
      </w:r>
      <w:r>
        <w:t>frodi e infiltrazione della criminalità organizzata in azienda</w:t>
      </w:r>
      <w:r w:rsidRPr="00DF3A04">
        <w:t xml:space="preserve">, </w:t>
      </w:r>
      <w:r>
        <w:t>in ambito italiano ed europeo</w:t>
      </w:r>
      <w:r w:rsidRPr="00DF3A04">
        <w:t>.</w:t>
      </w:r>
    </w:p>
    <w:p w:rsidR="00BF1914" w:rsidRDefault="00BF1914" w:rsidP="00BF1914">
      <w:pPr>
        <w:spacing w:line="240" w:lineRule="exact"/>
        <w:ind w:left="0" w:firstLine="0"/>
      </w:pPr>
      <w:r>
        <w:t xml:space="preserve">Al termine del corso, lo studente sarà in grado di dimostrare conoscenza operativa sui principali aspetti della gestione aziendale e dell’analisi dell’informazione societaria e finanziaria, e di individuare le principali </w:t>
      </w:r>
      <w:proofErr w:type="spellStart"/>
      <w:r w:rsidRPr="00290E3B">
        <w:rPr>
          <w:i/>
        </w:rPr>
        <w:t>red-flag</w:t>
      </w:r>
      <w:proofErr w:type="spellEnd"/>
      <w:r>
        <w:t xml:space="preserve"> a livello contabile e di contesto che possono segnalare attività illecite da parte dell’azienda o rischi di infiltrazione criminale.</w:t>
      </w:r>
    </w:p>
    <w:p w:rsidR="00BF1914" w:rsidRDefault="00BF1914" w:rsidP="00BF1914">
      <w:pPr>
        <w:spacing w:before="240" w:after="120" w:line="240" w:lineRule="exact"/>
        <w:ind w:left="0" w:firstLine="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BF1914" w:rsidRDefault="00BF1914" w:rsidP="00BF1914">
      <w:pPr>
        <w:spacing w:line="240" w:lineRule="exact"/>
        <w:ind w:left="0" w:firstLine="0"/>
      </w:pPr>
      <w:r>
        <w:t>La prima parte del corso sarà dedicata allo studio del concetto di informazione societaria (IS), del relativo quadro normativo, a livello italiano ed europeo, e delle principali fonti dell’IS. Quindi si passerà – con l’ausilio di numerosi esempi e casi studio – allo studio del bilancio (cos’è, come si costruisce, come si legge), dei principali indici e ratio e di altre informazioni rilevanti per l’analisi di un’azienda (es. informazioni sull’assetto proprietario e sul mercato di riferimento).</w:t>
      </w:r>
    </w:p>
    <w:p w:rsidR="00BF1914" w:rsidRDefault="00BF1914" w:rsidP="00BF1914">
      <w:pPr>
        <w:spacing w:line="240" w:lineRule="exact"/>
        <w:ind w:left="0" w:firstLine="0"/>
      </w:pPr>
      <w:r>
        <w:t>La seconda parte del corso sarà dedicata allo studio di frodi, falsificazioni contabili e delle principali tecniche e dinamiche dell’infiltrazione della criminalità organizzata (mafiosa e non) in azienda. Si faranno numerosi riferimenti alla principale letteratura scientifica in questo ambito, a casi studio e esempi anche tratti dall’attualità.</w:t>
      </w:r>
    </w:p>
    <w:p w:rsidR="00BF1914" w:rsidRDefault="00BF1914" w:rsidP="00BF1914">
      <w:pPr>
        <w:spacing w:line="240" w:lineRule="exact"/>
        <w:ind w:left="0" w:firstLine="0"/>
      </w:pPr>
      <w:r>
        <w:t>Il corso sarà tenuto principalmente in lingua inglese; alcuni aspetti (es. terminologia di bilancio, quadro normativo) saranno trattati anche in lingua italiana.</w:t>
      </w:r>
    </w:p>
    <w:p w:rsidR="00BF1914" w:rsidRPr="00893BB5" w:rsidRDefault="00BF1914" w:rsidP="00BF1914">
      <w:pPr>
        <w:spacing w:before="240" w:after="120" w:line="220" w:lineRule="exact"/>
        <w:ind w:left="0" w:firstLine="0"/>
        <w:rPr>
          <w:b/>
          <w:i/>
          <w:sz w:val="18"/>
        </w:rPr>
      </w:pPr>
      <w:r>
        <w:rPr>
          <w:b/>
          <w:i/>
          <w:sz w:val="18"/>
        </w:rPr>
        <w:t>BIBLIOGRAFIA</w:t>
      </w:r>
      <w:r>
        <w:rPr>
          <w:rStyle w:val="Rimandonotaapidipagina"/>
          <w:b/>
          <w:i/>
          <w:sz w:val="18"/>
        </w:rPr>
        <w:footnoteReference w:id="2"/>
      </w:r>
    </w:p>
    <w:p w:rsidR="00BF1914" w:rsidRPr="00DF3A04" w:rsidRDefault="00BF1914" w:rsidP="00BF1914">
      <w:pPr>
        <w:pStyle w:val="Testo1"/>
      </w:pPr>
      <w:r w:rsidRPr="00EE1C7C">
        <w:t>La bibliografia sarà presentata dal docente durante la prima lezione. Durante il corso saranno possibili aggiunte e variazioni che verranno comunicate agli studenti, in aula e su</w:t>
      </w:r>
      <w:r w:rsidRPr="00DF3A04">
        <w:t xml:space="preserve"> </w:t>
      </w:r>
      <w:r w:rsidRPr="00E970A4">
        <w:rPr>
          <w:i/>
        </w:rPr>
        <w:t>B</w:t>
      </w:r>
      <w:r w:rsidRPr="00756DFB">
        <w:rPr>
          <w:i/>
        </w:rPr>
        <w:t>lackboard</w:t>
      </w:r>
      <w:r w:rsidRPr="00DF3A04">
        <w:t>, ed aggiornate nel syllabus.</w:t>
      </w:r>
    </w:p>
    <w:p w:rsidR="00BF1914" w:rsidRDefault="00BF1914" w:rsidP="00BF1914">
      <w:pPr>
        <w:spacing w:before="240" w:after="120" w:line="220" w:lineRule="exact"/>
        <w:ind w:left="0" w:firstLine="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BF1914" w:rsidRPr="00DF3A04" w:rsidRDefault="00BF1914" w:rsidP="00BF1914">
      <w:pPr>
        <w:pStyle w:val="Testo2"/>
      </w:pPr>
      <w:r w:rsidRPr="000523E7">
        <w:t>Lezioni in aula ed esercitazioni pratiche</w:t>
      </w:r>
      <w:r w:rsidRPr="00DF3A04">
        <w:t>.</w:t>
      </w:r>
    </w:p>
    <w:p w:rsidR="00BF1914" w:rsidRDefault="00BF1914" w:rsidP="00BF1914">
      <w:pPr>
        <w:spacing w:before="240" w:after="120" w:line="220" w:lineRule="exact"/>
        <w:ind w:left="0" w:firstLine="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BF1914" w:rsidRDefault="00BF1914" w:rsidP="00BF1914">
      <w:pPr>
        <w:pStyle w:val="Testo2"/>
      </w:pPr>
      <w:r>
        <w:t>La valutazione sarà effettuata tramite:</w:t>
      </w:r>
    </w:p>
    <w:p w:rsidR="00BF1914" w:rsidRDefault="00BF1914" w:rsidP="00BF1914">
      <w:pPr>
        <w:pStyle w:val="Testo2"/>
        <w:numPr>
          <w:ilvl w:val="0"/>
          <w:numId w:val="7"/>
        </w:numPr>
        <w:tabs>
          <w:tab w:val="clear" w:pos="284"/>
          <w:tab w:val="left" w:pos="567"/>
        </w:tabs>
        <w:ind w:left="567" w:hanging="284"/>
      </w:pPr>
      <w:r>
        <w:t>Un e</w:t>
      </w:r>
      <w:r w:rsidRPr="00DF3A04">
        <w:t xml:space="preserve">same scritto finale, </w:t>
      </w:r>
      <w:r>
        <w:t xml:space="preserve">obbligatorio ed </w:t>
      </w:r>
      <w:r w:rsidRPr="00DF3A04">
        <w:t xml:space="preserve">identico per studenti </w:t>
      </w:r>
      <w:r w:rsidRPr="00756DFB">
        <w:rPr>
          <w:i/>
        </w:rPr>
        <w:t>frequentanti</w:t>
      </w:r>
      <w:r w:rsidRPr="00DF3A04">
        <w:t xml:space="preserve"> e </w:t>
      </w:r>
      <w:r w:rsidRPr="00756DFB">
        <w:rPr>
          <w:i/>
        </w:rPr>
        <w:t>non frequentanti</w:t>
      </w:r>
      <w:r>
        <w:t>, basato su una parte teorica (concetto di informazione societaria, quadro normativo italiano ed europeo, frodi societarie e infiltrazione della criminalità organizzata in azienda) e una parte pratica (analisi di bilancio).</w:t>
      </w:r>
    </w:p>
    <w:p w:rsidR="00BF1914" w:rsidRDefault="00BF1914" w:rsidP="00BF1914">
      <w:pPr>
        <w:pStyle w:val="Testo2"/>
        <w:numPr>
          <w:ilvl w:val="0"/>
          <w:numId w:val="7"/>
        </w:numPr>
        <w:tabs>
          <w:tab w:val="clear" w:pos="284"/>
          <w:tab w:val="left" w:pos="567"/>
        </w:tabs>
        <w:ind w:left="567" w:hanging="284"/>
      </w:pPr>
      <w:r>
        <w:t>Un elaborato, facoltativo, su un tema comunicato dal docente durante il corso, e riguardante l’analisi di una o più società, quotate o non quotate.</w:t>
      </w:r>
    </w:p>
    <w:p w:rsidR="00BF1914" w:rsidRDefault="00BF1914" w:rsidP="00BF1914">
      <w:pPr>
        <w:pStyle w:val="Testo2"/>
        <w:spacing w:before="120"/>
      </w:pPr>
      <w:r>
        <w:t>Il voto dell’esame scritto obbligatorio sarà espresso in 30/30 (più eventuale lode). L’elaborato facoltativo permetterà di ricevere fino a 3 punti aggiuntivi rispetto all’esame scritto finale. Il voto complessivo sarà espresso in 30/30 (più eventuale lode).</w:t>
      </w:r>
    </w:p>
    <w:p w:rsidR="00BF1914" w:rsidRDefault="00BF1914" w:rsidP="00BF1914">
      <w:pPr>
        <w:pStyle w:val="Testo2"/>
        <w:spacing w:before="120"/>
      </w:pPr>
      <w:r>
        <w:t>In entrambe le prove lo studente dovrà dimostrare capacità di comprensione ed esposizione dei principali temi trattati a lezione, capacità di ragionamento, e requisiti base di lettura e analisi di un bilancio, con il calcolo di alcuni semplici indici illustrati a lezione.</w:t>
      </w:r>
    </w:p>
    <w:p w:rsidR="00BF1914" w:rsidRDefault="00BF1914" w:rsidP="00BF1914">
      <w:pPr>
        <w:spacing w:before="240" w:after="120" w:line="240" w:lineRule="exact"/>
        <w:ind w:left="0" w:firstLine="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BF1914" w:rsidRDefault="00BF1914" w:rsidP="00BF1914">
      <w:pPr>
        <w:pStyle w:val="Testo2"/>
      </w:pPr>
      <w:r w:rsidRPr="00DF3A04">
        <w:t xml:space="preserve">Programma aggiornato, bibliografia, istruzioni e altri documenti saranno pubblicati sulla pagina </w:t>
      </w:r>
      <w:r>
        <w:rPr>
          <w:i/>
        </w:rPr>
        <w:t>B</w:t>
      </w:r>
      <w:r w:rsidRPr="00756DFB">
        <w:rPr>
          <w:i/>
        </w:rPr>
        <w:t>lackboard</w:t>
      </w:r>
      <w:r w:rsidRPr="00DF3A04">
        <w:t xml:space="preserve"> del corso. La </w:t>
      </w:r>
      <w:r>
        <w:rPr>
          <w:i/>
        </w:rPr>
        <w:t>B</w:t>
      </w:r>
      <w:r w:rsidRPr="00756DFB">
        <w:rPr>
          <w:i/>
        </w:rPr>
        <w:t>lackboard</w:t>
      </w:r>
      <w:r w:rsidRPr="00DF3A04">
        <w:t xml:space="preserve"> sarà anche lo strumento per comunicare cambi di orari, informazioni sugli esami ed altro. Tutti gli studenti (frequentanti e non, in corso e fuori corso) sono invitati ad iscriversi al corso in </w:t>
      </w:r>
      <w:r>
        <w:rPr>
          <w:i/>
        </w:rPr>
        <w:t>B</w:t>
      </w:r>
      <w:r w:rsidRPr="00756DFB">
        <w:rPr>
          <w:i/>
        </w:rPr>
        <w:t>lackboard</w:t>
      </w:r>
      <w:r w:rsidRPr="00DF3A04">
        <w:t xml:space="preserve"> e a tenersi aggiornati (inserendo gentilmente in blackboard un proprio indirizzo e-mail che indichi chiaramente nome e cognome).</w:t>
      </w:r>
    </w:p>
    <w:p w:rsidR="00BF1914" w:rsidRDefault="00BF1914" w:rsidP="00BF1914">
      <w:pPr>
        <w:tabs>
          <w:tab w:val="clear" w:pos="284"/>
        </w:tabs>
        <w:spacing w:before="120"/>
        <w:ind w:left="0" w:firstLine="284"/>
        <w:rPr>
          <w:i/>
          <w:iCs/>
          <w:sz w:val="18"/>
          <w:szCs w:val="18"/>
        </w:rPr>
      </w:pPr>
      <w:r>
        <w:rPr>
          <w:sz w:val="18"/>
          <w:szCs w:val="18"/>
          <w:shd w:val="clear" w:color="auto" w:fill="FFFFFF"/>
        </w:rPr>
        <w:t>Nel caso in cui la situazione sanitaria relativa alla pandemia di Covid-19 non dovesse consentire la didattica in presenza, sarà garantita l’erogazione a distanza dell’insegnamento e degli esami di profitto, con modalità che verranno comunicate in tempo utile agli studenti.</w:t>
      </w:r>
    </w:p>
    <w:p w:rsidR="00BF1914" w:rsidRDefault="00BF1914" w:rsidP="00BF1914">
      <w:pPr>
        <w:tabs>
          <w:tab w:val="clear" w:pos="284"/>
        </w:tabs>
        <w:spacing w:before="120" w:line="220" w:lineRule="exact"/>
        <w:ind w:left="0" w:firstLine="284"/>
        <w:rPr>
          <w:rFonts w:ascii="Times" w:hAnsi="Times" w:cs="Times"/>
          <w:i/>
          <w:noProof/>
          <w:sz w:val="18"/>
          <w:szCs w:val="20"/>
        </w:rPr>
      </w:pPr>
      <w:r w:rsidRPr="00290E3B">
        <w:rPr>
          <w:rFonts w:ascii="Times" w:hAnsi="Times" w:cs="Times"/>
          <w:i/>
          <w:noProof/>
          <w:sz w:val="18"/>
          <w:szCs w:val="20"/>
        </w:rPr>
        <w:t xml:space="preserve">Prerequisiti: </w:t>
      </w:r>
    </w:p>
    <w:p w:rsidR="00BF1914" w:rsidRDefault="00BF1914" w:rsidP="00BF1914">
      <w:pPr>
        <w:tabs>
          <w:tab w:val="clear" w:pos="284"/>
        </w:tabs>
        <w:spacing w:line="220" w:lineRule="exact"/>
        <w:ind w:left="0" w:firstLine="284"/>
        <w:rPr>
          <w:rFonts w:ascii="Times" w:hAnsi="Times" w:cs="Times"/>
          <w:noProof/>
          <w:sz w:val="18"/>
          <w:szCs w:val="20"/>
        </w:rPr>
      </w:pPr>
      <w:r w:rsidRPr="00290E3B">
        <w:rPr>
          <w:rFonts w:ascii="Times" w:hAnsi="Times" w:cs="Times"/>
          <w:noProof/>
          <w:sz w:val="18"/>
          <w:szCs w:val="20"/>
        </w:rPr>
        <w:t>Conoscenze di base d</w:t>
      </w:r>
      <w:r>
        <w:rPr>
          <w:rFonts w:ascii="Times" w:hAnsi="Times" w:cs="Times"/>
          <w:noProof/>
          <w:sz w:val="18"/>
          <w:szCs w:val="20"/>
        </w:rPr>
        <w:t>i algebra e di analisi dati.</w:t>
      </w:r>
    </w:p>
    <w:p w:rsidR="00BF1914" w:rsidRPr="00DF3A04" w:rsidRDefault="00BF1914" w:rsidP="00BF1914">
      <w:pPr>
        <w:tabs>
          <w:tab w:val="clear" w:pos="284"/>
        </w:tabs>
        <w:spacing w:before="120" w:line="220" w:lineRule="exact"/>
        <w:ind w:left="0" w:firstLine="284"/>
        <w:rPr>
          <w:rFonts w:ascii="Times" w:hAnsi="Times" w:cs="Times"/>
          <w:i/>
          <w:noProof/>
          <w:sz w:val="18"/>
          <w:szCs w:val="20"/>
          <w:highlight w:val="red"/>
        </w:rPr>
      </w:pPr>
      <w:r w:rsidRPr="00DF3A04">
        <w:rPr>
          <w:rFonts w:ascii="Times" w:hAnsi="Times" w:cs="Times"/>
          <w:i/>
          <w:noProof/>
          <w:sz w:val="18"/>
          <w:szCs w:val="20"/>
        </w:rPr>
        <w:t xml:space="preserve">Orario e luogo di ricevimento </w:t>
      </w:r>
      <w:r>
        <w:rPr>
          <w:rFonts w:ascii="Times" w:hAnsi="Times" w:cs="Times"/>
          <w:i/>
          <w:noProof/>
          <w:sz w:val="18"/>
          <w:szCs w:val="20"/>
        </w:rPr>
        <w:t>degli studenti</w:t>
      </w:r>
    </w:p>
    <w:p w:rsidR="00BF1914" w:rsidRPr="00EE1C7C" w:rsidRDefault="00BF1914" w:rsidP="00BF1914">
      <w:pPr>
        <w:tabs>
          <w:tab w:val="clear" w:pos="284"/>
        </w:tabs>
        <w:spacing w:line="220" w:lineRule="exact"/>
        <w:ind w:left="0" w:firstLine="284"/>
        <w:rPr>
          <w:rFonts w:ascii="Times" w:hAnsi="Times" w:cs="Times"/>
          <w:noProof/>
          <w:sz w:val="18"/>
          <w:szCs w:val="20"/>
        </w:rPr>
      </w:pPr>
      <w:r w:rsidRPr="00DF3A04">
        <w:rPr>
          <w:rFonts w:ascii="Times" w:hAnsi="Times" w:cs="Times"/>
          <w:noProof/>
          <w:sz w:val="18"/>
          <w:szCs w:val="20"/>
        </w:rPr>
        <w:t>Il Prof. Michele Riccardi riceve gli studenti press</w:t>
      </w:r>
      <w:r>
        <w:rPr>
          <w:rFonts w:ascii="Times" w:hAnsi="Times" w:cs="Times"/>
          <w:noProof/>
          <w:sz w:val="18"/>
          <w:szCs w:val="20"/>
        </w:rPr>
        <w:t>o la sede del Centro Transcrime</w:t>
      </w:r>
      <w:r w:rsidRPr="00DF3A04">
        <w:rPr>
          <w:rFonts w:ascii="Times" w:hAnsi="Times" w:cs="Times"/>
          <w:noProof/>
          <w:sz w:val="18"/>
          <w:szCs w:val="20"/>
        </w:rPr>
        <w:t xml:space="preserve"> previo appuntamento scrivendo una e-mail a: </w:t>
      </w:r>
      <w:r w:rsidRPr="00893BB5">
        <w:rPr>
          <w:rFonts w:ascii="Times" w:eastAsia="Trebuchet MS" w:hAnsi="Times" w:cs="Times"/>
          <w:i/>
          <w:noProof/>
          <w:sz w:val="18"/>
          <w:szCs w:val="20"/>
        </w:rPr>
        <w:t>michele.riccardi@unicatt.it</w:t>
      </w:r>
      <w:r>
        <w:rPr>
          <w:rFonts w:ascii="Times" w:hAnsi="Times" w:cs="Times"/>
          <w:noProof/>
          <w:sz w:val="18"/>
          <w:szCs w:val="20"/>
        </w:rPr>
        <w:t>.</w:t>
      </w:r>
    </w:p>
    <w:p w:rsidR="00265C01" w:rsidRDefault="00265C01" w:rsidP="00265C01">
      <w:pPr>
        <w:spacing w:before="360" w:line="240" w:lineRule="exact"/>
        <w:ind w:left="0" w:firstLine="0"/>
        <w:rPr>
          <w:rFonts w:ascii="Times" w:hAnsi="Times" w:cs="Times"/>
          <w:szCs w:val="20"/>
        </w:rPr>
      </w:pPr>
      <w:r w:rsidRPr="009A1CA6">
        <w:rPr>
          <w:rFonts w:ascii="Times" w:hAnsi="Times" w:cs="Times"/>
          <w:smallCaps/>
          <w:sz w:val="18"/>
          <w:szCs w:val="20"/>
        </w:rPr>
        <w:t>Modulo</w:t>
      </w:r>
      <w:r w:rsidRPr="009A1CA6">
        <w:rPr>
          <w:rFonts w:ascii="Times" w:hAnsi="Times" w:cs="Times"/>
          <w:szCs w:val="20"/>
        </w:rPr>
        <w:t xml:space="preserve">: </w:t>
      </w:r>
      <w:proofErr w:type="spellStart"/>
      <w:r w:rsidRPr="00831C20">
        <w:rPr>
          <w:rFonts w:ascii="Times" w:hAnsi="Times" w:cs="Times"/>
          <w:i/>
          <w:szCs w:val="20"/>
        </w:rPr>
        <w:t>Governance</w:t>
      </w:r>
      <w:proofErr w:type="spellEnd"/>
      <w:r w:rsidRPr="00831C20">
        <w:rPr>
          <w:rFonts w:ascii="Times" w:hAnsi="Times" w:cs="Times"/>
          <w:i/>
          <w:szCs w:val="20"/>
        </w:rPr>
        <w:t xml:space="preserve">, Controllo Interno e </w:t>
      </w:r>
      <w:proofErr w:type="spellStart"/>
      <w:r w:rsidRPr="00831C20">
        <w:rPr>
          <w:rFonts w:ascii="Times" w:hAnsi="Times" w:cs="Times"/>
          <w:i/>
          <w:szCs w:val="20"/>
        </w:rPr>
        <w:t>Compliance</w:t>
      </w:r>
      <w:proofErr w:type="spellEnd"/>
      <w:r w:rsidRPr="009A1CA6">
        <w:rPr>
          <w:rFonts w:ascii="Times" w:hAnsi="Times" w:cs="Times"/>
          <w:szCs w:val="20"/>
        </w:rPr>
        <w:t xml:space="preserve"> (Prof. Giuseppe Garzillo)</w:t>
      </w:r>
    </w:p>
    <w:p w:rsidR="00BF1914" w:rsidRPr="009A1CA6" w:rsidRDefault="00BF1914" w:rsidP="00BF1914">
      <w:pPr>
        <w:spacing w:before="240" w:after="120" w:line="240" w:lineRule="exact"/>
        <w:ind w:left="0" w:firstLine="0"/>
        <w:rPr>
          <w:rFonts w:ascii="Times" w:hAnsi="Times" w:cs="Times"/>
          <w:b/>
          <w:sz w:val="18"/>
          <w:szCs w:val="20"/>
        </w:rPr>
      </w:pPr>
      <w:bookmarkStart w:id="0" w:name="_GoBack"/>
      <w:bookmarkEnd w:id="0"/>
      <w:r w:rsidRPr="008A6AED">
        <w:rPr>
          <w:b/>
          <w:i/>
          <w:noProof/>
          <w:sz w:val="18"/>
        </w:rPr>
        <w:t>OBIETTIVO DEL CORSO E RISULTATI DI APPRENDIMENTO ATTESI</w:t>
      </w:r>
    </w:p>
    <w:p w:rsidR="00BF1914" w:rsidRDefault="00BF1914" w:rsidP="00BF1914">
      <w:pPr>
        <w:spacing w:line="240" w:lineRule="exact"/>
        <w:ind w:left="0" w:firstLine="0"/>
        <w:rPr>
          <w:rFonts w:ascii="Times" w:hAnsi="Times" w:cs="Times"/>
          <w:szCs w:val="20"/>
        </w:rPr>
      </w:pPr>
      <w:r w:rsidRPr="00DF3A04">
        <w:t>Il modulo ha l’obiettivo di formare lo studente su</w:t>
      </w:r>
      <w:r w:rsidRPr="009A1CA6">
        <w:rPr>
          <w:rFonts w:ascii="Times" w:hAnsi="Times" w:cs="Times"/>
          <w:szCs w:val="20"/>
        </w:rPr>
        <w:t xml:space="preserve">gli aspetti fondamentali dei sistemi di gestione e controllo aziendali, partendo dai soggetti della corporate </w:t>
      </w:r>
      <w:proofErr w:type="spellStart"/>
      <w:r w:rsidRPr="009A1CA6">
        <w:rPr>
          <w:rFonts w:ascii="Times" w:hAnsi="Times" w:cs="Times"/>
          <w:szCs w:val="20"/>
        </w:rPr>
        <w:t>governance</w:t>
      </w:r>
      <w:proofErr w:type="spellEnd"/>
      <w:r w:rsidRPr="009A1CA6">
        <w:rPr>
          <w:rFonts w:ascii="Times" w:hAnsi="Times" w:cs="Times"/>
          <w:szCs w:val="20"/>
        </w:rPr>
        <w:t>, con un focus sull'</w:t>
      </w:r>
      <w:proofErr w:type="spellStart"/>
      <w:r w:rsidRPr="009A1CA6">
        <w:rPr>
          <w:rFonts w:ascii="Times" w:hAnsi="Times" w:cs="Times"/>
          <w:szCs w:val="20"/>
        </w:rPr>
        <w:t>Internal</w:t>
      </w:r>
      <w:proofErr w:type="spellEnd"/>
      <w:r w:rsidRPr="009A1CA6">
        <w:rPr>
          <w:rFonts w:ascii="Times" w:hAnsi="Times" w:cs="Times"/>
          <w:szCs w:val="20"/>
        </w:rPr>
        <w:t xml:space="preserve"> Audit, attraverso le principali metodologie e standard di riferimento, fino alla declinazione pratica nell'organizzazione e nei processi </w:t>
      </w:r>
      <w:r>
        <w:rPr>
          <w:rFonts w:ascii="Times" w:hAnsi="Times" w:cs="Times"/>
          <w:szCs w:val="20"/>
        </w:rPr>
        <w:t xml:space="preserve">aziendali della </w:t>
      </w:r>
      <w:proofErr w:type="spellStart"/>
      <w:r>
        <w:rPr>
          <w:rFonts w:ascii="Times" w:hAnsi="Times" w:cs="Times"/>
          <w:szCs w:val="20"/>
        </w:rPr>
        <w:t>compliance</w:t>
      </w:r>
      <w:proofErr w:type="spellEnd"/>
      <w:r>
        <w:rPr>
          <w:rFonts w:ascii="Times" w:hAnsi="Times" w:cs="Times"/>
          <w:szCs w:val="20"/>
        </w:rPr>
        <w:t xml:space="preserve"> a</w:t>
      </w:r>
      <w:r w:rsidRPr="009A1CA6">
        <w:rPr>
          <w:rFonts w:ascii="Times" w:hAnsi="Times" w:cs="Times"/>
          <w:szCs w:val="20"/>
        </w:rPr>
        <w:t xml:space="preserve">l </w:t>
      </w:r>
      <w:proofErr w:type="spellStart"/>
      <w:proofErr w:type="gramStart"/>
      <w:r w:rsidRPr="009A1CA6">
        <w:rPr>
          <w:rFonts w:ascii="Times" w:hAnsi="Times" w:cs="Times"/>
          <w:szCs w:val="20"/>
        </w:rPr>
        <w:t>D</w:t>
      </w:r>
      <w:r>
        <w:rPr>
          <w:rFonts w:ascii="Times" w:hAnsi="Times" w:cs="Times"/>
          <w:szCs w:val="20"/>
        </w:rPr>
        <w:t>.L</w:t>
      </w:r>
      <w:r w:rsidRPr="009A1CA6">
        <w:rPr>
          <w:rFonts w:ascii="Times" w:hAnsi="Times" w:cs="Times"/>
          <w:szCs w:val="20"/>
        </w:rPr>
        <w:t>gs</w:t>
      </w:r>
      <w:proofErr w:type="gramEnd"/>
      <w:r>
        <w:rPr>
          <w:rFonts w:ascii="Times" w:hAnsi="Times" w:cs="Times"/>
          <w:szCs w:val="20"/>
        </w:rPr>
        <w:t>.</w:t>
      </w:r>
      <w:proofErr w:type="spellEnd"/>
      <w:r w:rsidRPr="009A1CA6">
        <w:rPr>
          <w:rFonts w:ascii="Times" w:hAnsi="Times" w:cs="Times"/>
          <w:szCs w:val="20"/>
        </w:rPr>
        <w:t xml:space="preserve"> 231/01</w:t>
      </w:r>
      <w:r>
        <w:rPr>
          <w:rFonts w:ascii="Times" w:hAnsi="Times" w:cs="Times"/>
          <w:szCs w:val="20"/>
        </w:rPr>
        <w:t>, dei sistemi anticorruzione e della prevenzione delle frodi</w:t>
      </w:r>
      <w:r w:rsidRPr="009A1CA6">
        <w:rPr>
          <w:rFonts w:ascii="Times" w:hAnsi="Times" w:cs="Times"/>
          <w:szCs w:val="20"/>
        </w:rPr>
        <w:t>.</w:t>
      </w:r>
    </w:p>
    <w:p w:rsidR="00BF1914" w:rsidRDefault="00BF1914" w:rsidP="00BF1914">
      <w:pPr>
        <w:spacing w:line="240" w:lineRule="exact"/>
        <w:ind w:left="0" w:firstLine="0"/>
      </w:pPr>
      <w:r>
        <w:t xml:space="preserve">Al termine del corso, lo studente sarà in grado di comprendere le logiche di funzionamento dei principali sistemi di controllo interno aziendale; sarà, inoltre, in grado di dimostrare conoscenza dei principali soggetti della </w:t>
      </w:r>
      <w:proofErr w:type="spellStart"/>
      <w:r>
        <w:t>governance</w:t>
      </w:r>
      <w:proofErr w:type="spellEnd"/>
      <w:r>
        <w:t xml:space="preserve"> aziendale con funzioni di controllo e di prevenzione della corruzione.</w:t>
      </w:r>
    </w:p>
    <w:p w:rsidR="00BF1914" w:rsidRPr="009A1CA6" w:rsidRDefault="00BF1914" w:rsidP="00BF1914">
      <w:pPr>
        <w:spacing w:before="240" w:after="120" w:line="240" w:lineRule="exact"/>
        <w:ind w:left="0" w:firstLine="0"/>
        <w:rPr>
          <w:rFonts w:ascii="Times" w:hAnsi="Times" w:cs="Times"/>
          <w:b/>
          <w:sz w:val="18"/>
          <w:szCs w:val="20"/>
        </w:rPr>
      </w:pPr>
      <w:r w:rsidRPr="009A1CA6">
        <w:rPr>
          <w:rFonts w:ascii="Times" w:hAnsi="Times" w:cs="Times"/>
          <w:b/>
          <w:i/>
          <w:sz w:val="18"/>
          <w:szCs w:val="20"/>
        </w:rPr>
        <w:t>PROGRAMMA DEL CORSO</w:t>
      </w:r>
    </w:p>
    <w:p w:rsidR="00BF1914" w:rsidRPr="009A1CA6" w:rsidRDefault="00BF1914" w:rsidP="00BF1914">
      <w:pPr>
        <w:spacing w:line="240" w:lineRule="exact"/>
        <w:ind w:left="0" w:firstLine="0"/>
        <w:rPr>
          <w:rFonts w:ascii="Times" w:hAnsi="Times" w:cs="Times"/>
          <w:szCs w:val="20"/>
        </w:rPr>
      </w:pPr>
      <w:r w:rsidRPr="009A1CA6">
        <w:rPr>
          <w:rFonts w:ascii="Times" w:hAnsi="Times" w:cs="Times"/>
          <w:szCs w:val="20"/>
        </w:rPr>
        <w:t>–</w:t>
      </w:r>
      <w:r w:rsidRPr="009A1CA6">
        <w:rPr>
          <w:rFonts w:ascii="Times" w:hAnsi="Times" w:cs="Times"/>
          <w:szCs w:val="20"/>
        </w:rPr>
        <w:tab/>
        <w:t>Introdu</w:t>
      </w:r>
      <w:r>
        <w:rPr>
          <w:rFonts w:ascii="Times" w:hAnsi="Times" w:cs="Times"/>
          <w:szCs w:val="20"/>
        </w:rPr>
        <w:t xml:space="preserve">zione alla Corporate </w:t>
      </w:r>
      <w:proofErr w:type="spellStart"/>
      <w:r>
        <w:rPr>
          <w:rFonts w:ascii="Times" w:hAnsi="Times" w:cs="Times"/>
          <w:szCs w:val="20"/>
        </w:rPr>
        <w:t>Governance</w:t>
      </w:r>
      <w:proofErr w:type="spellEnd"/>
      <w:r>
        <w:rPr>
          <w:rFonts w:ascii="Times" w:hAnsi="Times" w:cs="Times"/>
          <w:szCs w:val="20"/>
        </w:rPr>
        <w:t>.</w:t>
      </w:r>
    </w:p>
    <w:p w:rsidR="00BF1914" w:rsidRPr="009A1CA6" w:rsidRDefault="00BF1914" w:rsidP="00BF1914">
      <w:pPr>
        <w:spacing w:line="240" w:lineRule="exact"/>
        <w:ind w:left="0" w:firstLine="0"/>
        <w:rPr>
          <w:rFonts w:ascii="Times" w:hAnsi="Times" w:cs="Times"/>
          <w:szCs w:val="20"/>
        </w:rPr>
      </w:pPr>
      <w:r w:rsidRPr="009A1CA6">
        <w:rPr>
          <w:rFonts w:ascii="Times" w:hAnsi="Times" w:cs="Times"/>
          <w:szCs w:val="20"/>
        </w:rPr>
        <w:t>–</w:t>
      </w:r>
      <w:r w:rsidRPr="009A1CA6">
        <w:rPr>
          <w:rFonts w:ascii="Times" w:hAnsi="Times" w:cs="Times"/>
          <w:szCs w:val="20"/>
        </w:rPr>
        <w:tab/>
        <w:t>Il Sistema di Controllo Interno.</w:t>
      </w:r>
    </w:p>
    <w:p w:rsidR="00BF1914" w:rsidRDefault="00BF1914" w:rsidP="00BF1914">
      <w:pPr>
        <w:spacing w:line="240" w:lineRule="exact"/>
        <w:ind w:left="0" w:firstLine="0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Pr="009A1CA6">
        <w:rPr>
          <w:rFonts w:ascii="Times" w:hAnsi="Times" w:cs="Times"/>
          <w:szCs w:val="20"/>
        </w:rPr>
        <w:t xml:space="preserve">Il </w:t>
      </w:r>
      <w:proofErr w:type="spellStart"/>
      <w:proofErr w:type="gramStart"/>
      <w:r w:rsidRPr="009A1CA6">
        <w:rPr>
          <w:rFonts w:ascii="Times" w:hAnsi="Times" w:cs="Times"/>
          <w:szCs w:val="20"/>
        </w:rPr>
        <w:t>D</w:t>
      </w:r>
      <w:r>
        <w:rPr>
          <w:rFonts w:ascii="Times" w:hAnsi="Times" w:cs="Times"/>
          <w:szCs w:val="20"/>
        </w:rPr>
        <w:t>.</w:t>
      </w:r>
      <w:r w:rsidRPr="009A1CA6">
        <w:rPr>
          <w:rFonts w:ascii="Times" w:hAnsi="Times" w:cs="Times"/>
          <w:szCs w:val="20"/>
        </w:rPr>
        <w:t>Lgs</w:t>
      </w:r>
      <w:proofErr w:type="gramEnd"/>
      <w:r>
        <w:rPr>
          <w:rFonts w:ascii="Times" w:hAnsi="Times" w:cs="Times"/>
          <w:szCs w:val="20"/>
        </w:rPr>
        <w:t>.</w:t>
      </w:r>
      <w:proofErr w:type="spellEnd"/>
      <w:r w:rsidRPr="009A1CA6">
        <w:rPr>
          <w:rFonts w:ascii="Times" w:hAnsi="Times" w:cs="Times"/>
          <w:szCs w:val="20"/>
        </w:rPr>
        <w:t xml:space="preserve"> 231/01.</w:t>
      </w:r>
    </w:p>
    <w:p w:rsidR="00BF1914" w:rsidRPr="009A1CA6" w:rsidRDefault="00BF1914" w:rsidP="00BF1914">
      <w:pPr>
        <w:spacing w:line="240" w:lineRule="exact"/>
        <w:ind w:left="0" w:firstLine="0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  <w:t xml:space="preserve">La funzione </w:t>
      </w:r>
      <w:proofErr w:type="spellStart"/>
      <w:r>
        <w:rPr>
          <w:rFonts w:ascii="Times" w:hAnsi="Times" w:cs="Times"/>
          <w:szCs w:val="20"/>
        </w:rPr>
        <w:t>Compliance</w:t>
      </w:r>
      <w:proofErr w:type="spellEnd"/>
      <w:r>
        <w:rPr>
          <w:rFonts w:ascii="Times" w:hAnsi="Times" w:cs="Times"/>
          <w:szCs w:val="20"/>
        </w:rPr>
        <w:t>.</w:t>
      </w:r>
    </w:p>
    <w:p w:rsidR="00BF1914" w:rsidRDefault="00BF1914" w:rsidP="00BF1914">
      <w:pPr>
        <w:spacing w:line="240" w:lineRule="exact"/>
        <w:ind w:left="0" w:firstLine="0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proofErr w:type="spellStart"/>
      <w:r w:rsidRPr="009A1CA6">
        <w:rPr>
          <w:rFonts w:ascii="Times" w:hAnsi="Times" w:cs="Times"/>
          <w:szCs w:val="20"/>
        </w:rPr>
        <w:t>Overview</w:t>
      </w:r>
      <w:proofErr w:type="spellEnd"/>
      <w:r w:rsidRPr="009A1CA6">
        <w:rPr>
          <w:rFonts w:ascii="Times" w:hAnsi="Times" w:cs="Times"/>
          <w:szCs w:val="20"/>
        </w:rPr>
        <w:t xml:space="preserve"> sull'</w:t>
      </w:r>
      <w:proofErr w:type="spellStart"/>
      <w:r w:rsidRPr="009A1CA6">
        <w:rPr>
          <w:rFonts w:ascii="Times" w:hAnsi="Times" w:cs="Times"/>
          <w:szCs w:val="20"/>
        </w:rPr>
        <w:t>Internal</w:t>
      </w:r>
      <w:proofErr w:type="spellEnd"/>
      <w:r w:rsidRPr="009A1CA6">
        <w:rPr>
          <w:rFonts w:ascii="Times" w:hAnsi="Times" w:cs="Times"/>
          <w:szCs w:val="20"/>
        </w:rPr>
        <w:t xml:space="preserve"> Audit.</w:t>
      </w:r>
    </w:p>
    <w:p w:rsidR="00BF1914" w:rsidRDefault="00BF1914" w:rsidP="00BF1914">
      <w:pPr>
        <w:spacing w:line="240" w:lineRule="exact"/>
        <w:ind w:left="0" w:firstLine="0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  <w:t>I sistemi anticorruzione.</w:t>
      </w:r>
    </w:p>
    <w:p w:rsidR="00BF1914" w:rsidRPr="009A1CA6" w:rsidRDefault="00BF1914" w:rsidP="00BF1914">
      <w:pPr>
        <w:spacing w:line="240" w:lineRule="exact"/>
        <w:ind w:left="0" w:firstLine="0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  <w:t>I sistemi di prevenzione delle frodi.</w:t>
      </w:r>
    </w:p>
    <w:p w:rsidR="00BF1914" w:rsidRPr="009A1CA6" w:rsidRDefault="00BF1914" w:rsidP="00BF1914">
      <w:pPr>
        <w:spacing w:before="240" w:after="120" w:line="220" w:lineRule="exact"/>
        <w:ind w:left="0" w:firstLine="0"/>
        <w:rPr>
          <w:rFonts w:ascii="Times" w:hAnsi="Times" w:cs="Times"/>
          <w:b/>
          <w:i/>
          <w:sz w:val="18"/>
          <w:szCs w:val="20"/>
        </w:rPr>
      </w:pPr>
      <w:r w:rsidRPr="009A1CA6">
        <w:rPr>
          <w:rFonts w:ascii="Times" w:hAnsi="Times" w:cs="Times"/>
          <w:b/>
          <w:i/>
          <w:sz w:val="18"/>
          <w:szCs w:val="20"/>
        </w:rPr>
        <w:t>BIBLIOGRAFIA</w:t>
      </w:r>
      <w:r>
        <w:rPr>
          <w:rStyle w:val="Rimandonotaapidipagina"/>
          <w:rFonts w:ascii="Times" w:hAnsi="Times" w:cs="Times"/>
          <w:b/>
          <w:i/>
          <w:sz w:val="18"/>
          <w:szCs w:val="20"/>
        </w:rPr>
        <w:footnoteReference w:id="3"/>
      </w:r>
    </w:p>
    <w:p w:rsidR="00BF1914" w:rsidRPr="00C1652C" w:rsidRDefault="00BF1914" w:rsidP="00BF1914">
      <w:pPr>
        <w:pStyle w:val="Testo1"/>
        <w:ind w:firstLine="0"/>
      </w:pPr>
      <w:r w:rsidRPr="00C1652C">
        <w:rPr>
          <w:i/>
        </w:rPr>
        <w:t>Il Sistema di Controllo Interno</w:t>
      </w:r>
      <w:r w:rsidRPr="00C1652C">
        <w:t>, a cura di PricewaterhouseCoopers, ed. Il Sole 24 Ore.</w:t>
      </w:r>
    </w:p>
    <w:p w:rsidR="00BF1914" w:rsidRPr="00C1652C" w:rsidRDefault="00BF1914" w:rsidP="00BF1914">
      <w:pPr>
        <w:pStyle w:val="Testo1"/>
        <w:spacing w:before="0"/>
        <w:ind w:firstLine="0"/>
      </w:pPr>
      <w:r w:rsidRPr="00C1652C">
        <w:rPr>
          <w:i/>
        </w:rPr>
        <w:t>Il Codice di Autodisciplina di Borsa Italiana</w:t>
      </w:r>
      <w:r w:rsidRPr="00C1652C">
        <w:t>, scaricabile dal sito di Borsa Italiana.</w:t>
      </w:r>
    </w:p>
    <w:p w:rsidR="00BF1914" w:rsidRPr="009A1CA6" w:rsidRDefault="00BF1914" w:rsidP="00BF1914">
      <w:pPr>
        <w:spacing w:before="240" w:after="120" w:line="220" w:lineRule="exact"/>
        <w:ind w:left="0" w:firstLine="0"/>
        <w:rPr>
          <w:rFonts w:ascii="Times" w:hAnsi="Times" w:cs="Times"/>
          <w:b/>
          <w:i/>
          <w:sz w:val="18"/>
          <w:szCs w:val="20"/>
        </w:rPr>
      </w:pPr>
      <w:r w:rsidRPr="008A6AED">
        <w:rPr>
          <w:rFonts w:ascii="Times" w:hAnsi="Times" w:cs="Times"/>
          <w:b/>
          <w:i/>
          <w:sz w:val="18"/>
          <w:szCs w:val="20"/>
        </w:rPr>
        <w:t>DIDATTICA DEL CORSO</w:t>
      </w:r>
    </w:p>
    <w:p w:rsidR="00BF1914" w:rsidRPr="008A6AED" w:rsidRDefault="00BF1914" w:rsidP="00BF1914">
      <w:pPr>
        <w:pStyle w:val="Testo2"/>
      </w:pPr>
      <w:r w:rsidRPr="009A1CA6">
        <w:t xml:space="preserve">Docente in aula, con supporto di slide e ulteriore materiale didattico (documenti, report, </w:t>
      </w:r>
      <w:r w:rsidRPr="008A6AED">
        <w:t>ecc.), che saranno distribuiti.</w:t>
      </w:r>
    </w:p>
    <w:p w:rsidR="00BF1914" w:rsidRPr="008A6AED" w:rsidRDefault="00BF1914" w:rsidP="00BF1914">
      <w:pPr>
        <w:spacing w:before="240" w:after="120" w:line="220" w:lineRule="exact"/>
        <w:ind w:left="0" w:firstLine="0"/>
        <w:rPr>
          <w:rFonts w:ascii="Times" w:hAnsi="Times" w:cs="Times"/>
          <w:b/>
          <w:i/>
          <w:sz w:val="18"/>
          <w:szCs w:val="20"/>
        </w:rPr>
      </w:pPr>
      <w:r w:rsidRPr="008A6AED">
        <w:rPr>
          <w:rFonts w:ascii="Times" w:hAnsi="Times" w:cs="Times"/>
          <w:b/>
          <w:i/>
          <w:sz w:val="18"/>
          <w:szCs w:val="20"/>
        </w:rPr>
        <w:t xml:space="preserve">METODO </w:t>
      </w:r>
      <w:r>
        <w:rPr>
          <w:rFonts w:ascii="Times" w:hAnsi="Times" w:cs="Times"/>
          <w:b/>
          <w:i/>
          <w:sz w:val="18"/>
          <w:szCs w:val="20"/>
        </w:rPr>
        <w:t xml:space="preserve">E CRITERI </w:t>
      </w:r>
      <w:r w:rsidRPr="008A6AED">
        <w:rPr>
          <w:rFonts w:ascii="Times" w:hAnsi="Times" w:cs="Times"/>
          <w:b/>
          <w:i/>
          <w:sz w:val="18"/>
          <w:szCs w:val="20"/>
        </w:rPr>
        <w:t>DI VALUTAZIONE</w:t>
      </w:r>
    </w:p>
    <w:p w:rsidR="00BF1914" w:rsidRPr="008A6AED" w:rsidRDefault="00BF1914" w:rsidP="00BF1914">
      <w:pPr>
        <w:pStyle w:val="Testo2"/>
      </w:pPr>
      <w:r w:rsidRPr="008A6AED">
        <w:t>L'esame è in forma scritta e si svolge in aula informatica con l’ausilio di un pc. La prova si divide in due parti. Nella prima parte lo studente deve rispondere a 25 domande a risposta multipla in 25 minuti di tempo. Le domande a risposta multipla sono corrette subito dal sistema e lo studente conoscerà immediatamente il voto. Nella seconda parte lo studente deve rispondere a tre domande aperte a cui lo studente dovrà rispondere in un’ora e mezza di tempo a disposizione. Le risposte date saranno corrette dal docente in seguito alla conclusione dell’esame. Il voto della prova è determinato dalla somma dei punteggi totalizzati nelle due parti.</w:t>
      </w:r>
    </w:p>
    <w:p w:rsidR="00BF1914" w:rsidRPr="008A6AED" w:rsidRDefault="00BF1914" w:rsidP="00BF1914">
      <w:pPr>
        <w:spacing w:before="240" w:after="120" w:line="240" w:lineRule="exact"/>
        <w:ind w:left="0" w:firstLine="0"/>
        <w:rPr>
          <w:rFonts w:ascii="Times" w:hAnsi="Times" w:cs="Times"/>
          <w:b/>
          <w:i/>
          <w:sz w:val="18"/>
          <w:szCs w:val="20"/>
        </w:rPr>
      </w:pPr>
      <w:r w:rsidRPr="008A6AED">
        <w:rPr>
          <w:rFonts w:ascii="Times" w:hAnsi="Times" w:cs="Times"/>
          <w:b/>
          <w:i/>
          <w:sz w:val="18"/>
          <w:szCs w:val="20"/>
        </w:rPr>
        <w:t>AVVERTENZE</w:t>
      </w:r>
      <w:r>
        <w:rPr>
          <w:rFonts w:ascii="Times" w:hAnsi="Times" w:cs="Times"/>
          <w:b/>
          <w:i/>
          <w:sz w:val="18"/>
          <w:szCs w:val="20"/>
        </w:rPr>
        <w:t xml:space="preserve"> E PREREQUISITI</w:t>
      </w:r>
    </w:p>
    <w:p w:rsidR="00BF1914" w:rsidRPr="008A6AED" w:rsidRDefault="00BF1914" w:rsidP="00BF1914">
      <w:pPr>
        <w:pStyle w:val="Testo2"/>
      </w:pPr>
      <w:r w:rsidRPr="008A6AED">
        <w:rPr>
          <w:i/>
        </w:rPr>
        <w:t>Conoscenze di base</w:t>
      </w:r>
      <w:r w:rsidRPr="008A6AED">
        <w:t>:</w:t>
      </w:r>
    </w:p>
    <w:p w:rsidR="00BF1914" w:rsidRDefault="00BF1914" w:rsidP="00BF1914">
      <w:pPr>
        <w:tabs>
          <w:tab w:val="clear" w:pos="284"/>
        </w:tabs>
        <w:spacing w:line="220" w:lineRule="exact"/>
        <w:ind w:left="0" w:firstLine="284"/>
      </w:pPr>
      <w:r w:rsidRPr="008A6AED">
        <w:t xml:space="preserve">Il corso richiede la conoscenza di elementi di </w:t>
      </w:r>
      <w:r>
        <w:t>organizzazione aziendale</w:t>
      </w:r>
      <w:r w:rsidRPr="008A6AED">
        <w:t xml:space="preserve"> che verranno comunque ripres</w:t>
      </w:r>
      <w:r>
        <w:t>i</w:t>
      </w:r>
      <w:r w:rsidRPr="008A6AED">
        <w:t xml:space="preserve"> e richiamat</w:t>
      </w:r>
      <w:r>
        <w:t>i</w:t>
      </w:r>
      <w:r w:rsidRPr="008A6AED">
        <w:t xml:space="preserve"> nel corso delle lezioni.</w:t>
      </w:r>
    </w:p>
    <w:p w:rsidR="00BF1914" w:rsidRPr="00357FE1" w:rsidRDefault="00BF1914" w:rsidP="00BF1914">
      <w:pPr>
        <w:tabs>
          <w:tab w:val="clear" w:pos="284"/>
        </w:tabs>
        <w:spacing w:before="120"/>
        <w:ind w:left="0" w:firstLine="284"/>
        <w:rPr>
          <w:i/>
          <w:iCs/>
          <w:sz w:val="18"/>
          <w:szCs w:val="18"/>
        </w:rPr>
      </w:pPr>
      <w:r w:rsidRPr="00357FE1">
        <w:rPr>
          <w:sz w:val="18"/>
          <w:szCs w:val="18"/>
          <w:shd w:val="clear" w:color="auto" w:fill="FFFFFF"/>
        </w:rPr>
        <w:t>Nel caso in cui la situazione sanitaria relativa alla pandemia di Covid-19 non dovesse consentire la didattica in presenza, sarà garantita l’erogazione a distanza dell’insegnamento e degli esami di profitto, con modalità che verranno comunicate in tempo utile agli studenti.</w:t>
      </w:r>
    </w:p>
    <w:p w:rsidR="00BF1914" w:rsidRDefault="00BF1914" w:rsidP="00BF1914">
      <w:pPr>
        <w:tabs>
          <w:tab w:val="clear" w:pos="284"/>
        </w:tabs>
        <w:spacing w:line="220" w:lineRule="exact"/>
        <w:ind w:left="0" w:firstLine="284"/>
      </w:pPr>
    </w:p>
    <w:p w:rsidR="00BF1914" w:rsidRPr="008A6AED" w:rsidRDefault="00BF1914" w:rsidP="00BF1914">
      <w:pPr>
        <w:tabs>
          <w:tab w:val="clear" w:pos="284"/>
        </w:tabs>
        <w:spacing w:line="220" w:lineRule="exact"/>
        <w:ind w:left="0" w:firstLine="284"/>
        <w:rPr>
          <w:rFonts w:ascii="Times" w:hAnsi="Times" w:cs="Times"/>
          <w:i/>
          <w:noProof/>
          <w:sz w:val="18"/>
          <w:szCs w:val="20"/>
        </w:rPr>
      </w:pPr>
      <w:r w:rsidRPr="008A6AED">
        <w:rPr>
          <w:rFonts w:ascii="Times" w:hAnsi="Times" w:cs="Times"/>
          <w:i/>
          <w:noProof/>
          <w:sz w:val="18"/>
          <w:szCs w:val="20"/>
        </w:rPr>
        <w:t>Orario e luogo di ricevimento</w:t>
      </w:r>
    </w:p>
    <w:p w:rsidR="00BF1914" w:rsidRPr="008A6AED" w:rsidRDefault="00BF1914" w:rsidP="00BF1914">
      <w:pPr>
        <w:pStyle w:val="Testo2"/>
      </w:pPr>
      <w:r w:rsidRPr="008A6AED">
        <w:t>Il Prof. Giuseppe Garzillo comunicherà a lezione orario e luogo di ricevimento degli studenti.</w:t>
      </w:r>
    </w:p>
    <w:sectPr w:rsidR="00BF1914" w:rsidRPr="008A6AE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081" w:rsidRDefault="00581081" w:rsidP="00581081">
      <w:r>
        <w:separator/>
      </w:r>
    </w:p>
  </w:endnote>
  <w:endnote w:type="continuationSeparator" w:id="0">
    <w:p w:rsidR="00581081" w:rsidRDefault="00581081" w:rsidP="0058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081" w:rsidRDefault="00581081" w:rsidP="00581081">
      <w:r>
        <w:separator/>
      </w:r>
    </w:p>
  </w:footnote>
  <w:footnote w:type="continuationSeparator" w:id="0">
    <w:p w:rsidR="00581081" w:rsidRDefault="00581081" w:rsidP="00581081">
      <w:r>
        <w:continuationSeparator/>
      </w:r>
    </w:p>
  </w:footnote>
  <w:footnote w:id="1">
    <w:p w:rsidR="00BF1914" w:rsidRDefault="00BF1914" w:rsidP="00BF191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:rsidR="00BF1914" w:rsidRDefault="00BF1914" w:rsidP="00BF191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3">
    <w:p w:rsidR="00BF1914" w:rsidRDefault="00BF1914" w:rsidP="00BF191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1363"/>
    <w:multiLevelType w:val="hybridMultilevel"/>
    <w:tmpl w:val="C1067D4C"/>
    <w:lvl w:ilvl="0" w:tplc="C7DE3B3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0C80308"/>
    <w:multiLevelType w:val="hybridMultilevel"/>
    <w:tmpl w:val="4960773A"/>
    <w:lvl w:ilvl="0" w:tplc="B77221A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4639B"/>
    <w:multiLevelType w:val="hybridMultilevel"/>
    <w:tmpl w:val="F774B82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4876822"/>
    <w:multiLevelType w:val="hybridMultilevel"/>
    <w:tmpl w:val="CE24D6F0"/>
    <w:lvl w:ilvl="0" w:tplc="F7DC7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D3F9E"/>
    <w:multiLevelType w:val="hybridMultilevel"/>
    <w:tmpl w:val="A18E6050"/>
    <w:lvl w:ilvl="0" w:tplc="A476AD5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C1D95"/>
    <w:multiLevelType w:val="hybridMultilevel"/>
    <w:tmpl w:val="462433A2"/>
    <w:lvl w:ilvl="0" w:tplc="7C44A6B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6289D"/>
    <w:multiLevelType w:val="hybridMultilevel"/>
    <w:tmpl w:val="750A8870"/>
    <w:lvl w:ilvl="0" w:tplc="2BFE309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15553"/>
    <w:multiLevelType w:val="hybridMultilevel"/>
    <w:tmpl w:val="37B0D6CC"/>
    <w:lvl w:ilvl="0" w:tplc="C7DE3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04"/>
    <w:rsid w:val="000523E7"/>
    <w:rsid w:val="00076CA1"/>
    <w:rsid w:val="000C675E"/>
    <w:rsid w:val="000F65AC"/>
    <w:rsid w:val="001210F5"/>
    <w:rsid w:val="00187B99"/>
    <w:rsid w:val="001B48BA"/>
    <w:rsid w:val="001D094E"/>
    <w:rsid w:val="001F044D"/>
    <w:rsid w:val="002014DD"/>
    <w:rsid w:val="00202CF7"/>
    <w:rsid w:val="00251A79"/>
    <w:rsid w:val="00265C01"/>
    <w:rsid w:val="002F49E8"/>
    <w:rsid w:val="00346229"/>
    <w:rsid w:val="003512A4"/>
    <w:rsid w:val="00392B3E"/>
    <w:rsid w:val="003A1507"/>
    <w:rsid w:val="003C6EA5"/>
    <w:rsid w:val="00426CF1"/>
    <w:rsid w:val="00434148"/>
    <w:rsid w:val="004479AD"/>
    <w:rsid w:val="004D1217"/>
    <w:rsid w:val="004D6008"/>
    <w:rsid w:val="005800C9"/>
    <w:rsid w:val="00581081"/>
    <w:rsid w:val="005B1A80"/>
    <w:rsid w:val="0060599C"/>
    <w:rsid w:val="00694AD5"/>
    <w:rsid w:val="006B2E82"/>
    <w:rsid w:val="006C5513"/>
    <w:rsid w:val="006F1772"/>
    <w:rsid w:val="00726273"/>
    <w:rsid w:val="00756DFB"/>
    <w:rsid w:val="007B01D9"/>
    <w:rsid w:val="007D42D7"/>
    <w:rsid w:val="00823E6D"/>
    <w:rsid w:val="008778B2"/>
    <w:rsid w:val="008A1204"/>
    <w:rsid w:val="008F1B75"/>
    <w:rsid w:val="00900CCA"/>
    <w:rsid w:val="00924B77"/>
    <w:rsid w:val="00940DA2"/>
    <w:rsid w:val="00962DE3"/>
    <w:rsid w:val="009A1CA6"/>
    <w:rsid w:val="009A1CA8"/>
    <w:rsid w:val="009D5BA8"/>
    <w:rsid w:val="009E055C"/>
    <w:rsid w:val="00A74F6F"/>
    <w:rsid w:val="00A77CAE"/>
    <w:rsid w:val="00AD6A55"/>
    <w:rsid w:val="00B2132D"/>
    <w:rsid w:val="00B24CF0"/>
    <w:rsid w:val="00B25B31"/>
    <w:rsid w:val="00B525CC"/>
    <w:rsid w:val="00B65339"/>
    <w:rsid w:val="00B93178"/>
    <w:rsid w:val="00BF1914"/>
    <w:rsid w:val="00C1652C"/>
    <w:rsid w:val="00C352F7"/>
    <w:rsid w:val="00C574C1"/>
    <w:rsid w:val="00C61E9E"/>
    <w:rsid w:val="00CC6482"/>
    <w:rsid w:val="00D404F2"/>
    <w:rsid w:val="00D64CC3"/>
    <w:rsid w:val="00D67F3D"/>
    <w:rsid w:val="00DB30E6"/>
    <w:rsid w:val="00DB4037"/>
    <w:rsid w:val="00DF3A04"/>
    <w:rsid w:val="00E2092A"/>
    <w:rsid w:val="00E245D5"/>
    <w:rsid w:val="00E415E4"/>
    <w:rsid w:val="00E421E3"/>
    <w:rsid w:val="00E50850"/>
    <w:rsid w:val="00E607E6"/>
    <w:rsid w:val="00E970A4"/>
    <w:rsid w:val="00ED614B"/>
    <w:rsid w:val="00F14F70"/>
    <w:rsid w:val="00F172EF"/>
    <w:rsid w:val="00F47567"/>
    <w:rsid w:val="00F65C9B"/>
    <w:rsid w:val="00F85BB8"/>
    <w:rsid w:val="00F94875"/>
    <w:rsid w:val="00FA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C49FD9"/>
  <w15:docId w15:val="{D49C352F-0127-4332-B6CA-D96349AD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4F6F"/>
    <w:pPr>
      <w:tabs>
        <w:tab w:val="left" w:pos="284"/>
      </w:tabs>
      <w:ind w:left="284" w:hanging="284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CC6482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4479A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479A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nhideWhenUsed/>
    <w:rsid w:val="001B48BA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581081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81081"/>
  </w:style>
  <w:style w:type="character" w:styleId="Rimandonotaapidipagina">
    <w:name w:val="footnote reference"/>
    <w:basedOn w:val="Carpredefinitoparagrafo"/>
    <w:unhideWhenUsed/>
    <w:rsid w:val="005810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0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uido-corso/manuale-di-diritto-amministrativo-9788892131736-68115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BAFA9-A178-4966-A03C-33747D0D5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173</TotalTime>
  <Pages>6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Gadda Walter</dc:creator>
  <cp:keywords/>
  <cp:lastModifiedBy>Guglielmetti Pietro</cp:lastModifiedBy>
  <cp:revision>66</cp:revision>
  <cp:lastPrinted>2018-06-14T10:36:00Z</cp:lastPrinted>
  <dcterms:created xsi:type="dcterms:W3CDTF">2013-06-27T11:49:00Z</dcterms:created>
  <dcterms:modified xsi:type="dcterms:W3CDTF">2020-07-28T13:09:00Z</dcterms:modified>
</cp:coreProperties>
</file>