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12" w:rsidRDefault="00387A12" w:rsidP="00387A12">
      <w:pPr>
        <w:tabs>
          <w:tab w:val="clear" w:pos="284"/>
        </w:tabs>
        <w:spacing w:before="480"/>
        <w:ind w:left="284" w:hanging="284"/>
        <w:jc w:val="left"/>
        <w:outlineLvl w:val="0"/>
        <w:rPr>
          <w:rStyle w:val="Titolo1Carattere"/>
        </w:rPr>
      </w:pPr>
      <w:r w:rsidRPr="000A38CE">
        <w:rPr>
          <w:rFonts w:ascii="Times" w:hAnsi="Times"/>
          <w:b/>
          <w:noProof/>
          <w:szCs w:val="20"/>
        </w:rPr>
        <w:t xml:space="preserve">La </w:t>
      </w:r>
      <w:r w:rsidRPr="000A38CE">
        <w:rPr>
          <w:rStyle w:val="Titolo1Carattere"/>
        </w:rPr>
        <w:t xml:space="preserve">cooperazione allo sviluppo: modelli istituzionali </w:t>
      </w:r>
    </w:p>
    <w:p w:rsidR="00387A12" w:rsidRDefault="00387A12" w:rsidP="00387A12">
      <w:pPr>
        <w:pStyle w:val="Titolo2"/>
      </w:pPr>
      <w:r w:rsidRPr="000A38CE">
        <w:t>Prof. Enrica</w:t>
      </w:r>
      <w:r>
        <w:t xml:space="preserve"> Patrizia </w:t>
      </w:r>
      <w:r w:rsidRPr="000A38CE">
        <w:t>Neri</w:t>
      </w:r>
    </w:p>
    <w:p w:rsidR="002D5E17" w:rsidRDefault="00387A12" w:rsidP="00387A1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87A12" w:rsidRPr="000A38CE" w:rsidRDefault="00387A12" w:rsidP="00387A12">
      <w:pPr>
        <w:rPr>
          <w:rFonts w:eastAsia="MS Mincho"/>
        </w:rPr>
      </w:pPr>
      <w:r w:rsidRPr="000A38CE">
        <w:rPr>
          <w:rFonts w:eastAsia="MS Mincho"/>
        </w:rPr>
        <w:t xml:space="preserve">Il corso intende offrire le conoscenze di base utili per comprendere il modello italiano di funzionamento della Cooperazione </w:t>
      </w:r>
      <w:r>
        <w:rPr>
          <w:rFonts w:eastAsia="MS Mincho"/>
        </w:rPr>
        <w:t xml:space="preserve">Internazionale </w:t>
      </w:r>
      <w:r w:rsidRPr="000A38CE">
        <w:rPr>
          <w:rFonts w:eastAsia="MS Mincho"/>
        </w:rPr>
        <w:t xml:space="preserve">allo Sviluppo, nonché fornire un primo orientamento sulle </w:t>
      </w:r>
      <w:r>
        <w:rPr>
          <w:rFonts w:eastAsia="MS Mincho"/>
        </w:rPr>
        <w:t xml:space="preserve">modalità di </w:t>
      </w:r>
      <w:r w:rsidRPr="000A38CE">
        <w:rPr>
          <w:rFonts w:eastAsia="MS Mincho"/>
        </w:rPr>
        <w:t>intervento della cooperazione internazionale non governativa.</w:t>
      </w:r>
    </w:p>
    <w:p w:rsidR="00387A12" w:rsidRDefault="00387A12" w:rsidP="00387A12">
      <w:pPr>
        <w:rPr>
          <w:rFonts w:eastAsia="MS Mincho"/>
        </w:rPr>
      </w:pPr>
      <w:r w:rsidRPr="000A38CE">
        <w:rPr>
          <w:rFonts w:eastAsia="MS Mincho"/>
        </w:rPr>
        <w:t>Saranno esaminati in particolare:</w:t>
      </w:r>
      <w:r w:rsidRPr="00825CE0">
        <w:rPr>
          <w:rFonts w:eastAsia="MS Mincho"/>
        </w:rPr>
        <w:t xml:space="preserve"> </w:t>
      </w:r>
      <w:r w:rsidRPr="000A38CE">
        <w:rPr>
          <w:rFonts w:eastAsia="MS Mincho"/>
        </w:rPr>
        <w:t>le varie ti</w:t>
      </w:r>
      <w:r>
        <w:rPr>
          <w:rFonts w:eastAsia="MS Mincho"/>
        </w:rPr>
        <w:t>pologie di aiuti internazionali;</w:t>
      </w:r>
      <w:r w:rsidRPr="000A38CE">
        <w:rPr>
          <w:rFonts w:eastAsia="MS Mincho"/>
        </w:rPr>
        <w:t xml:space="preserve"> la cooperazione governativa condotta dal Ministero degli Affari esteri</w:t>
      </w:r>
      <w:r>
        <w:rPr>
          <w:rFonts w:eastAsia="MS Mincho"/>
        </w:rPr>
        <w:t xml:space="preserve"> e della Cooperazione Internazionale (MAECI)</w:t>
      </w:r>
      <w:r w:rsidRPr="000A38CE">
        <w:rPr>
          <w:rFonts w:eastAsia="MS Mincho"/>
        </w:rPr>
        <w:t>,</w:t>
      </w:r>
      <w:r>
        <w:rPr>
          <w:rFonts w:eastAsia="MS Mincho"/>
        </w:rPr>
        <w:t xml:space="preserve"> </w:t>
      </w:r>
      <w:r w:rsidRPr="000A38CE">
        <w:rPr>
          <w:rFonts w:eastAsia="MS Mincho"/>
        </w:rPr>
        <w:t>la Cooperazione decentrata</w:t>
      </w:r>
      <w:r>
        <w:rPr>
          <w:rFonts w:eastAsia="MS Mincho"/>
        </w:rPr>
        <w:t xml:space="preserve"> degli Enti Locali</w:t>
      </w:r>
      <w:r w:rsidRPr="000A38CE">
        <w:rPr>
          <w:rFonts w:eastAsia="MS Mincho"/>
        </w:rPr>
        <w:t>, i rappor</w:t>
      </w:r>
      <w:r>
        <w:rPr>
          <w:rFonts w:eastAsia="MS Mincho"/>
        </w:rPr>
        <w:t xml:space="preserve">ti tra enti pubblici e ONG. </w:t>
      </w:r>
    </w:p>
    <w:p w:rsidR="00387A12" w:rsidRPr="00387A12" w:rsidRDefault="00387A12" w:rsidP="00387A12">
      <w:pPr>
        <w:spacing w:before="120"/>
        <w:rPr>
          <w:rFonts w:eastAsia="MS Mincho"/>
          <w:i/>
        </w:rPr>
      </w:pPr>
      <w:r w:rsidRPr="00387A12">
        <w:rPr>
          <w:rFonts w:eastAsia="MS Mincho"/>
          <w:i/>
        </w:rPr>
        <w:t>Risultati di apprendimento attesi</w:t>
      </w:r>
    </w:p>
    <w:p w:rsidR="00387A12" w:rsidRPr="009D3AF0" w:rsidRDefault="00387A12" w:rsidP="00387A12">
      <w:pPr>
        <w:rPr>
          <w:rFonts w:eastAsia="MS Mincho"/>
        </w:rPr>
      </w:pPr>
      <w:r w:rsidRPr="00825CE0">
        <w:rPr>
          <w:rFonts w:eastAsia="MS Mincho"/>
          <w:b/>
        </w:rPr>
        <w:t>Conoscenza e comprensione</w:t>
      </w:r>
      <w:r>
        <w:rPr>
          <w:rFonts w:eastAsia="MS Mincho"/>
          <w:b/>
        </w:rPr>
        <w:t xml:space="preserve">: </w:t>
      </w:r>
      <w:r w:rsidRPr="009D3AF0">
        <w:rPr>
          <w:rFonts w:eastAsia="MS Mincho"/>
        </w:rPr>
        <w:t xml:space="preserve">Al termine dell’insegnamento lo studente acquisirà le conoscenze utili a identificare e </w:t>
      </w:r>
      <w:r>
        <w:rPr>
          <w:rFonts w:eastAsia="MS Mincho"/>
        </w:rPr>
        <w:t xml:space="preserve">a </w:t>
      </w:r>
      <w:r w:rsidRPr="009D3AF0">
        <w:rPr>
          <w:rFonts w:eastAsia="MS Mincho"/>
        </w:rPr>
        <w:t>comprendere il funzionamento dei vari modelli di Cooperazione per lo Sviluppo: APS, non governativa e decentrata. Lo studente sarà inoltre il grado di valutare i principali punti forza e le criticità dei modelli analizzati a lezione</w:t>
      </w:r>
    </w:p>
    <w:p w:rsidR="00387A12" w:rsidRPr="009D3AF0" w:rsidRDefault="00387A12" w:rsidP="00387A12">
      <w:pPr>
        <w:rPr>
          <w:rFonts w:eastAsia="MS Mincho"/>
        </w:rPr>
      </w:pPr>
      <w:r w:rsidRPr="009D3AF0">
        <w:rPr>
          <w:rFonts w:eastAsia="MS Mincho"/>
          <w:b/>
        </w:rPr>
        <w:t>Capacità di applicare conoscenza e comprensione</w:t>
      </w:r>
      <w:r>
        <w:rPr>
          <w:rFonts w:eastAsia="MS Mincho"/>
          <w:b/>
        </w:rPr>
        <w:t xml:space="preserve">: </w:t>
      </w:r>
      <w:r w:rsidRPr="009D3AF0">
        <w:rPr>
          <w:rFonts w:eastAsia="MS Mincho"/>
        </w:rPr>
        <w:t xml:space="preserve">al termine dell’insegnamento lo studente sarà in grado di padroneggiare la terminologia di base del sistema di Cooperazione Internazionale allo Sviluppo, di valutare gli apporti e l’importanza </w:t>
      </w:r>
      <w:r>
        <w:rPr>
          <w:rFonts w:eastAsia="MS Mincho"/>
        </w:rPr>
        <w:t>della legislazione in materia</w:t>
      </w:r>
      <w:r w:rsidRPr="009D3AF0">
        <w:rPr>
          <w:rFonts w:eastAsia="MS Mincho"/>
        </w:rPr>
        <w:t xml:space="preserve"> e di distinguere le singole problematiche relative a ci</w:t>
      </w:r>
      <w:r>
        <w:rPr>
          <w:rFonts w:eastAsia="MS Mincho"/>
        </w:rPr>
        <w:t>a</w:t>
      </w:r>
      <w:r w:rsidRPr="009D3AF0">
        <w:rPr>
          <w:rFonts w:eastAsia="MS Mincho"/>
        </w:rPr>
        <w:t>scun modello.</w:t>
      </w:r>
      <w:r>
        <w:rPr>
          <w:rFonts w:eastAsia="MS Mincho"/>
        </w:rPr>
        <w:t xml:space="preserve"> In particolare saprà valutare in modo autonomo i rapporti tra i diversi soggetti della cooperazione e i nessi che intercorrono tra gli aiuti di emergenza e gli interventi di medio e lungo periodo.</w:t>
      </w:r>
    </w:p>
    <w:p w:rsidR="00387A12" w:rsidRDefault="00387A12" w:rsidP="00387A12">
      <w:pPr>
        <w:spacing w:before="240" w:after="120"/>
        <w:rPr>
          <w:rFonts w:eastAsia="MS Mincho"/>
          <w:b/>
          <w:sz w:val="18"/>
        </w:rPr>
      </w:pPr>
      <w:r>
        <w:rPr>
          <w:rFonts w:eastAsia="MS Mincho"/>
          <w:b/>
          <w:i/>
          <w:sz w:val="18"/>
        </w:rPr>
        <w:t>PROGRAMMA DEL CORSO</w:t>
      </w:r>
    </w:p>
    <w:p w:rsidR="00387A12" w:rsidRPr="000A38CE" w:rsidRDefault="00387A12" w:rsidP="00387A12">
      <w:pPr>
        <w:ind w:left="284" w:hanging="284"/>
        <w:rPr>
          <w:rFonts w:eastAsia="MS Mincho"/>
        </w:rPr>
      </w:pPr>
      <w:r w:rsidRPr="000A38CE">
        <w:rPr>
          <w:rFonts w:eastAsia="MS Mincho"/>
        </w:rPr>
        <w:t>1.</w:t>
      </w:r>
      <w:r w:rsidRPr="000A38CE">
        <w:rPr>
          <w:rFonts w:eastAsia="MS Mincho"/>
        </w:rPr>
        <w:tab/>
        <w:t>La Cooperazione</w:t>
      </w:r>
      <w:r>
        <w:rPr>
          <w:rFonts w:eastAsia="MS Mincho"/>
        </w:rPr>
        <w:t xml:space="preserve"> Internazionale per lo Sviluppo</w:t>
      </w:r>
      <w:r w:rsidRPr="000A38CE">
        <w:rPr>
          <w:rFonts w:eastAsia="MS Mincho"/>
        </w:rPr>
        <w:t>: storia, evoluzione, prospettive.</w:t>
      </w:r>
    </w:p>
    <w:p w:rsidR="00387A12" w:rsidRDefault="00387A12" w:rsidP="00387A12">
      <w:pPr>
        <w:ind w:left="284" w:hanging="284"/>
        <w:rPr>
          <w:rFonts w:eastAsia="MS Mincho"/>
        </w:rPr>
      </w:pPr>
      <w:r w:rsidRPr="000A38CE">
        <w:rPr>
          <w:rFonts w:eastAsia="MS Mincho"/>
        </w:rPr>
        <w:t>2.</w:t>
      </w:r>
      <w:r w:rsidRPr="000A38CE">
        <w:rPr>
          <w:rFonts w:eastAsia="MS Mincho"/>
        </w:rPr>
        <w:tab/>
      </w:r>
      <w:r>
        <w:rPr>
          <w:rFonts w:eastAsia="MS Mincho"/>
        </w:rPr>
        <w:t>Tipologie e strumenti della Cooperazione</w:t>
      </w:r>
    </w:p>
    <w:p w:rsidR="00387A12" w:rsidRDefault="00387A12" w:rsidP="00387A12">
      <w:pPr>
        <w:ind w:left="284" w:hanging="284"/>
        <w:rPr>
          <w:rFonts w:eastAsia="MS Mincho"/>
        </w:rPr>
      </w:pPr>
      <w:r w:rsidRPr="000A38CE">
        <w:rPr>
          <w:rFonts w:eastAsia="MS Mincho"/>
        </w:rPr>
        <w:t>3.</w:t>
      </w:r>
      <w:r w:rsidRPr="000A38CE">
        <w:rPr>
          <w:rFonts w:eastAsia="MS Mincho"/>
        </w:rPr>
        <w:tab/>
        <w:t>La Coope</w:t>
      </w:r>
      <w:r>
        <w:rPr>
          <w:rFonts w:eastAsia="MS Mincho"/>
        </w:rPr>
        <w:t xml:space="preserve">razione allo Sviluppo in Italia. </w:t>
      </w:r>
      <w:r w:rsidRPr="000A38CE">
        <w:rPr>
          <w:rFonts w:eastAsia="MS Mincho"/>
        </w:rPr>
        <w:t xml:space="preserve">Storia: dal retaggio coloniale alla </w:t>
      </w:r>
      <w:r>
        <w:rPr>
          <w:rFonts w:eastAsia="MS Mincho"/>
        </w:rPr>
        <w:t>politicizzazione degli anni ’80.</w:t>
      </w:r>
    </w:p>
    <w:p w:rsidR="00387A12" w:rsidRPr="000A38CE" w:rsidRDefault="00387A12" w:rsidP="00387A12">
      <w:pPr>
        <w:ind w:left="284" w:hanging="284"/>
        <w:rPr>
          <w:rFonts w:eastAsia="MS Mincho"/>
        </w:rPr>
      </w:pPr>
      <w:r>
        <w:rPr>
          <w:rFonts w:eastAsia="MS Mincho"/>
        </w:rPr>
        <w:t>4.</w:t>
      </w:r>
      <w:r w:rsidRPr="000A38CE">
        <w:rPr>
          <w:rFonts w:eastAsia="MS Mincho"/>
        </w:rPr>
        <w:tab/>
        <w:t>Legislazione e istituzioni: la riforma della Cooperazione. Confronto tra la legge 2014 n.125 e la legge n. 49 del 1987.</w:t>
      </w:r>
    </w:p>
    <w:p w:rsidR="00387A12" w:rsidRDefault="00387A12" w:rsidP="00387A12">
      <w:pPr>
        <w:ind w:left="284" w:hanging="284"/>
        <w:rPr>
          <w:rFonts w:eastAsia="MS Mincho"/>
        </w:rPr>
      </w:pPr>
      <w:r>
        <w:rPr>
          <w:rFonts w:eastAsia="MS Mincho"/>
        </w:rPr>
        <w:t>5.</w:t>
      </w:r>
      <w:r w:rsidRPr="000A38CE">
        <w:rPr>
          <w:rFonts w:eastAsia="MS Mincho"/>
        </w:rPr>
        <w:tab/>
        <w:t>La Cooperazione decentrata.</w:t>
      </w:r>
    </w:p>
    <w:p w:rsidR="00387A12" w:rsidRDefault="00387A12" w:rsidP="00387A12">
      <w:pPr>
        <w:ind w:left="284" w:hanging="284"/>
        <w:rPr>
          <w:rFonts w:eastAsia="MS Mincho"/>
        </w:rPr>
      </w:pPr>
      <w:r>
        <w:rPr>
          <w:rFonts w:eastAsia="MS Mincho"/>
        </w:rPr>
        <w:t>6.</w:t>
      </w:r>
      <w:r>
        <w:rPr>
          <w:rFonts w:eastAsia="MS Mincho"/>
        </w:rPr>
        <w:tab/>
        <w:t>Le ONG italiane</w:t>
      </w:r>
    </w:p>
    <w:p w:rsidR="00387A12" w:rsidRPr="000A7F75" w:rsidRDefault="00387A12" w:rsidP="00387A12">
      <w:pPr>
        <w:spacing w:before="240" w:after="120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lastRenderedPageBreak/>
        <w:t>BIBLIOGRAFIA</w:t>
      </w:r>
      <w:r w:rsidR="00B279A8">
        <w:rPr>
          <w:rStyle w:val="Rimandonotaapidipagina"/>
          <w:rFonts w:eastAsia="MS Mincho"/>
          <w:b/>
          <w:i/>
          <w:sz w:val="18"/>
        </w:rPr>
        <w:footnoteReference w:id="1"/>
      </w:r>
    </w:p>
    <w:p w:rsidR="00387A12" w:rsidRPr="000A38CE" w:rsidRDefault="00387A12" w:rsidP="00387A1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0A38CE">
        <w:rPr>
          <w:rFonts w:ascii="Times" w:hAnsi="Times"/>
          <w:smallCaps/>
          <w:noProof/>
          <w:spacing w:val="-5"/>
          <w:sz w:val="16"/>
          <w:szCs w:val="20"/>
        </w:rPr>
        <w:t>A. Raimondi-G. Antonelli,</w:t>
      </w:r>
      <w:r w:rsidRPr="000A38CE">
        <w:rPr>
          <w:rFonts w:ascii="Times" w:hAnsi="Times"/>
          <w:i/>
          <w:noProof/>
          <w:spacing w:val="-5"/>
          <w:sz w:val="18"/>
          <w:szCs w:val="20"/>
        </w:rPr>
        <w:t xml:space="preserve"> Manuale di Cooperazione allo sviluppo,</w:t>
      </w:r>
      <w:r w:rsidRPr="000A38CE">
        <w:rPr>
          <w:rFonts w:ascii="Times" w:hAnsi="Times"/>
          <w:noProof/>
          <w:spacing w:val="-5"/>
          <w:sz w:val="18"/>
          <w:szCs w:val="20"/>
        </w:rPr>
        <w:t xml:space="preserve"> SEI Editrice, Torino, 2001.</w:t>
      </w:r>
    </w:p>
    <w:p w:rsidR="00387A12" w:rsidRPr="000A38CE" w:rsidRDefault="00387A12" w:rsidP="00387A12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0A38CE">
        <w:rPr>
          <w:rFonts w:ascii="Times" w:hAnsi="Times"/>
          <w:noProof/>
          <w:sz w:val="18"/>
          <w:szCs w:val="20"/>
        </w:rPr>
        <w:t>Si consiglia inoltre la lettura del libro di:</w:t>
      </w:r>
    </w:p>
    <w:p w:rsidR="00387A12" w:rsidRPr="000A38CE" w:rsidRDefault="00387A12" w:rsidP="00387A1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0A38CE">
        <w:rPr>
          <w:rFonts w:ascii="Times" w:hAnsi="Times"/>
          <w:smallCaps/>
          <w:noProof/>
          <w:spacing w:val="-5"/>
          <w:sz w:val="16"/>
          <w:szCs w:val="20"/>
        </w:rPr>
        <w:t>G. Marcon,</w:t>
      </w:r>
      <w:r w:rsidRPr="000A38CE">
        <w:rPr>
          <w:rFonts w:ascii="Times" w:hAnsi="Times"/>
          <w:i/>
          <w:noProof/>
          <w:spacing w:val="-5"/>
          <w:sz w:val="18"/>
          <w:szCs w:val="20"/>
        </w:rPr>
        <w:t xml:space="preserve"> Le ambiguità degli aiuti umanitari: indagine critica sul terzo settore,</w:t>
      </w:r>
      <w:r w:rsidRPr="000A38CE">
        <w:rPr>
          <w:rFonts w:ascii="Times" w:hAnsi="Times"/>
          <w:noProof/>
          <w:spacing w:val="-5"/>
          <w:sz w:val="18"/>
          <w:szCs w:val="20"/>
        </w:rPr>
        <w:t xml:space="preserve"> Feltrinelli, Milano, 2002.</w:t>
      </w:r>
    </w:p>
    <w:p w:rsidR="00387A12" w:rsidRDefault="00387A12" w:rsidP="00387A12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T</w:t>
      </w:r>
      <w:r w:rsidRPr="000A38CE">
        <w:rPr>
          <w:rFonts w:ascii="Times" w:hAnsi="Times"/>
          <w:noProof/>
          <w:sz w:val="18"/>
          <w:szCs w:val="20"/>
        </w:rPr>
        <w:t>esti delle leggi</w:t>
      </w:r>
      <w:r>
        <w:rPr>
          <w:rFonts w:ascii="Times" w:hAnsi="Times"/>
          <w:noProof/>
          <w:sz w:val="18"/>
          <w:szCs w:val="20"/>
        </w:rPr>
        <w:t xml:space="preserve"> n.49/1987 e n.125/2014, progetti</w:t>
      </w:r>
      <w:r w:rsidRPr="000A38CE">
        <w:rPr>
          <w:rFonts w:ascii="Times" w:hAnsi="Times"/>
          <w:noProof/>
          <w:sz w:val="18"/>
          <w:szCs w:val="20"/>
        </w:rPr>
        <w:t xml:space="preserve"> di </w:t>
      </w:r>
      <w:r>
        <w:rPr>
          <w:rFonts w:ascii="Times" w:hAnsi="Times"/>
          <w:noProof/>
          <w:sz w:val="18"/>
          <w:szCs w:val="20"/>
        </w:rPr>
        <w:t>Cooperazione Decentrata, Il materiale relativo alla legislazione e ai progetti sarà fornito durante le lezioni.</w:t>
      </w:r>
    </w:p>
    <w:p w:rsidR="00387A12" w:rsidRDefault="00387A12" w:rsidP="00387A12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Per gli studenti che non avranno la possibilità di frequentare le informazioni relative al materiale saranno disponibili sulla piattaforma Blackboard. </w:t>
      </w:r>
    </w:p>
    <w:p w:rsidR="00387A12" w:rsidRDefault="00387A12" w:rsidP="00387A12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113515" w:rsidRDefault="00387A12" w:rsidP="001D3616">
      <w:pPr>
        <w:pStyle w:val="Testo2"/>
        <w:rPr>
          <w:color w:val="000000"/>
          <w:sz w:val="27"/>
          <w:szCs w:val="27"/>
        </w:rPr>
      </w:pPr>
      <w:r w:rsidRPr="000A38CE">
        <w:t>Lezioni frontali. Analisi e commento di leggi, linee-guida e progetti di cooperazione.</w:t>
      </w:r>
      <w:r w:rsidR="00113515" w:rsidRPr="00113515">
        <w:rPr>
          <w:color w:val="000000"/>
          <w:sz w:val="27"/>
          <w:szCs w:val="27"/>
        </w:rPr>
        <w:t xml:space="preserve"> </w:t>
      </w:r>
    </w:p>
    <w:p w:rsidR="00387A12" w:rsidRDefault="00387A12" w:rsidP="00387A12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387A12" w:rsidRDefault="00387A12" w:rsidP="00387A12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0A38CE">
        <w:rPr>
          <w:rFonts w:ascii="Times" w:hAnsi="Times"/>
          <w:noProof/>
          <w:sz w:val="18"/>
          <w:szCs w:val="20"/>
        </w:rPr>
        <w:t xml:space="preserve">I risultati di apprendimento acquisiti dallo studente sono verificati attraverso un esame orale. Le domande saranno dirette ad accertare </w:t>
      </w:r>
      <w:r>
        <w:rPr>
          <w:rFonts w:ascii="Times" w:hAnsi="Times"/>
          <w:noProof/>
          <w:sz w:val="18"/>
          <w:szCs w:val="20"/>
        </w:rPr>
        <w:t xml:space="preserve">le conoscenze acquisite sulla base dei risultati di apprendimento attesi. Saranno valutate </w:t>
      </w:r>
      <w:r w:rsidRPr="000A38CE">
        <w:rPr>
          <w:rFonts w:ascii="Times" w:hAnsi="Times"/>
          <w:noProof/>
          <w:sz w:val="18"/>
          <w:szCs w:val="20"/>
        </w:rPr>
        <w:t>la capacità di esprimersi dialetticamente con correttezza e proprietà e di manifestare la padronanza</w:t>
      </w:r>
      <w:r>
        <w:rPr>
          <w:rFonts w:ascii="Times" w:hAnsi="Times"/>
          <w:noProof/>
          <w:sz w:val="18"/>
          <w:szCs w:val="20"/>
        </w:rPr>
        <w:t xml:space="preserve"> dei termini specialistici della materia</w:t>
      </w:r>
      <w:r w:rsidRPr="000A38CE">
        <w:rPr>
          <w:rFonts w:ascii="Times" w:hAnsi="Times"/>
          <w:noProof/>
          <w:sz w:val="18"/>
          <w:szCs w:val="20"/>
        </w:rPr>
        <w:t>, nonché di saper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0A38CE">
        <w:rPr>
          <w:rFonts w:ascii="Times" w:hAnsi="Times"/>
          <w:noProof/>
          <w:sz w:val="18"/>
          <w:szCs w:val="20"/>
        </w:rPr>
        <w:t xml:space="preserve">commentare </w:t>
      </w:r>
      <w:r>
        <w:rPr>
          <w:rFonts w:ascii="Times" w:hAnsi="Times"/>
          <w:noProof/>
          <w:sz w:val="18"/>
          <w:szCs w:val="20"/>
        </w:rPr>
        <w:t xml:space="preserve">criticamente </w:t>
      </w:r>
      <w:r w:rsidRPr="000A38CE">
        <w:rPr>
          <w:rFonts w:ascii="Times" w:hAnsi="Times"/>
          <w:noProof/>
          <w:sz w:val="18"/>
          <w:szCs w:val="20"/>
        </w:rPr>
        <w:t>i documenti analizzati durante le lezioni. L’esame si svolge dinanzi a una Commissione d’esame presieduta dal docente titolare dell’insegnamento. Il voto è espresso in trentesimi: l’esame si intende superato con una votazione pari o superiore a 18/30. Il voto massimo è di 30/30: a tale votazione la Commissione d’esame può aggiungere, nei casi meritevoli, la lode.</w:t>
      </w:r>
    </w:p>
    <w:p w:rsidR="00387A12" w:rsidRDefault="00387A12" w:rsidP="00387A12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1D3616" w:rsidRPr="001D3616" w:rsidRDefault="001D3616" w:rsidP="001D3616">
      <w:pPr>
        <w:pStyle w:val="Testo2"/>
      </w:pPr>
      <w:r w:rsidRPr="001D3616">
        <w:rPr>
          <w:color w:val="000000"/>
          <w:sz w:val="16"/>
        </w:rPr>
        <w:t xml:space="preserve">AVVERTENZA: </w:t>
      </w:r>
      <w:r w:rsidRPr="001D3616">
        <w:rPr>
          <w:color w:val="00000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:rsidR="00387A12" w:rsidRPr="000A38CE" w:rsidRDefault="00387A12" w:rsidP="00387A12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0A38CE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387A12" w:rsidRPr="00387A12" w:rsidRDefault="00387A12" w:rsidP="00387A12">
      <w:pPr>
        <w:pStyle w:val="Testo2"/>
      </w:pPr>
      <w:r>
        <w:t>Il P</w:t>
      </w:r>
      <w:r w:rsidRPr="00387A12">
        <w:t>rof</w:t>
      </w:r>
      <w:r>
        <w:t>.</w:t>
      </w:r>
      <w:r w:rsidRPr="00387A12">
        <w:t xml:space="preserve"> Enrica Patrizia Neri riceve gli studenti presso il Dipartimento di Scienze politiche, stanza 226 secondo l’orario indicato sulla pagina del docente e in bacheca. La docente può essere contattata via mail all’indirizzo </w:t>
      </w:r>
      <w:r w:rsidRPr="00387A12">
        <w:rPr>
          <w:i/>
        </w:rPr>
        <w:t>enrica.neri@unicatt.it</w:t>
      </w:r>
      <w:r>
        <w:t>.</w:t>
      </w:r>
    </w:p>
    <w:sectPr w:rsidR="00387A12" w:rsidRPr="00387A1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A8" w:rsidRDefault="00B279A8" w:rsidP="00B279A8">
      <w:pPr>
        <w:spacing w:line="240" w:lineRule="auto"/>
      </w:pPr>
      <w:r>
        <w:separator/>
      </w:r>
    </w:p>
  </w:endnote>
  <w:endnote w:type="continuationSeparator" w:id="0">
    <w:p w:rsidR="00B279A8" w:rsidRDefault="00B279A8" w:rsidP="00B27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A8" w:rsidRDefault="00B279A8" w:rsidP="00B279A8">
      <w:pPr>
        <w:spacing w:line="240" w:lineRule="auto"/>
      </w:pPr>
      <w:r>
        <w:separator/>
      </w:r>
    </w:p>
  </w:footnote>
  <w:footnote w:type="continuationSeparator" w:id="0">
    <w:p w:rsidR="00B279A8" w:rsidRDefault="00B279A8" w:rsidP="00B279A8">
      <w:pPr>
        <w:spacing w:line="240" w:lineRule="auto"/>
      </w:pPr>
      <w:r>
        <w:continuationSeparator/>
      </w:r>
    </w:p>
  </w:footnote>
  <w:footnote w:id="1">
    <w:p w:rsidR="00B279A8" w:rsidRDefault="00B279A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CF"/>
    <w:rsid w:val="00113515"/>
    <w:rsid w:val="00187B99"/>
    <w:rsid w:val="001D3616"/>
    <w:rsid w:val="002014DD"/>
    <w:rsid w:val="002D5E17"/>
    <w:rsid w:val="00387A12"/>
    <w:rsid w:val="003A684F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279A8"/>
    <w:rsid w:val="00B50C5D"/>
    <w:rsid w:val="00B51253"/>
    <w:rsid w:val="00B525CC"/>
    <w:rsid w:val="00BF0BCF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7A1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387A1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B279A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79A8"/>
  </w:style>
  <w:style w:type="character" w:styleId="Rimandonotaapidipagina">
    <w:name w:val="footnote reference"/>
    <w:basedOn w:val="Carpredefinitoparagrafo"/>
    <w:rsid w:val="00B279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7A1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387A1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B279A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79A8"/>
  </w:style>
  <w:style w:type="character" w:styleId="Rimandonotaapidipagina">
    <w:name w:val="footnote reference"/>
    <w:basedOn w:val="Carpredefinitoparagrafo"/>
    <w:rsid w:val="00B27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E9B5-B296-4986-B88E-CE40A123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579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Rolli Andrea</cp:lastModifiedBy>
  <cp:revision>3</cp:revision>
  <cp:lastPrinted>2019-05-17T08:13:00Z</cp:lastPrinted>
  <dcterms:created xsi:type="dcterms:W3CDTF">2020-05-19T14:07:00Z</dcterms:created>
  <dcterms:modified xsi:type="dcterms:W3CDTF">2020-07-07T08:58:00Z</dcterms:modified>
</cp:coreProperties>
</file>