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8F" w:rsidRDefault="00C1598F" w:rsidP="00C1598F">
      <w:pPr>
        <w:pStyle w:val="Titolo1"/>
      </w:pPr>
      <w:r>
        <w:t>Pedagogia speciale (con laboratorio)</w:t>
      </w:r>
    </w:p>
    <w:p w:rsidR="00C1598F" w:rsidRDefault="00C1598F" w:rsidP="00C1598F">
      <w:pPr>
        <w:pStyle w:val="Titolo2"/>
      </w:pPr>
      <w:r>
        <w:t>Prof. Luigi d’Alonzo</w:t>
      </w:r>
    </w:p>
    <w:p w:rsidR="002D5E17" w:rsidRDefault="00C1598F" w:rsidP="00C1598F">
      <w:pPr>
        <w:spacing w:before="240" w:after="120" w:line="240" w:lineRule="exact"/>
        <w:rPr>
          <w:b/>
          <w:sz w:val="18"/>
        </w:rPr>
      </w:pPr>
      <w:r>
        <w:rPr>
          <w:b/>
          <w:i/>
          <w:sz w:val="18"/>
        </w:rPr>
        <w:t>OBIETTIVO DEL CORSO E RISULTATI DI APPRENDIMENTO ATTESI</w:t>
      </w:r>
    </w:p>
    <w:p w:rsidR="00C1598F" w:rsidRPr="00C1598F" w:rsidRDefault="000D6C82" w:rsidP="003B5D2D">
      <w:pPr>
        <w:spacing w:line="240" w:lineRule="exact"/>
        <w:contextualSpacing/>
        <w:rPr>
          <w:color w:val="000000" w:themeColor="text1"/>
          <w:szCs w:val="20"/>
        </w:rPr>
      </w:pPr>
      <w:r w:rsidRPr="00C1598F">
        <w:rPr>
          <w:color w:val="000000" w:themeColor="text1"/>
          <w:szCs w:val="20"/>
        </w:rPr>
        <w:t>L’insegnamento si propone di fornire le basi per la definizione epistemologica, concettuale e metodologica del campo della didattica e della pedagogia speciale.</w:t>
      </w:r>
      <w:r>
        <w:rPr>
          <w:color w:val="000000" w:themeColor="text1"/>
          <w:szCs w:val="20"/>
        </w:rPr>
        <w:t xml:space="preserve"> </w:t>
      </w:r>
      <w:r w:rsidRPr="00C1598F">
        <w:rPr>
          <w:color w:val="000000" w:themeColor="text1"/>
          <w:szCs w:val="20"/>
        </w:rPr>
        <w:t>Al termine dell’insegnamento, lo studente sarà in grado di conoscere in modo approfondito i nuclei fondanti la pedagogia speciale, le sue origini, la sua evoluzione nell’arco della storia ed il suo ruolo all’interno della società odierna. In secondo luogo, acquisirà la capacità di distinguere i bisogni educativi specifici</w:t>
      </w:r>
      <w:r w:rsidRPr="00C1598F">
        <w:rPr>
          <w:color w:val="000000" w:themeColor="text1"/>
          <w:spacing w:val="-4"/>
          <w:szCs w:val="20"/>
        </w:rPr>
        <w:t xml:space="preserve"> </w:t>
      </w:r>
      <w:r w:rsidRPr="00C1598F">
        <w:rPr>
          <w:color w:val="000000" w:themeColor="text1"/>
          <w:szCs w:val="20"/>
        </w:rPr>
        <w:t>presenti</w:t>
      </w:r>
      <w:r w:rsidRPr="00C1598F">
        <w:rPr>
          <w:color w:val="000000" w:themeColor="text1"/>
          <w:spacing w:val="-4"/>
          <w:szCs w:val="20"/>
        </w:rPr>
        <w:t xml:space="preserve"> </w:t>
      </w:r>
      <w:r w:rsidRPr="00C1598F">
        <w:rPr>
          <w:color w:val="000000" w:themeColor="text1"/>
          <w:szCs w:val="20"/>
        </w:rPr>
        <w:t>nei</w:t>
      </w:r>
      <w:r w:rsidRPr="00C1598F">
        <w:rPr>
          <w:color w:val="000000" w:themeColor="text1"/>
          <w:spacing w:val="-4"/>
          <w:szCs w:val="20"/>
        </w:rPr>
        <w:t xml:space="preserve"> </w:t>
      </w:r>
      <w:r w:rsidRPr="00C1598F">
        <w:rPr>
          <w:color w:val="000000" w:themeColor="text1"/>
          <w:szCs w:val="20"/>
        </w:rPr>
        <w:t>soggetti</w:t>
      </w:r>
      <w:r w:rsidRPr="00C1598F">
        <w:rPr>
          <w:color w:val="000000" w:themeColor="text1"/>
          <w:spacing w:val="-3"/>
          <w:szCs w:val="20"/>
        </w:rPr>
        <w:t xml:space="preserve"> </w:t>
      </w:r>
      <w:r w:rsidRPr="00C1598F">
        <w:rPr>
          <w:color w:val="000000" w:themeColor="text1"/>
          <w:szCs w:val="20"/>
        </w:rPr>
        <w:t>con disabilità</w:t>
      </w:r>
      <w:r w:rsidRPr="00C1598F">
        <w:rPr>
          <w:color w:val="000000" w:themeColor="text1"/>
          <w:spacing w:val="-4"/>
          <w:szCs w:val="20"/>
        </w:rPr>
        <w:t xml:space="preserve"> </w:t>
      </w:r>
      <w:r w:rsidRPr="00C1598F">
        <w:rPr>
          <w:color w:val="000000" w:themeColor="text1"/>
          <w:szCs w:val="20"/>
        </w:rPr>
        <w:t>o</w:t>
      </w:r>
      <w:r w:rsidRPr="00C1598F">
        <w:rPr>
          <w:color w:val="000000" w:themeColor="text1"/>
          <w:spacing w:val="-4"/>
          <w:szCs w:val="20"/>
        </w:rPr>
        <w:t xml:space="preserve"> </w:t>
      </w:r>
      <w:r w:rsidRPr="00C1598F">
        <w:rPr>
          <w:color w:val="000000" w:themeColor="text1"/>
          <w:szCs w:val="20"/>
        </w:rPr>
        <w:t>che</w:t>
      </w:r>
      <w:r w:rsidRPr="00C1598F">
        <w:rPr>
          <w:color w:val="000000" w:themeColor="text1"/>
          <w:spacing w:val="-3"/>
          <w:szCs w:val="20"/>
        </w:rPr>
        <w:t xml:space="preserve"> </w:t>
      </w:r>
      <w:r w:rsidRPr="00C1598F">
        <w:rPr>
          <w:color w:val="000000" w:themeColor="text1"/>
          <w:szCs w:val="20"/>
        </w:rPr>
        <w:t>vivono</w:t>
      </w:r>
      <w:r w:rsidRPr="00C1598F">
        <w:rPr>
          <w:color w:val="000000" w:themeColor="text1"/>
          <w:spacing w:val="-4"/>
          <w:szCs w:val="20"/>
        </w:rPr>
        <w:t xml:space="preserve"> </w:t>
      </w:r>
      <w:r w:rsidRPr="00C1598F">
        <w:rPr>
          <w:color w:val="000000" w:themeColor="text1"/>
          <w:szCs w:val="20"/>
        </w:rPr>
        <w:t>situazioni</w:t>
      </w:r>
      <w:r w:rsidRPr="00C1598F">
        <w:rPr>
          <w:color w:val="000000" w:themeColor="text1"/>
          <w:spacing w:val="-4"/>
          <w:szCs w:val="20"/>
        </w:rPr>
        <w:t xml:space="preserve"> </w:t>
      </w:r>
      <w:r w:rsidRPr="00C1598F">
        <w:rPr>
          <w:color w:val="000000" w:themeColor="text1"/>
          <w:szCs w:val="20"/>
        </w:rPr>
        <w:t>di</w:t>
      </w:r>
      <w:r w:rsidRPr="00C1598F">
        <w:rPr>
          <w:color w:val="000000" w:themeColor="text1"/>
          <w:spacing w:val="-3"/>
          <w:szCs w:val="20"/>
        </w:rPr>
        <w:t xml:space="preserve"> </w:t>
      </w:r>
      <w:r w:rsidRPr="00C1598F">
        <w:rPr>
          <w:color w:val="000000" w:themeColor="text1"/>
          <w:szCs w:val="20"/>
        </w:rPr>
        <w:t>disagio</w:t>
      </w:r>
      <w:r w:rsidRPr="00C1598F">
        <w:rPr>
          <w:color w:val="000000" w:themeColor="text1"/>
          <w:spacing w:val="-4"/>
          <w:szCs w:val="20"/>
        </w:rPr>
        <w:t xml:space="preserve"> </w:t>
      </w:r>
      <w:r w:rsidRPr="00C1598F">
        <w:rPr>
          <w:color w:val="000000" w:themeColor="text1"/>
          <w:szCs w:val="20"/>
        </w:rPr>
        <w:t>e</w:t>
      </w:r>
      <w:r w:rsidRPr="00C1598F">
        <w:rPr>
          <w:color w:val="000000" w:themeColor="text1"/>
          <w:spacing w:val="-4"/>
          <w:szCs w:val="20"/>
        </w:rPr>
        <w:t xml:space="preserve"> </w:t>
      </w:r>
      <w:r w:rsidRPr="00C1598F">
        <w:rPr>
          <w:color w:val="000000" w:themeColor="text1"/>
          <w:szCs w:val="20"/>
        </w:rPr>
        <w:t>di</w:t>
      </w:r>
      <w:r w:rsidRPr="00C1598F">
        <w:rPr>
          <w:color w:val="000000" w:themeColor="text1"/>
          <w:spacing w:val="-3"/>
          <w:szCs w:val="20"/>
        </w:rPr>
        <w:t xml:space="preserve"> </w:t>
      </w:r>
      <w:r w:rsidRPr="00C1598F">
        <w:rPr>
          <w:color w:val="000000" w:themeColor="text1"/>
          <w:szCs w:val="20"/>
        </w:rPr>
        <w:t>marginalità. Inoltre, sarà in grado di arrivare a possedere una conoscenza</w:t>
      </w:r>
      <w:r w:rsidRPr="00C1598F">
        <w:rPr>
          <w:color w:val="000000" w:themeColor="text1"/>
          <w:spacing w:val="-3"/>
          <w:szCs w:val="20"/>
        </w:rPr>
        <w:t xml:space="preserve"> </w:t>
      </w:r>
      <w:r w:rsidRPr="00C1598F">
        <w:rPr>
          <w:color w:val="000000" w:themeColor="text1"/>
          <w:szCs w:val="20"/>
        </w:rPr>
        <w:t>articolata</w:t>
      </w:r>
      <w:r w:rsidRPr="00C1598F">
        <w:rPr>
          <w:color w:val="000000" w:themeColor="text1"/>
          <w:spacing w:val="-3"/>
          <w:szCs w:val="20"/>
        </w:rPr>
        <w:t xml:space="preserve"> </w:t>
      </w:r>
      <w:r w:rsidRPr="00C1598F">
        <w:rPr>
          <w:color w:val="000000" w:themeColor="text1"/>
          <w:szCs w:val="20"/>
        </w:rPr>
        <w:t>dell’istituzione scolastica con riferimento alle normative che regolano i processi inclusivi</w:t>
      </w:r>
      <w:r w:rsidRPr="00C1598F">
        <w:rPr>
          <w:color w:val="000000" w:themeColor="text1"/>
          <w:spacing w:val="-5"/>
          <w:szCs w:val="20"/>
        </w:rPr>
        <w:t xml:space="preserve"> e </w:t>
      </w:r>
      <w:r w:rsidRPr="00C1598F">
        <w:rPr>
          <w:color w:val="000000" w:themeColor="text1"/>
          <w:szCs w:val="20"/>
        </w:rPr>
        <w:t>delle</w:t>
      </w:r>
      <w:r w:rsidRPr="00C1598F">
        <w:rPr>
          <w:color w:val="000000" w:themeColor="text1"/>
          <w:spacing w:val="-5"/>
          <w:szCs w:val="20"/>
        </w:rPr>
        <w:t xml:space="preserve"> </w:t>
      </w:r>
      <w:r w:rsidRPr="00C1598F">
        <w:rPr>
          <w:color w:val="000000" w:themeColor="text1"/>
          <w:szCs w:val="20"/>
        </w:rPr>
        <w:t>logiche,</w:t>
      </w:r>
      <w:r w:rsidRPr="00C1598F">
        <w:rPr>
          <w:color w:val="000000" w:themeColor="text1"/>
          <w:spacing w:val="-5"/>
          <w:szCs w:val="20"/>
        </w:rPr>
        <w:t xml:space="preserve"> </w:t>
      </w:r>
      <w:r w:rsidRPr="00C1598F">
        <w:rPr>
          <w:color w:val="000000" w:themeColor="text1"/>
          <w:szCs w:val="20"/>
        </w:rPr>
        <w:t>strategie</w:t>
      </w:r>
      <w:r w:rsidRPr="00C1598F">
        <w:rPr>
          <w:color w:val="000000" w:themeColor="text1"/>
          <w:spacing w:val="-5"/>
          <w:szCs w:val="20"/>
        </w:rPr>
        <w:t xml:space="preserve"> </w:t>
      </w:r>
      <w:r w:rsidRPr="00C1598F">
        <w:rPr>
          <w:color w:val="000000" w:themeColor="text1"/>
          <w:szCs w:val="20"/>
        </w:rPr>
        <w:t>e</w:t>
      </w:r>
      <w:r w:rsidRPr="00C1598F">
        <w:rPr>
          <w:color w:val="000000" w:themeColor="text1"/>
          <w:spacing w:val="-5"/>
          <w:szCs w:val="20"/>
        </w:rPr>
        <w:t xml:space="preserve"> </w:t>
      </w:r>
      <w:r w:rsidRPr="00C1598F">
        <w:rPr>
          <w:color w:val="000000" w:themeColor="text1"/>
          <w:szCs w:val="20"/>
        </w:rPr>
        <w:t>tecniche</w:t>
      </w:r>
      <w:r w:rsidRPr="00C1598F">
        <w:rPr>
          <w:color w:val="000000" w:themeColor="text1"/>
          <w:spacing w:val="-5"/>
          <w:szCs w:val="20"/>
        </w:rPr>
        <w:t xml:space="preserve"> </w:t>
      </w:r>
      <w:r w:rsidRPr="00C1598F">
        <w:rPr>
          <w:color w:val="000000" w:themeColor="text1"/>
          <w:szCs w:val="20"/>
        </w:rPr>
        <w:t>di</w:t>
      </w:r>
      <w:r w:rsidRPr="00C1598F">
        <w:rPr>
          <w:color w:val="000000" w:themeColor="text1"/>
          <w:spacing w:val="-5"/>
          <w:szCs w:val="20"/>
        </w:rPr>
        <w:t xml:space="preserve"> </w:t>
      </w:r>
      <w:r w:rsidRPr="00C1598F">
        <w:rPr>
          <w:color w:val="000000" w:themeColor="text1"/>
          <w:szCs w:val="20"/>
        </w:rPr>
        <w:t>intervento</w:t>
      </w:r>
      <w:r w:rsidRPr="00C1598F">
        <w:rPr>
          <w:color w:val="000000" w:themeColor="text1"/>
          <w:spacing w:val="-5"/>
          <w:szCs w:val="20"/>
        </w:rPr>
        <w:t xml:space="preserve"> </w:t>
      </w:r>
      <w:r w:rsidRPr="00C1598F">
        <w:rPr>
          <w:color w:val="000000" w:themeColor="text1"/>
          <w:szCs w:val="20"/>
        </w:rPr>
        <w:t>educativo e didattico</w:t>
      </w:r>
      <w:r w:rsidRPr="00C1598F">
        <w:rPr>
          <w:color w:val="000000" w:themeColor="text1"/>
          <w:spacing w:val="-5"/>
          <w:szCs w:val="20"/>
        </w:rPr>
        <w:t xml:space="preserve"> </w:t>
      </w:r>
      <w:r w:rsidRPr="00C1598F">
        <w:rPr>
          <w:color w:val="000000" w:themeColor="text1"/>
          <w:szCs w:val="20"/>
        </w:rPr>
        <w:t>in riferimento</w:t>
      </w:r>
      <w:r w:rsidRPr="00C1598F">
        <w:rPr>
          <w:color w:val="000000" w:themeColor="text1"/>
          <w:spacing w:val="-6"/>
          <w:szCs w:val="20"/>
        </w:rPr>
        <w:t xml:space="preserve"> </w:t>
      </w:r>
      <w:r w:rsidRPr="00C1598F">
        <w:rPr>
          <w:color w:val="000000" w:themeColor="text1"/>
          <w:szCs w:val="20"/>
        </w:rPr>
        <w:t>all'area</w:t>
      </w:r>
      <w:r w:rsidRPr="00C1598F">
        <w:rPr>
          <w:color w:val="000000" w:themeColor="text1"/>
          <w:spacing w:val="-6"/>
          <w:szCs w:val="20"/>
        </w:rPr>
        <w:t xml:space="preserve"> </w:t>
      </w:r>
      <w:r w:rsidRPr="00C1598F">
        <w:rPr>
          <w:color w:val="000000" w:themeColor="text1"/>
          <w:szCs w:val="20"/>
        </w:rPr>
        <w:t>dell'inclusione degli alunni con disabilità, dei</w:t>
      </w:r>
      <w:r w:rsidRPr="00C1598F">
        <w:rPr>
          <w:color w:val="000000" w:themeColor="text1"/>
          <w:spacing w:val="-6"/>
          <w:szCs w:val="20"/>
        </w:rPr>
        <w:t xml:space="preserve"> </w:t>
      </w:r>
      <w:r w:rsidRPr="00C1598F">
        <w:rPr>
          <w:color w:val="000000" w:themeColor="text1"/>
          <w:szCs w:val="20"/>
        </w:rPr>
        <w:t>soggetti</w:t>
      </w:r>
      <w:r w:rsidRPr="00C1598F">
        <w:rPr>
          <w:color w:val="000000" w:themeColor="text1"/>
          <w:spacing w:val="-6"/>
          <w:szCs w:val="20"/>
        </w:rPr>
        <w:t xml:space="preserve"> </w:t>
      </w:r>
      <w:r w:rsidRPr="00C1598F">
        <w:rPr>
          <w:color w:val="000000" w:themeColor="text1"/>
          <w:szCs w:val="20"/>
        </w:rPr>
        <w:t>con</w:t>
      </w:r>
      <w:r w:rsidRPr="00C1598F">
        <w:rPr>
          <w:color w:val="000000" w:themeColor="text1"/>
          <w:spacing w:val="-6"/>
          <w:szCs w:val="20"/>
        </w:rPr>
        <w:t xml:space="preserve"> DSA e degli allievi con </w:t>
      </w:r>
      <w:r w:rsidRPr="00C1598F">
        <w:rPr>
          <w:color w:val="000000" w:themeColor="text1"/>
          <w:szCs w:val="20"/>
        </w:rPr>
        <w:t>bisogni</w:t>
      </w:r>
      <w:r w:rsidRPr="00C1598F">
        <w:rPr>
          <w:color w:val="000000" w:themeColor="text1"/>
          <w:spacing w:val="-6"/>
          <w:szCs w:val="20"/>
        </w:rPr>
        <w:t xml:space="preserve"> </w:t>
      </w:r>
      <w:r w:rsidRPr="00C1598F">
        <w:rPr>
          <w:color w:val="000000" w:themeColor="text1"/>
          <w:szCs w:val="20"/>
        </w:rPr>
        <w:t>educativi</w:t>
      </w:r>
      <w:r w:rsidRPr="00C1598F">
        <w:rPr>
          <w:color w:val="000000" w:themeColor="text1"/>
          <w:spacing w:val="-6"/>
          <w:szCs w:val="20"/>
        </w:rPr>
        <w:t xml:space="preserve"> </w:t>
      </w:r>
      <w:r>
        <w:rPr>
          <w:color w:val="000000" w:themeColor="text1"/>
          <w:szCs w:val="20"/>
        </w:rPr>
        <w:t>particolari</w:t>
      </w:r>
      <w:r w:rsidR="00C1598F" w:rsidRPr="00C1598F">
        <w:rPr>
          <w:color w:val="000000" w:themeColor="text1"/>
          <w:szCs w:val="20"/>
        </w:rPr>
        <w:t>.</w:t>
      </w:r>
    </w:p>
    <w:p w:rsidR="00C1598F" w:rsidRDefault="00C1598F" w:rsidP="003B5D2D">
      <w:pPr>
        <w:spacing w:before="240" w:after="120" w:line="240" w:lineRule="exact"/>
        <w:rPr>
          <w:b/>
          <w:sz w:val="18"/>
        </w:rPr>
      </w:pPr>
      <w:r>
        <w:rPr>
          <w:b/>
          <w:i/>
          <w:sz w:val="18"/>
        </w:rPr>
        <w:t>PROGRAMMA DEL CORSO</w:t>
      </w:r>
    </w:p>
    <w:p w:rsidR="000D6C82" w:rsidRPr="003B5D2D" w:rsidRDefault="000D6C82" w:rsidP="000D6C82">
      <w:pPr>
        <w:pStyle w:val="Paragrafoelenco"/>
        <w:numPr>
          <w:ilvl w:val="0"/>
          <w:numId w:val="2"/>
        </w:numPr>
        <w:tabs>
          <w:tab w:val="clear" w:pos="284"/>
        </w:tabs>
        <w:spacing w:line="240" w:lineRule="exact"/>
        <w:ind w:left="284" w:hanging="284"/>
        <w:rPr>
          <w:szCs w:val="20"/>
        </w:rPr>
      </w:pPr>
      <w:r w:rsidRPr="003B5D2D">
        <w:rPr>
          <w:szCs w:val="20"/>
        </w:rPr>
        <w:t>Obiettivi formativi e competenze dell’insegnante.</w:t>
      </w:r>
    </w:p>
    <w:p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La gestione della classe nella pratica didattica.</w:t>
      </w:r>
    </w:p>
    <w:p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La relazione con l’allievo disabile e con l’allievo problematico.</w:t>
      </w:r>
    </w:p>
    <w:p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I problemi pedagogici dell’integrazione e dell’inclusione.</w:t>
      </w:r>
    </w:p>
    <w:p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Le potenzialità educative del soggetto disabile e del soggetto problematico.</w:t>
      </w:r>
    </w:p>
    <w:p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La conoscenza dell’allievo.</w:t>
      </w:r>
    </w:p>
    <w:p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Le scelte educative per il futuro del disabile.</w:t>
      </w:r>
    </w:p>
    <w:p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Il ruolo della motivazione.</w:t>
      </w:r>
    </w:p>
    <w:p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Il problema degli insuccessi.</w:t>
      </w:r>
    </w:p>
    <w:p w:rsidR="000D6C82" w:rsidRPr="00A70773" w:rsidRDefault="000D6C82" w:rsidP="000D6C82">
      <w:pPr>
        <w:pStyle w:val="Paragrafoelenco"/>
        <w:numPr>
          <w:ilvl w:val="0"/>
          <w:numId w:val="2"/>
        </w:numPr>
        <w:tabs>
          <w:tab w:val="clear" w:pos="284"/>
        </w:tabs>
        <w:spacing w:line="240" w:lineRule="exact"/>
        <w:ind w:left="284" w:hanging="284"/>
        <w:rPr>
          <w:szCs w:val="20"/>
        </w:rPr>
      </w:pPr>
      <w:r w:rsidRPr="00A70773">
        <w:rPr>
          <w:szCs w:val="20"/>
        </w:rPr>
        <w:t>La differenziazione didattica per l’inclusione.</w:t>
      </w:r>
    </w:p>
    <w:p w:rsidR="00C1598F" w:rsidRDefault="00C1598F" w:rsidP="003B5D2D">
      <w:pPr>
        <w:spacing w:before="240" w:after="120" w:line="240" w:lineRule="exact"/>
        <w:rPr>
          <w:b/>
          <w:i/>
          <w:sz w:val="18"/>
        </w:rPr>
      </w:pPr>
      <w:r>
        <w:rPr>
          <w:b/>
          <w:i/>
          <w:sz w:val="18"/>
        </w:rPr>
        <w:t>BIBLIOGRAFIA</w:t>
      </w:r>
      <w:r w:rsidR="00664351">
        <w:rPr>
          <w:rStyle w:val="Rimandonotaapidipagina"/>
          <w:b/>
          <w:i/>
          <w:sz w:val="18"/>
        </w:rPr>
        <w:footnoteReference w:id="1"/>
      </w:r>
    </w:p>
    <w:p w:rsidR="00912F78" w:rsidRPr="00912F78" w:rsidRDefault="00912F78" w:rsidP="00912F78">
      <w:pPr>
        <w:tabs>
          <w:tab w:val="clear" w:pos="284"/>
        </w:tabs>
        <w:spacing w:line="240" w:lineRule="auto"/>
        <w:jc w:val="left"/>
        <w:rPr>
          <w:sz w:val="24"/>
        </w:rPr>
      </w:pPr>
      <w:r w:rsidRPr="006109E8">
        <w:rPr>
          <w:smallCaps/>
          <w:spacing w:val="-5"/>
          <w:sz w:val="16"/>
        </w:rPr>
        <w:t>L. d’Alonzo,</w:t>
      </w:r>
      <w:r w:rsidRPr="006109E8">
        <w:rPr>
          <w:i/>
          <w:spacing w:val="-5"/>
        </w:rPr>
        <w:t xml:space="preserve"> </w:t>
      </w:r>
      <w:r>
        <w:rPr>
          <w:i/>
          <w:spacing w:val="-5"/>
        </w:rPr>
        <w:t>Pedagogia speciale per l’inclusione</w:t>
      </w:r>
      <w:r w:rsidRPr="006109E8">
        <w:rPr>
          <w:i/>
          <w:spacing w:val="-5"/>
        </w:rPr>
        <w:t>,</w:t>
      </w:r>
      <w:r w:rsidRPr="006109E8">
        <w:rPr>
          <w:spacing w:val="-5"/>
        </w:rPr>
        <w:t xml:space="preserve"> </w:t>
      </w:r>
      <w:proofErr w:type="spellStart"/>
      <w:r w:rsidRPr="006109E8">
        <w:rPr>
          <w:rFonts w:cs="Arial"/>
          <w:spacing w:val="-5"/>
          <w:szCs w:val="18"/>
        </w:rPr>
        <w:t>Scholé</w:t>
      </w:r>
      <w:proofErr w:type="spellEnd"/>
      <w:r w:rsidRPr="006109E8">
        <w:rPr>
          <w:spacing w:val="-5"/>
        </w:rPr>
        <w:t>, Brescia, 201</w:t>
      </w:r>
      <w:r>
        <w:rPr>
          <w:spacing w:val="-5"/>
        </w:rPr>
        <w:t>8</w:t>
      </w:r>
      <w:r w:rsidRPr="006109E8">
        <w:rPr>
          <w:spacing w:val="-5"/>
        </w:rPr>
        <w:t>.</w:t>
      </w:r>
      <w:r w:rsidR="00664351">
        <w:rPr>
          <w:spacing w:val="-5"/>
        </w:rPr>
        <w:t xml:space="preserve"> </w:t>
      </w:r>
      <w:hyperlink r:id="rId9" w:history="1">
        <w:r w:rsidR="00664351" w:rsidRPr="00664351">
          <w:rPr>
            <w:rStyle w:val="Collegamentoipertestuale"/>
            <w:i/>
            <w:sz w:val="16"/>
            <w:szCs w:val="16"/>
          </w:rPr>
          <w:t>Acquista da VP</w:t>
        </w:r>
      </w:hyperlink>
      <w:bookmarkStart w:id="0" w:name="_GoBack"/>
      <w:bookmarkEnd w:id="0"/>
    </w:p>
    <w:p w:rsidR="00912F78" w:rsidRPr="006109E8" w:rsidRDefault="00912F78" w:rsidP="00912F78">
      <w:pPr>
        <w:pStyle w:val="Testo1"/>
        <w:spacing w:before="0" w:line="240" w:lineRule="atLeast"/>
        <w:rPr>
          <w:spacing w:val="-5"/>
          <w:szCs w:val="18"/>
        </w:rPr>
      </w:pPr>
      <w:r w:rsidRPr="006109E8">
        <w:rPr>
          <w:rFonts w:cs="Arial"/>
          <w:smallCaps/>
          <w:spacing w:val="-5"/>
          <w:sz w:val="16"/>
          <w:szCs w:val="18"/>
        </w:rPr>
        <w:t xml:space="preserve">L. </w:t>
      </w:r>
      <w:r w:rsidRPr="006109E8">
        <w:rPr>
          <w:smallCaps/>
          <w:spacing w:val="-5"/>
          <w:sz w:val="16"/>
          <w:szCs w:val="18"/>
        </w:rPr>
        <w:t>d’Alonzo</w:t>
      </w:r>
      <w:r w:rsidRPr="006109E8">
        <w:rPr>
          <w:rFonts w:cs="Arial"/>
          <w:i/>
          <w:spacing w:val="-5"/>
          <w:szCs w:val="18"/>
        </w:rPr>
        <w:t xml:space="preserve"> </w:t>
      </w:r>
      <w:r w:rsidRPr="00977E5A">
        <w:rPr>
          <w:rFonts w:cs="Arial"/>
          <w:spacing w:val="-5"/>
          <w:szCs w:val="18"/>
        </w:rPr>
        <w:t>(ed.),</w:t>
      </w:r>
      <w:r w:rsidRPr="006109E8">
        <w:rPr>
          <w:rFonts w:cs="Arial"/>
          <w:spacing w:val="-5"/>
          <w:szCs w:val="18"/>
        </w:rPr>
        <w:t xml:space="preserve"> </w:t>
      </w:r>
      <w:r w:rsidRPr="00977E5A">
        <w:rPr>
          <w:rFonts w:cs="Arial"/>
          <w:i/>
          <w:spacing w:val="-5"/>
          <w:szCs w:val="18"/>
        </w:rPr>
        <w:t>Dizionario di pedagogia speciale</w:t>
      </w:r>
      <w:r>
        <w:rPr>
          <w:rFonts w:cs="Arial"/>
          <w:spacing w:val="-5"/>
          <w:szCs w:val="18"/>
        </w:rPr>
        <w:t>,</w:t>
      </w:r>
      <w:r w:rsidRPr="006109E8">
        <w:rPr>
          <w:rFonts w:cs="Arial"/>
          <w:spacing w:val="-5"/>
          <w:szCs w:val="18"/>
        </w:rPr>
        <w:t xml:space="preserve"> Scholé, Brescia, 2019</w:t>
      </w:r>
      <w:r w:rsidRPr="006109E8">
        <w:rPr>
          <w:spacing w:val="-5"/>
          <w:szCs w:val="18"/>
        </w:rPr>
        <w:t>.</w:t>
      </w:r>
      <w:r w:rsidR="00664351">
        <w:rPr>
          <w:spacing w:val="-5"/>
          <w:szCs w:val="18"/>
        </w:rPr>
        <w:t xml:space="preserve"> </w:t>
      </w:r>
      <w:hyperlink r:id="rId10" w:history="1">
        <w:r w:rsidR="00664351" w:rsidRPr="00664351">
          <w:rPr>
            <w:rStyle w:val="Collegamentoipertestuale"/>
            <w:rFonts w:ascii="Times New Roman" w:hAnsi="Times New Roman"/>
            <w:i/>
            <w:sz w:val="16"/>
            <w:szCs w:val="16"/>
          </w:rPr>
          <w:t>Acquista da VP</w:t>
        </w:r>
      </w:hyperlink>
    </w:p>
    <w:p w:rsidR="00912F78" w:rsidRPr="006109E8" w:rsidRDefault="00912F78" w:rsidP="00912F78">
      <w:pPr>
        <w:pStyle w:val="Testo1"/>
      </w:pPr>
      <w:r w:rsidRPr="006109E8">
        <w:t>Inoltre, lo studente dovrà scegliere un testo di approfondimento tra i seguenti</w:t>
      </w:r>
      <w:r>
        <w:t>:</w:t>
      </w:r>
    </w:p>
    <w:p w:rsidR="00057901" w:rsidRPr="00F17327" w:rsidRDefault="00057901" w:rsidP="00057901">
      <w:pPr>
        <w:tabs>
          <w:tab w:val="clear" w:pos="284"/>
        </w:tabs>
        <w:spacing w:line="240" w:lineRule="atLeast"/>
        <w:ind w:left="284" w:hanging="284"/>
        <w:rPr>
          <w:rFonts w:ascii="Times" w:hAnsi="Times"/>
          <w:noProof/>
          <w:color w:val="000000" w:themeColor="text1"/>
          <w:spacing w:val="-5"/>
          <w:sz w:val="18"/>
          <w:szCs w:val="16"/>
        </w:rPr>
      </w:pPr>
      <w:r w:rsidRPr="00F17327">
        <w:rPr>
          <w:rFonts w:ascii="Times" w:hAnsi="Times"/>
          <w:smallCaps/>
          <w:noProof/>
          <w:color w:val="000000" w:themeColor="text1"/>
          <w:spacing w:val="-5"/>
          <w:sz w:val="16"/>
          <w:szCs w:val="16"/>
        </w:rPr>
        <w:t>L. d’Alonzo</w:t>
      </w:r>
      <w:r w:rsidRPr="00F17327">
        <w:rPr>
          <w:rFonts w:ascii="Times" w:hAnsi="Times" w:cs="Arial"/>
          <w:sz w:val="16"/>
          <w:szCs w:val="16"/>
        </w:rPr>
        <w:t>,</w:t>
      </w:r>
      <w:r>
        <w:rPr>
          <w:rFonts w:ascii="Times" w:hAnsi="Times" w:cs="Arial"/>
          <w:sz w:val="16"/>
          <w:szCs w:val="16"/>
        </w:rPr>
        <w:t xml:space="preserve"> </w:t>
      </w:r>
      <w:r w:rsidRPr="00F17327">
        <w:rPr>
          <w:rFonts w:ascii="Times" w:hAnsi="Times" w:cs="Arial"/>
          <w:i/>
          <w:iCs/>
          <w:sz w:val="16"/>
          <w:szCs w:val="16"/>
        </w:rPr>
        <w:t>La gestione della classe per l’inclusione</w:t>
      </w:r>
      <w:r w:rsidRPr="00F17327">
        <w:rPr>
          <w:rFonts w:ascii="Times" w:hAnsi="Times" w:cs="Arial"/>
          <w:sz w:val="16"/>
          <w:szCs w:val="16"/>
        </w:rPr>
        <w:t>, Scholé, Brescia, 2020.</w:t>
      </w:r>
      <w:r w:rsidRPr="00F17327">
        <w:rPr>
          <w:rFonts w:ascii="Times" w:hAnsi="Times" w:cs="Arial"/>
          <w:color w:val="000000"/>
          <w:sz w:val="16"/>
          <w:szCs w:val="16"/>
        </w:rPr>
        <w:t xml:space="preserve"> </w:t>
      </w:r>
      <w:r w:rsidR="00664351">
        <w:rPr>
          <w:rFonts w:ascii="Times" w:hAnsi="Times" w:cs="Arial"/>
          <w:color w:val="000000"/>
          <w:sz w:val="16"/>
          <w:szCs w:val="16"/>
        </w:rPr>
        <w:t xml:space="preserve"> </w:t>
      </w:r>
      <w:hyperlink r:id="rId11" w:history="1">
        <w:r w:rsidR="00664351" w:rsidRPr="00664351">
          <w:rPr>
            <w:rStyle w:val="Collegamentoipertestuale"/>
            <w:i/>
            <w:sz w:val="16"/>
            <w:szCs w:val="16"/>
          </w:rPr>
          <w:t>Acquista da VP</w:t>
        </w:r>
      </w:hyperlink>
    </w:p>
    <w:p w:rsidR="00057901" w:rsidRPr="00C1598F" w:rsidRDefault="00057901" w:rsidP="00057901">
      <w:pPr>
        <w:tabs>
          <w:tab w:val="clear" w:pos="284"/>
        </w:tabs>
        <w:spacing w:line="240" w:lineRule="atLeast"/>
        <w:ind w:left="284" w:hanging="284"/>
        <w:rPr>
          <w:rFonts w:ascii="Times" w:hAnsi="Times"/>
          <w:noProof/>
          <w:color w:val="000000" w:themeColor="text1"/>
          <w:spacing w:val="-5"/>
          <w:sz w:val="18"/>
          <w:szCs w:val="18"/>
        </w:rPr>
      </w:pPr>
      <w:r w:rsidRPr="00C1598F">
        <w:rPr>
          <w:rFonts w:ascii="Times" w:hAnsi="Times" w:cs="Arial"/>
          <w:smallCaps/>
          <w:color w:val="000000" w:themeColor="text1"/>
          <w:spacing w:val="-5"/>
          <w:sz w:val="16"/>
          <w:szCs w:val="18"/>
        </w:rPr>
        <w:lastRenderedPageBreak/>
        <w:t xml:space="preserve">L. </w:t>
      </w:r>
      <w:r w:rsidRPr="00C1598F">
        <w:rPr>
          <w:rFonts w:ascii="Times" w:hAnsi="Times"/>
          <w:smallCaps/>
          <w:noProof/>
          <w:color w:val="000000" w:themeColor="text1"/>
          <w:spacing w:val="-5"/>
          <w:sz w:val="16"/>
          <w:szCs w:val="18"/>
        </w:rPr>
        <w:t>d’Alonzo</w:t>
      </w:r>
      <w:r w:rsidRPr="00C1598F">
        <w:rPr>
          <w:rFonts w:ascii="Times" w:hAnsi="Times" w:cs="Arial"/>
          <w:i/>
          <w:color w:val="000000" w:themeColor="text1"/>
          <w:spacing w:val="-5"/>
          <w:sz w:val="18"/>
          <w:szCs w:val="18"/>
        </w:rPr>
        <w:t xml:space="preserve"> </w:t>
      </w:r>
      <w:r w:rsidRPr="003B5D2D">
        <w:rPr>
          <w:rFonts w:ascii="Times" w:hAnsi="Times" w:cs="Arial"/>
          <w:color w:val="000000" w:themeColor="text1"/>
          <w:spacing w:val="-5"/>
          <w:sz w:val="18"/>
          <w:szCs w:val="18"/>
        </w:rPr>
        <w:t>(ed.),</w:t>
      </w:r>
      <w:r w:rsidRPr="00C1598F">
        <w:rPr>
          <w:rFonts w:ascii="Times" w:hAnsi="Times" w:cs="Arial"/>
          <w:color w:val="000000" w:themeColor="text1"/>
          <w:spacing w:val="-5"/>
          <w:sz w:val="18"/>
          <w:szCs w:val="18"/>
        </w:rPr>
        <w:t xml:space="preserve"> </w:t>
      </w:r>
      <w:r w:rsidRPr="003B5D2D">
        <w:rPr>
          <w:rFonts w:ascii="Times" w:hAnsi="Times" w:cs="Arial"/>
          <w:i/>
          <w:color w:val="000000" w:themeColor="text1"/>
          <w:spacing w:val="-5"/>
          <w:sz w:val="18"/>
          <w:szCs w:val="18"/>
        </w:rPr>
        <w:t>Autismo. Kit di strumenti per l’inclusione nella scuola</w:t>
      </w:r>
      <w:r>
        <w:rPr>
          <w:rFonts w:ascii="Times" w:hAnsi="Times" w:cs="Arial"/>
          <w:color w:val="000000" w:themeColor="text1"/>
          <w:spacing w:val="-5"/>
          <w:sz w:val="18"/>
          <w:szCs w:val="18"/>
        </w:rPr>
        <w:t>,</w:t>
      </w:r>
      <w:r w:rsidRPr="00C1598F">
        <w:rPr>
          <w:rFonts w:ascii="Times" w:hAnsi="Times" w:cs="Arial"/>
          <w:color w:val="000000" w:themeColor="text1"/>
          <w:spacing w:val="-5"/>
          <w:sz w:val="18"/>
          <w:szCs w:val="18"/>
        </w:rPr>
        <w:t xml:space="preserve"> Il modello TAE. </w:t>
      </w:r>
      <w:proofErr w:type="spellStart"/>
      <w:r w:rsidRPr="00C1598F">
        <w:rPr>
          <w:rFonts w:ascii="Times" w:hAnsi="Times" w:cs="Arial"/>
          <w:color w:val="000000" w:themeColor="text1"/>
          <w:spacing w:val="-5"/>
          <w:sz w:val="18"/>
          <w:szCs w:val="18"/>
        </w:rPr>
        <w:t>Scholé</w:t>
      </w:r>
      <w:proofErr w:type="spellEnd"/>
      <w:r w:rsidRPr="00C1598F">
        <w:rPr>
          <w:rFonts w:ascii="Times" w:hAnsi="Times" w:cs="Arial"/>
          <w:color w:val="000000" w:themeColor="text1"/>
          <w:spacing w:val="-5"/>
          <w:sz w:val="18"/>
          <w:szCs w:val="18"/>
        </w:rPr>
        <w:t>, Brescia, 2019</w:t>
      </w:r>
      <w:r w:rsidRPr="00C1598F">
        <w:rPr>
          <w:rFonts w:ascii="Times" w:hAnsi="Times"/>
          <w:noProof/>
          <w:color w:val="000000" w:themeColor="text1"/>
          <w:spacing w:val="-5"/>
          <w:sz w:val="18"/>
          <w:szCs w:val="18"/>
        </w:rPr>
        <w:t>.</w:t>
      </w:r>
      <w:r w:rsidR="00664351">
        <w:rPr>
          <w:rFonts w:ascii="Times" w:hAnsi="Times"/>
          <w:noProof/>
          <w:color w:val="000000" w:themeColor="text1"/>
          <w:spacing w:val="-5"/>
          <w:sz w:val="18"/>
          <w:szCs w:val="18"/>
        </w:rPr>
        <w:t xml:space="preserve">  </w:t>
      </w:r>
      <w:hyperlink r:id="rId12" w:history="1">
        <w:r w:rsidR="00664351" w:rsidRPr="00664351">
          <w:rPr>
            <w:rStyle w:val="Collegamentoipertestuale"/>
            <w:i/>
            <w:sz w:val="16"/>
            <w:szCs w:val="16"/>
          </w:rPr>
          <w:t>Acquista da VP</w:t>
        </w:r>
      </w:hyperlink>
    </w:p>
    <w:p w:rsidR="00057901" w:rsidRPr="00C1598F" w:rsidRDefault="00057901" w:rsidP="00057901">
      <w:pPr>
        <w:tabs>
          <w:tab w:val="clear" w:pos="284"/>
        </w:tabs>
        <w:spacing w:line="240" w:lineRule="atLeast"/>
        <w:ind w:left="284" w:hanging="284"/>
        <w:rPr>
          <w:rFonts w:ascii="Times" w:hAnsi="Times"/>
          <w:noProof/>
          <w:color w:val="000000" w:themeColor="text1"/>
          <w:spacing w:val="-5"/>
          <w:sz w:val="18"/>
          <w:szCs w:val="18"/>
        </w:rPr>
      </w:pPr>
      <w:r w:rsidRPr="00C1598F">
        <w:rPr>
          <w:rFonts w:ascii="Times" w:hAnsi="Times"/>
          <w:smallCaps/>
          <w:noProof/>
          <w:color w:val="000000" w:themeColor="text1"/>
          <w:spacing w:val="-5"/>
          <w:sz w:val="16"/>
          <w:szCs w:val="18"/>
        </w:rPr>
        <w:t>L. d’Alonzo,</w:t>
      </w:r>
      <w:r w:rsidRPr="00C1598F">
        <w:rPr>
          <w:rFonts w:ascii="Times" w:hAnsi="Times"/>
          <w:i/>
          <w:noProof/>
          <w:color w:val="000000" w:themeColor="text1"/>
          <w:spacing w:val="-5"/>
          <w:sz w:val="18"/>
          <w:szCs w:val="18"/>
        </w:rPr>
        <w:t xml:space="preserve"> Motivare i demotivati,</w:t>
      </w:r>
      <w:r w:rsidRPr="00C1598F">
        <w:rPr>
          <w:rFonts w:ascii="Times" w:hAnsi="Times"/>
          <w:noProof/>
          <w:color w:val="000000" w:themeColor="text1"/>
          <w:spacing w:val="-5"/>
          <w:sz w:val="18"/>
          <w:szCs w:val="18"/>
        </w:rPr>
        <w:t xml:space="preserve"> La Scuola, Brescia, 2017.</w:t>
      </w:r>
      <w:r w:rsidR="00664351">
        <w:rPr>
          <w:rFonts w:ascii="Times" w:hAnsi="Times"/>
          <w:noProof/>
          <w:color w:val="000000" w:themeColor="text1"/>
          <w:spacing w:val="-5"/>
          <w:sz w:val="18"/>
          <w:szCs w:val="18"/>
        </w:rPr>
        <w:t xml:space="preserve"> </w:t>
      </w:r>
      <w:hyperlink r:id="rId13" w:history="1">
        <w:r w:rsidR="00664351" w:rsidRPr="00664351">
          <w:rPr>
            <w:rStyle w:val="Collegamentoipertestuale"/>
            <w:i/>
            <w:sz w:val="16"/>
            <w:szCs w:val="16"/>
          </w:rPr>
          <w:t>Acquista da VP</w:t>
        </w:r>
      </w:hyperlink>
    </w:p>
    <w:p w:rsidR="00057901" w:rsidRPr="00C1598F" w:rsidRDefault="00057901" w:rsidP="00057901">
      <w:pPr>
        <w:tabs>
          <w:tab w:val="clear" w:pos="284"/>
        </w:tabs>
        <w:spacing w:line="240" w:lineRule="atLeast"/>
        <w:ind w:left="284" w:hanging="284"/>
        <w:rPr>
          <w:rFonts w:ascii="Times" w:hAnsi="Times"/>
          <w:noProof/>
          <w:color w:val="000000" w:themeColor="text1"/>
          <w:spacing w:val="-5"/>
          <w:sz w:val="18"/>
          <w:szCs w:val="18"/>
        </w:rPr>
      </w:pPr>
      <w:r w:rsidRPr="00C1598F">
        <w:rPr>
          <w:rFonts w:ascii="Times" w:hAnsi="Times"/>
          <w:smallCaps/>
          <w:color w:val="000000" w:themeColor="text1"/>
          <w:spacing w:val="-5"/>
          <w:sz w:val="16"/>
          <w:szCs w:val="18"/>
        </w:rPr>
        <w:t xml:space="preserve">L. </w:t>
      </w:r>
      <w:r w:rsidRPr="00C1598F">
        <w:rPr>
          <w:rFonts w:ascii="Times" w:hAnsi="Times"/>
          <w:smallCaps/>
          <w:noProof/>
          <w:color w:val="000000" w:themeColor="text1"/>
          <w:spacing w:val="-5"/>
          <w:sz w:val="16"/>
          <w:szCs w:val="18"/>
        </w:rPr>
        <w:t>d’</w:t>
      </w:r>
      <w:r w:rsidRPr="00C1598F">
        <w:rPr>
          <w:rFonts w:ascii="Times" w:hAnsi="Times"/>
          <w:smallCaps/>
          <w:color w:val="000000" w:themeColor="text1"/>
          <w:spacing w:val="-5"/>
          <w:sz w:val="16"/>
          <w:szCs w:val="18"/>
        </w:rPr>
        <w:t xml:space="preserve">Alonzo </w:t>
      </w:r>
      <w:r w:rsidRPr="003B5D2D">
        <w:rPr>
          <w:rFonts w:ascii="Times" w:hAnsi="Times"/>
          <w:color w:val="000000" w:themeColor="text1"/>
          <w:spacing w:val="-5"/>
          <w:sz w:val="18"/>
          <w:szCs w:val="18"/>
        </w:rPr>
        <w:t>(a cura di),</w:t>
      </w:r>
      <w:r w:rsidRPr="00C1598F">
        <w:rPr>
          <w:rFonts w:ascii="Times" w:hAnsi="Times"/>
          <w:i/>
          <w:color w:val="000000" w:themeColor="text1"/>
          <w:spacing w:val="-5"/>
          <w:sz w:val="18"/>
          <w:szCs w:val="18"/>
        </w:rPr>
        <w:t xml:space="preserve"> La rilevazione precoce delle difficoltà. Una ricerca-azione su bambini da o a 6 anni,</w:t>
      </w:r>
      <w:r w:rsidRPr="00C1598F">
        <w:rPr>
          <w:rFonts w:ascii="Times" w:hAnsi="Times"/>
          <w:color w:val="000000" w:themeColor="text1"/>
          <w:spacing w:val="-5"/>
          <w:sz w:val="18"/>
          <w:szCs w:val="18"/>
        </w:rPr>
        <w:t xml:space="preserve"> </w:t>
      </w:r>
      <w:proofErr w:type="spellStart"/>
      <w:r w:rsidRPr="00C1598F">
        <w:rPr>
          <w:rFonts w:ascii="Times" w:hAnsi="Times"/>
          <w:color w:val="000000" w:themeColor="text1"/>
          <w:spacing w:val="-5"/>
          <w:sz w:val="18"/>
          <w:szCs w:val="18"/>
        </w:rPr>
        <w:t>Erickson</w:t>
      </w:r>
      <w:proofErr w:type="spellEnd"/>
      <w:r w:rsidRPr="00C1598F">
        <w:rPr>
          <w:rFonts w:ascii="Times" w:hAnsi="Times"/>
          <w:color w:val="000000" w:themeColor="text1"/>
          <w:spacing w:val="-5"/>
          <w:sz w:val="18"/>
          <w:szCs w:val="18"/>
        </w:rPr>
        <w:t>, Trento, 2017.</w:t>
      </w:r>
      <w:r w:rsidR="00664351">
        <w:rPr>
          <w:rFonts w:ascii="Times" w:hAnsi="Times"/>
          <w:color w:val="000000" w:themeColor="text1"/>
          <w:spacing w:val="-5"/>
          <w:sz w:val="18"/>
          <w:szCs w:val="18"/>
        </w:rPr>
        <w:t xml:space="preserve"> </w:t>
      </w:r>
      <w:hyperlink r:id="rId14" w:history="1">
        <w:r w:rsidR="00664351" w:rsidRPr="00664351">
          <w:rPr>
            <w:rStyle w:val="Collegamentoipertestuale"/>
            <w:i/>
            <w:sz w:val="16"/>
            <w:szCs w:val="16"/>
          </w:rPr>
          <w:t>Acquista da VP</w:t>
        </w:r>
      </w:hyperlink>
    </w:p>
    <w:p w:rsidR="00057901" w:rsidRPr="00C1598F" w:rsidRDefault="00057901" w:rsidP="00057901">
      <w:pPr>
        <w:tabs>
          <w:tab w:val="clear" w:pos="284"/>
        </w:tabs>
        <w:spacing w:line="240" w:lineRule="atLeast"/>
        <w:ind w:left="284" w:hanging="284"/>
        <w:rPr>
          <w:rFonts w:ascii="Times" w:hAnsi="Times"/>
          <w:noProof/>
          <w:color w:val="000000" w:themeColor="text1"/>
          <w:spacing w:val="-5"/>
          <w:sz w:val="18"/>
          <w:szCs w:val="20"/>
        </w:rPr>
      </w:pPr>
      <w:r w:rsidRPr="00C1598F">
        <w:rPr>
          <w:rFonts w:ascii="Times" w:hAnsi="Times"/>
          <w:smallCaps/>
          <w:noProof/>
          <w:color w:val="000000" w:themeColor="text1"/>
          <w:spacing w:val="-5"/>
          <w:sz w:val="16"/>
          <w:szCs w:val="20"/>
        </w:rPr>
        <w:t>L. d’Alonzo,</w:t>
      </w:r>
      <w:r w:rsidRPr="00C1598F">
        <w:rPr>
          <w:rFonts w:ascii="Times" w:hAnsi="Times"/>
          <w:i/>
          <w:noProof/>
          <w:color w:val="000000" w:themeColor="text1"/>
          <w:spacing w:val="-5"/>
          <w:sz w:val="18"/>
          <w:szCs w:val="20"/>
        </w:rPr>
        <w:t xml:space="preserve"> Come fare per gestire la classe nella pratica didattica,</w:t>
      </w:r>
      <w:r w:rsidRPr="00C1598F">
        <w:rPr>
          <w:rFonts w:ascii="Times" w:hAnsi="Times"/>
          <w:noProof/>
          <w:color w:val="000000" w:themeColor="text1"/>
          <w:spacing w:val="-5"/>
          <w:sz w:val="18"/>
          <w:szCs w:val="20"/>
        </w:rPr>
        <w:t xml:space="preserve"> Giunti, Firenze, 2017.</w:t>
      </w:r>
      <w:r w:rsidR="00664351">
        <w:rPr>
          <w:rFonts w:ascii="Times" w:hAnsi="Times"/>
          <w:noProof/>
          <w:color w:val="000000" w:themeColor="text1"/>
          <w:spacing w:val="-5"/>
          <w:sz w:val="18"/>
          <w:szCs w:val="20"/>
        </w:rPr>
        <w:t xml:space="preserve"> </w:t>
      </w:r>
      <w:hyperlink r:id="rId15" w:history="1">
        <w:r w:rsidR="00664351" w:rsidRPr="00664351">
          <w:rPr>
            <w:rStyle w:val="Collegamentoipertestuale"/>
            <w:i/>
            <w:sz w:val="16"/>
            <w:szCs w:val="16"/>
          </w:rPr>
          <w:t>Acquista da VP</w:t>
        </w:r>
      </w:hyperlink>
    </w:p>
    <w:p w:rsidR="00057901" w:rsidRPr="000D6C82" w:rsidRDefault="00057901" w:rsidP="000D6C82">
      <w:pPr>
        <w:pStyle w:val="Testo2"/>
      </w:pPr>
      <w:r w:rsidRPr="00057901">
        <w:rPr>
          <w:smallCaps/>
          <w:sz w:val="16"/>
        </w:rPr>
        <w:t>L. d’Alonzo,</w:t>
      </w:r>
      <w:r w:rsidRPr="00057901">
        <w:t xml:space="preserve"> La differenzazione didattica per l’inclusione, Erickson, Trento, 2016.</w:t>
      </w:r>
      <w:r w:rsidR="00664351">
        <w:t xml:space="preserve"> </w:t>
      </w:r>
      <w:hyperlink r:id="rId16" w:history="1">
        <w:r w:rsidR="00664351" w:rsidRPr="00664351">
          <w:rPr>
            <w:rStyle w:val="Collegamentoipertestuale"/>
            <w:rFonts w:ascii="Times New Roman" w:hAnsi="Times New Roman"/>
            <w:i/>
            <w:sz w:val="16"/>
            <w:szCs w:val="16"/>
          </w:rPr>
          <w:t>Acquista da VP</w:t>
        </w:r>
      </w:hyperlink>
    </w:p>
    <w:p w:rsidR="00057901" w:rsidRPr="00C1598F" w:rsidRDefault="00057901" w:rsidP="00057901">
      <w:pPr>
        <w:tabs>
          <w:tab w:val="clear" w:pos="284"/>
        </w:tabs>
        <w:spacing w:line="240" w:lineRule="atLeast"/>
        <w:ind w:left="284" w:hanging="284"/>
        <w:rPr>
          <w:rFonts w:ascii="Times" w:hAnsi="Times"/>
          <w:noProof/>
          <w:color w:val="000000" w:themeColor="text1"/>
          <w:spacing w:val="-5"/>
          <w:sz w:val="18"/>
          <w:szCs w:val="20"/>
        </w:rPr>
      </w:pPr>
      <w:r w:rsidRPr="00C1598F">
        <w:rPr>
          <w:rFonts w:ascii="Times" w:hAnsi="Times"/>
          <w:smallCaps/>
          <w:noProof/>
          <w:color w:val="000000" w:themeColor="text1"/>
          <w:spacing w:val="-5"/>
          <w:sz w:val="16"/>
          <w:szCs w:val="20"/>
        </w:rPr>
        <w:t>L. d’Alonzo,</w:t>
      </w:r>
      <w:r w:rsidRPr="00C1598F">
        <w:rPr>
          <w:rFonts w:ascii="Times" w:hAnsi="Times"/>
          <w:i/>
          <w:noProof/>
          <w:color w:val="000000" w:themeColor="text1"/>
          <w:spacing w:val="-5"/>
          <w:sz w:val="18"/>
          <w:szCs w:val="20"/>
        </w:rPr>
        <w:t xml:space="preserve"> Integrazione del disabile. Radici e prospettive educative,</w:t>
      </w:r>
      <w:r w:rsidRPr="00C1598F">
        <w:rPr>
          <w:rFonts w:ascii="Times" w:hAnsi="Times"/>
          <w:noProof/>
          <w:color w:val="000000" w:themeColor="text1"/>
          <w:spacing w:val="-5"/>
          <w:sz w:val="18"/>
          <w:szCs w:val="20"/>
        </w:rPr>
        <w:t xml:space="preserve"> La Scuola, Brescia, 2016.</w:t>
      </w:r>
      <w:r w:rsidR="00664351">
        <w:rPr>
          <w:rFonts w:ascii="Times" w:hAnsi="Times"/>
          <w:noProof/>
          <w:color w:val="000000" w:themeColor="text1"/>
          <w:spacing w:val="-5"/>
          <w:sz w:val="18"/>
          <w:szCs w:val="20"/>
        </w:rPr>
        <w:t xml:space="preserve"> </w:t>
      </w:r>
      <w:hyperlink r:id="rId17" w:history="1">
        <w:r w:rsidR="00664351" w:rsidRPr="00664351">
          <w:rPr>
            <w:rStyle w:val="Collegamentoipertestuale"/>
            <w:i/>
            <w:sz w:val="16"/>
            <w:szCs w:val="16"/>
          </w:rPr>
          <w:t>Acquista da VP</w:t>
        </w:r>
      </w:hyperlink>
    </w:p>
    <w:p w:rsidR="00057901" w:rsidRDefault="00057901" w:rsidP="00057901">
      <w:pPr>
        <w:tabs>
          <w:tab w:val="clear" w:pos="284"/>
        </w:tabs>
        <w:spacing w:line="240" w:lineRule="atLeast"/>
        <w:ind w:left="284" w:hanging="284"/>
        <w:rPr>
          <w:rFonts w:ascii="Times" w:hAnsi="Times"/>
          <w:noProof/>
          <w:color w:val="000000" w:themeColor="text1"/>
          <w:spacing w:val="-5"/>
          <w:sz w:val="18"/>
          <w:szCs w:val="16"/>
        </w:rPr>
      </w:pPr>
      <w:r w:rsidRPr="00F17327">
        <w:rPr>
          <w:rFonts w:ascii="Times" w:hAnsi="Times"/>
          <w:smallCaps/>
          <w:noProof/>
          <w:color w:val="000000" w:themeColor="text1"/>
          <w:spacing w:val="-5"/>
          <w:sz w:val="16"/>
          <w:szCs w:val="16"/>
        </w:rPr>
        <w:t>L. d’Alonzo-F. Bocci-S. Pinnelli,</w:t>
      </w:r>
      <w:r w:rsidRPr="00F17327">
        <w:rPr>
          <w:rFonts w:ascii="Times" w:hAnsi="Times"/>
          <w:i/>
          <w:noProof/>
          <w:color w:val="000000" w:themeColor="text1"/>
          <w:spacing w:val="-5"/>
          <w:sz w:val="18"/>
          <w:szCs w:val="16"/>
        </w:rPr>
        <w:t xml:space="preserve"> Didattica speciale speciale per l’inclusione,</w:t>
      </w:r>
      <w:r w:rsidRPr="00F17327">
        <w:rPr>
          <w:rFonts w:ascii="Times" w:hAnsi="Times"/>
          <w:noProof/>
          <w:color w:val="000000" w:themeColor="text1"/>
          <w:spacing w:val="-5"/>
          <w:sz w:val="18"/>
          <w:szCs w:val="16"/>
        </w:rPr>
        <w:t xml:space="preserve"> La Scuola, Brescia, 2015.</w:t>
      </w:r>
      <w:r w:rsidR="00664351">
        <w:rPr>
          <w:rFonts w:ascii="Times" w:hAnsi="Times"/>
          <w:noProof/>
          <w:color w:val="000000" w:themeColor="text1"/>
          <w:spacing w:val="-5"/>
          <w:sz w:val="18"/>
          <w:szCs w:val="16"/>
        </w:rPr>
        <w:t xml:space="preserve"> </w:t>
      </w:r>
      <w:hyperlink r:id="rId18" w:history="1">
        <w:r w:rsidR="00664351" w:rsidRPr="00664351">
          <w:rPr>
            <w:rStyle w:val="Collegamentoipertestuale"/>
            <w:i/>
            <w:sz w:val="16"/>
            <w:szCs w:val="16"/>
          </w:rPr>
          <w:t>Acquista da VP</w:t>
        </w:r>
      </w:hyperlink>
    </w:p>
    <w:p w:rsidR="00057901" w:rsidRPr="00C1598F" w:rsidRDefault="00057901" w:rsidP="00057901">
      <w:pPr>
        <w:tabs>
          <w:tab w:val="clear" w:pos="284"/>
        </w:tabs>
        <w:spacing w:line="240" w:lineRule="atLeast"/>
        <w:ind w:left="284" w:hanging="284"/>
        <w:rPr>
          <w:rFonts w:ascii="Times" w:hAnsi="Times"/>
          <w:noProof/>
          <w:color w:val="000000" w:themeColor="text1"/>
          <w:spacing w:val="-5"/>
          <w:sz w:val="18"/>
          <w:szCs w:val="20"/>
        </w:rPr>
      </w:pPr>
      <w:r w:rsidRPr="00C1598F">
        <w:rPr>
          <w:rFonts w:ascii="Times" w:hAnsi="Times"/>
          <w:smallCaps/>
          <w:noProof/>
          <w:color w:val="000000" w:themeColor="text1"/>
          <w:spacing w:val="-5"/>
          <w:sz w:val="16"/>
          <w:szCs w:val="20"/>
        </w:rPr>
        <w:t>M.C. Carruba,</w:t>
      </w:r>
      <w:r w:rsidRPr="00C1598F">
        <w:rPr>
          <w:rFonts w:ascii="Times" w:hAnsi="Times"/>
          <w:i/>
          <w:noProof/>
          <w:color w:val="000000" w:themeColor="text1"/>
          <w:spacing w:val="-5"/>
          <w:sz w:val="18"/>
          <w:szCs w:val="20"/>
        </w:rPr>
        <w:t xml:space="preserve"> Tecnologia e disabilità. Pedagogia speciale e tecnologie per un’inclusione possibile,</w:t>
      </w:r>
      <w:r w:rsidRPr="00C1598F">
        <w:rPr>
          <w:rFonts w:ascii="Times" w:hAnsi="Times"/>
          <w:noProof/>
          <w:color w:val="000000" w:themeColor="text1"/>
          <w:spacing w:val="-5"/>
          <w:sz w:val="18"/>
          <w:szCs w:val="20"/>
        </w:rPr>
        <w:t xml:space="preserve"> Pensa Multimedia, Lecce, 2014.</w:t>
      </w:r>
      <w:r w:rsidR="00664351">
        <w:rPr>
          <w:rFonts w:ascii="Times" w:hAnsi="Times"/>
          <w:noProof/>
          <w:color w:val="000000" w:themeColor="text1"/>
          <w:spacing w:val="-5"/>
          <w:sz w:val="18"/>
          <w:szCs w:val="20"/>
        </w:rPr>
        <w:t xml:space="preserve"> </w:t>
      </w:r>
      <w:hyperlink r:id="rId19" w:history="1">
        <w:r w:rsidR="00664351" w:rsidRPr="00664351">
          <w:rPr>
            <w:rStyle w:val="Collegamentoipertestuale"/>
            <w:i/>
            <w:sz w:val="16"/>
            <w:szCs w:val="16"/>
          </w:rPr>
          <w:t>Acquista da VP</w:t>
        </w:r>
      </w:hyperlink>
    </w:p>
    <w:p w:rsidR="00057901" w:rsidRPr="00C1598F" w:rsidRDefault="00057901" w:rsidP="00057901">
      <w:pPr>
        <w:tabs>
          <w:tab w:val="clear" w:pos="284"/>
        </w:tabs>
        <w:spacing w:line="240" w:lineRule="atLeast"/>
        <w:ind w:left="284" w:hanging="284"/>
        <w:rPr>
          <w:rFonts w:ascii="Times" w:hAnsi="Times"/>
          <w:noProof/>
          <w:color w:val="000000" w:themeColor="text1"/>
          <w:spacing w:val="-5"/>
          <w:sz w:val="18"/>
          <w:szCs w:val="18"/>
        </w:rPr>
      </w:pPr>
      <w:r w:rsidRPr="00C1598F">
        <w:rPr>
          <w:rFonts w:ascii="Times" w:hAnsi="Times"/>
          <w:smallCaps/>
          <w:noProof/>
          <w:color w:val="000000" w:themeColor="text1"/>
          <w:spacing w:val="-5"/>
          <w:sz w:val="16"/>
          <w:szCs w:val="18"/>
        </w:rPr>
        <w:t>R. Caldin,</w:t>
      </w:r>
      <w:r w:rsidRPr="00C1598F">
        <w:rPr>
          <w:rFonts w:ascii="Times" w:hAnsi="Times"/>
          <w:i/>
          <w:noProof/>
          <w:color w:val="000000" w:themeColor="text1"/>
          <w:spacing w:val="-5"/>
          <w:sz w:val="18"/>
          <w:szCs w:val="18"/>
        </w:rPr>
        <w:t xml:space="preserve"> Percorsi educativi nella disabilità visiva,</w:t>
      </w:r>
      <w:r w:rsidRPr="00C1598F">
        <w:rPr>
          <w:rFonts w:ascii="Times" w:hAnsi="Times"/>
          <w:noProof/>
          <w:color w:val="000000" w:themeColor="text1"/>
          <w:spacing w:val="-5"/>
          <w:sz w:val="18"/>
          <w:szCs w:val="18"/>
        </w:rPr>
        <w:t xml:space="preserve"> Erickson, Trento, 2006.</w:t>
      </w:r>
      <w:r w:rsidR="00664351">
        <w:rPr>
          <w:rFonts w:ascii="Times" w:hAnsi="Times"/>
          <w:noProof/>
          <w:color w:val="000000" w:themeColor="text1"/>
          <w:spacing w:val="-5"/>
          <w:sz w:val="18"/>
          <w:szCs w:val="18"/>
        </w:rPr>
        <w:t xml:space="preserve"> </w:t>
      </w:r>
      <w:hyperlink r:id="rId20" w:history="1">
        <w:r w:rsidR="00664351" w:rsidRPr="00664351">
          <w:rPr>
            <w:rStyle w:val="Collegamentoipertestuale"/>
            <w:i/>
            <w:sz w:val="16"/>
            <w:szCs w:val="16"/>
          </w:rPr>
          <w:t>Acquista da VP</w:t>
        </w:r>
      </w:hyperlink>
    </w:p>
    <w:p w:rsidR="00057901" w:rsidRPr="00C1598F" w:rsidRDefault="00057901" w:rsidP="00057901">
      <w:pPr>
        <w:tabs>
          <w:tab w:val="clear" w:pos="284"/>
        </w:tabs>
        <w:spacing w:line="240" w:lineRule="atLeast"/>
        <w:rPr>
          <w:rFonts w:ascii="Times" w:hAnsi="Times"/>
          <w:noProof/>
          <w:color w:val="000000" w:themeColor="text1"/>
          <w:spacing w:val="-5"/>
          <w:sz w:val="18"/>
          <w:szCs w:val="20"/>
        </w:rPr>
      </w:pPr>
      <w:r w:rsidRPr="00C1598F">
        <w:rPr>
          <w:rFonts w:ascii="Times" w:hAnsi="Times"/>
          <w:smallCaps/>
          <w:noProof/>
          <w:color w:val="000000" w:themeColor="text1"/>
          <w:spacing w:val="-5"/>
          <w:sz w:val="16"/>
          <w:szCs w:val="20"/>
        </w:rPr>
        <w:t>O. Sacks,</w:t>
      </w:r>
      <w:r w:rsidRPr="00C1598F">
        <w:rPr>
          <w:rFonts w:ascii="Times" w:hAnsi="Times"/>
          <w:i/>
          <w:noProof/>
          <w:color w:val="000000" w:themeColor="text1"/>
          <w:spacing w:val="-5"/>
          <w:sz w:val="18"/>
          <w:szCs w:val="20"/>
        </w:rPr>
        <w:t xml:space="preserve"> Vedere voci. Un viaggio nel mondo dei sordi,</w:t>
      </w:r>
      <w:r w:rsidRPr="00C1598F">
        <w:rPr>
          <w:rFonts w:ascii="Times" w:hAnsi="Times"/>
          <w:noProof/>
          <w:color w:val="000000" w:themeColor="text1"/>
          <w:spacing w:val="-5"/>
          <w:sz w:val="18"/>
          <w:szCs w:val="20"/>
        </w:rPr>
        <w:t xml:space="preserve"> Adelphi, Milano, 1990.</w:t>
      </w:r>
      <w:r w:rsidR="00664351">
        <w:rPr>
          <w:rFonts w:ascii="Times" w:hAnsi="Times"/>
          <w:noProof/>
          <w:color w:val="000000" w:themeColor="text1"/>
          <w:spacing w:val="-5"/>
          <w:sz w:val="18"/>
          <w:szCs w:val="20"/>
        </w:rPr>
        <w:t xml:space="preserve"> </w:t>
      </w:r>
      <w:hyperlink r:id="rId21" w:history="1">
        <w:r w:rsidR="00664351" w:rsidRPr="00664351">
          <w:rPr>
            <w:rStyle w:val="Collegamentoipertestuale"/>
            <w:i/>
            <w:sz w:val="16"/>
            <w:szCs w:val="16"/>
          </w:rPr>
          <w:t>Acquista da VP</w:t>
        </w:r>
      </w:hyperlink>
    </w:p>
    <w:p w:rsidR="00C1598F" w:rsidRDefault="00057901" w:rsidP="00C1598F">
      <w:pPr>
        <w:spacing w:before="240" w:after="120"/>
        <w:rPr>
          <w:b/>
          <w:i/>
          <w:sz w:val="18"/>
        </w:rPr>
      </w:pPr>
      <w:r>
        <w:rPr>
          <w:b/>
          <w:i/>
          <w:sz w:val="18"/>
        </w:rPr>
        <w:t>DIDAT</w:t>
      </w:r>
      <w:r w:rsidR="00C1598F">
        <w:rPr>
          <w:b/>
          <w:i/>
          <w:sz w:val="18"/>
        </w:rPr>
        <w:t>TICA DEL CORSO</w:t>
      </w:r>
    </w:p>
    <w:p w:rsidR="000D6C82" w:rsidRPr="000D6C82" w:rsidRDefault="000D6C82" w:rsidP="000D6C82">
      <w:pPr>
        <w:pStyle w:val="Testo2"/>
      </w:pPr>
      <w:r w:rsidRPr="000D6C82">
        <w:t>Lezioni in aula con supporto delle tecnologie didattiche. Verranno richiesti coinvolgimento e partecipazione attiva da parte degli studenti, nonché lavori in piccolo gruppo di riflessione pedagogica sulle tematiche affrontate a lezione.</w:t>
      </w:r>
    </w:p>
    <w:p w:rsidR="00C1598F" w:rsidRDefault="00C1598F" w:rsidP="00C1598F">
      <w:pPr>
        <w:spacing w:before="240" w:after="120"/>
        <w:rPr>
          <w:b/>
          <w:i/>
          <w:sz w:val="18"/>
        </w:rPr>
      </w:pPr>
      <w:r>
        <w:rPr>
          <w:b/>
          <w:i/>
          <w:sz w:val="18"/>
        </w:rPr>
        <w:t>METODO E CRITERI DI VALUTAZIONE</w:t>
      </w:r>
    </w:p>
    <w:p w:rsidR="00C1598F" w:rsidRPr="000D6C82" w:rsidRDefault="000D6C82" w:rsidP="000D6C82">
      <w:pPr>
        <w:pStyle w:val="Testo2"/>
      </w:pPr>
      <w:r w:rsidRPr="000D6C82">
        <w:t>Il metodo per l’accertamento delle conoscenze e delle competenze maturate consiste in un colloquio orale teso all'accertamento dell’acquisizione e della corretta comprensione dei contenuti dei testi previsti dalla bibliografia consigliata durante il corso, degli argomenti oggetto del corso e del materiale didattico messo a disposizione sulla piattaforma blackboard. Gli elementi che entreranno a far parte della valutazione saranno: la chiarezza espositiva, la conoscenza degli elementi fondanti la pedagogia speciale, la riflessione critica, la capacità di collegare le questioni generali alle tematiche connesse con gli approfondimenti indicati nella bibliografia. Inoltre, saranno valutate la capacità di ragionamento e rigore analitico sui temi oggetto del corso, nonché la proprietà di linguaggio e le abilità comunicative. La valutazione positiva in sede d’esame è subordinata al superamento del Laboratorio</w:t>
      </w:r>
      <w:r w:rsidR="00280E80" w:rsidRPr="000D6C82">
        <w:t>.</w:t>
      </w:r>
    </w:p>
    <w:p w:rsidR="00C1598F" w:rsidRDefault="00C1598F" w:rsidP="00C1598F">
      <w:pPr>
        <w:spacing w:before="240" w:after="120" w:line="240" w:lineRule="exact"/>
        <w:rPr>
          <w:b/>
          <w:i/>
          <w:sz w:val="18"/>
        </w:rPr>
      </w:pPr>
      <w:r>
        <w:rPr>
          <w:b/>
          <w:i/>
          <w:sz w:val="18"/>
        </w:rPr>
        <w:t>AVVERTENZE E PREREQUISITI</w:t>
      </w:r>
    </w:p>
    <w:p w:rsidR="003B5D2D" w:rsidRDefault="003B5D2D" w:rsidP="003B5D2D">
      <w:pPr>
        <w:pStyle w:val="Testo2"/>
      </w:pPr>
      <w:r w:rsidRPr="00F03143">
        <w:t xml:space="preserve">Avendo carattere introduttivo, l’insegnamento non necessita di prerequisiti relativi ai contenuti. Si presuppone comunque </w:t>
      </w:r>
      <w:r>
        <w:t xml:space="preserve">che lo studente possieda </w:t>
      </w:r>
      <w:r w:rsidRPr="00F03143">
        <w:t>interesse e curiosità intellettuale per la riflessione pedagogica e per l’educazione inclusiva speciale.</w:t>
      </w:r>
    </w:p>
    <w:p w:rsidR="000D6C82" w:rsidRPr="000A6B73" w:rsidRDefault="000D6C82" w:rsidP="000D6C82">
      <w:pPr>
        <w:pStyle w:val="Testo2"/>
      </w:pPr>
      <w:r w:rsidRPr="000A6B73">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rsidR="00C1598F" w:rsidRPr="00C1598F" w:rsidRDefault="00C1598F" w:rsidP="003B5D2D">
      <w:pPr>
        <w:pStyle w:val="Testo2"/>
        <w:spacing w:before="120"/>
        <w:rPr>
          <w:i/>
        </w:rPr>
      </w:pPr>
      <w:r w:rsidRPr="00C1598F">
        <w:rPr>
          <w:i/>
        </w:rPr>
        <w:t>Orario e luogo di ricevimento</w:t>
      </w:r>
    </w:p>
    <w:p w:rsidR="00C1598F" w:rsidRPr="00F03143" w:rsidRDefault="00C1598F" w:rsidP="00C1598F">
      <w:pPr>
        <w:pStyle w:val="Testo2"/>
      </w:pPr>
      <w:r w:rsidRPr="00F03143">
        <w:t>Il Prof. Luigi d’Alonzo riceve gli studenti presso il Dipartimento di Pedagogia e comunicherà l’orario sulla propria pagina web dell’Università Cattolica.</w:t>
      </w:r>
    </w:p>
    <w:sectPr w:rsidR="00C1598F" w:rsidRPr="00F0314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51" w:rsidRDefault="00664351" w:rsidP="00664351">
      <w:pPr>
        <w:spacing w:line="240" w:lineRule="auto"/>
      </w:pPr>
      <w:r>
        <w:separator/>
      </w:r>
    </w:p>
  </w:endnote>
  <w:endnote w:type="continuationSeparator" w:id="0">
    <w:p w:rsidR="00664351" w:rsidRDefault="00664351" w:rsidP="00664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51" w:rsidRDefault="00664351" w:rsidP="00664351">
      <w:pPr>
        <w:spacing w:line="240" w:lineRule="auto"/>
      </w:pPr>
      <w:r>
        <w:separator/>
      </w:r>
    </w:p>
  </w:footnote>
  <w:footnote w:type="continuationSeparator" w:id="0">
    <w:p w:rsidR="00664351" w:rsidRDefault="00664351" w:rsidP="00664351">
      <w:pPr>
        <w:spacing w:line="240" w:lineRule="auto"/>
      </w:pPr>
      <w:r>
        <w:continuationSeparator/>
      </w:r>
    </w:p>
  </w:footnote>
  <w:footnote w:id="1">
    <w:p w:rsidR="00664351" w:rsidRDefault="0066435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930DB"/>
    <w:multiLevelType w:val="hybridMultilevel"/>
    <w:tmpl w:val="16D0A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25206E3"/>
    <w:multiLevelType w:val="hybridMultilevel"/>
    <w:tmpl w:val="46DE2E86"/>
    <w:lvl w:ilvl="0" w:tplc="1DE2CB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8F"/>
    <w:rsid w:val="00057901"/>
    <w:rsid w:val="000D6C82"/>
    <w:rsid w:val="00187B99"/>
    <w:rsid w:val="002014DD"/>
    <w:rsid w:val="00202F5D"/>
    <w:rsid w:val="00280E80"/>
    <w:rsid w:val="002D5E17"/>
    <w:rsid w:val="002D7733"/>
    <w:rsid w:val="003B5D2D"/>
    <w:rsid w:val="004404C9"/>
    <w:rsid w:val="004D1217"/>
    <w:rsid w:val="004D6008"/>
    <w:rsid w:val="00640794"/>
    <w:rsid w:val="00664351"/>
    <w:rsid w:val="006F1772"/>
    <w:rsid w:val="008942E7"/>
    <w:rsid w:val="008A1204"/>
    <w:rsid w:val="00900CCA"/>
    <w:rsid w:val="00912F78"/>
    <w:rsid w:val="00924B77"/>
    <w:rsid w:val="00940DA2"/>
    <w:rsid w:val="009E055C"/>
    <w:rsid w:val="00A74F6F"/>
    <w:rsid w:val="00AD7557"/>
    <w:rsid w:val="00B50C5D"/>
    <w:rsid w:val="00B51253"/>
    <w:rsid w:val="00B525CC"/>
    <w:rsid w:val="00C1598F"/>
    <w:rsid w:val="00D404F2"/>
    <w:rsid w:val="00E607E6"/>
    <w:rsid w:val="00F17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1598F"/>
    <w:pPr>
      <w:ind w:left="720"/>
      <w:contextualSpacing/>
    </w:pPr>
  </w:style>
  <w:style w:type="paragraph" w:styleId="Testonotaapidipagina">
    <w:name w:val="footnote text"/>
    <w:basedOn w:val="Normale"/>
    <w:link w:val="TestonotaapidipaginaCarattere"/>
    <w:rsid w:val="00664351"/>
    <w:pPr>
      <w:spacing w:line="240" w:lineRule="auto"/>
    </w:pPr>
    <w:rPr>
      <w:szCs w:val="20"/>
    </w:rPr>
  </w:style>
  <w:style w:type="character" w:customStyle="1" w:styleId="TestonotaapidipaginaCarattere">
    <w:name w:val="Testo nota a piè di pagina Carattere"/>
    <w:basedOn w:val="Carpredefinitoparagrafo"/>
    <w:link w:val="Testonotaapidipagina"/>
    <w:rsid w:val="00664351"/>
  </w:style>
  <w:style w:type="character" w:styleId="Rimandonotaapidipagina">
    <w:name w:val="footnote reference"/>
    <w:basedOn w:val="Carpredefinitoparagrafo"/>
    <w:rsid w:val="00664351"/>
    <w:rPr>
      <w:vertAlign w:val="superscript"/>
    </w:rPr>
  </w:style>
  <w:style w:type="character" w:styleId="Collegamentoipertestuale">
    <w:name w:val="Hyperlink"/>
    <w:basedOn w:val="Carpredefinitoparagrafo"/>
    <w:rsid w:val="006643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1598F"/>
    <w:pPr>
      <w:ind w:left="720"/>
      <w:contextualSpacing/>
    </w:pPr>
  </w:style>
  <w:style w:type="paragraph" w:styleId="Testonotaapidipagina">
    <w:name w:val="footnote text"/>
    <w:basedOn w:val="Normale"/>
    <w:link w:val="TestonotaapidipaginaCarattere"/>
    <w:rsid w:val="00664351"/>
    <w:pPr>
      <w:spacing w:line="240" w:lineRule="auto"/>
    </w:pPr>
    <w:rPr>
      <w:szCs w:val="20"/>
    </w:rPr>
  </w:style>
  <w:style w:type="character" w:customStyle="1" w:styleId="TestonotaapidipaginaCarattere">
    <w:name w:val="Testo nota a piè di pagina Carattere"/>
    <w:basedOn w:val="Carpredefinitoparagrafo"/>
    <w:link w:val="Testonotaapidipagina"/>
    <w:rsid w:val="00664351"/>
  </w:style>
  <w:style w:type="character" w:styleId="Rimandonotaapidipagina">
    <w:name w:val="footnote reference"/>
    <w:basedOn w:val="Carpredefinitoparagrafo"/>
    <w:rsid w:val="00664351"/>
    <w:rPr>
      <w:vertAlign w:val="superscript"/>
    </w:rPr>
  </w:style>
  <w:style w:type="character" w:styleId="Collegamentoipertestuale">
    <w:name w:val="Hyperlink"/>
    <w:basedOn w:val="Carpredefinitoparagrafo"/>
    <w:rsid w:val="00664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23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luigi-dalonzo/motivare-i-demotivati-a-scuola-9788826500096-254161.html" TargetMode="External"/><Relationship Id="rId18" Type="http://schemas.openxmlformats.org/officeDocument/2006/relationships/hyperlink" Target="https://librerie.unicatt.it/scheda-libro/luigi-dalonzo-fabio-bocci-stefania-pinelli/didattica-speciale-per-linclusione-9788835040736-232989.html" TargetMode="External"/><Relationship Id="rId3" Type="http://schemas.openxmlformats.org/officeDocument/2006/relationships/styles" Target="styles.xml"/><Relationship Id="rId21" Type="http://schemas.openxmlformats.org/officeDocument/2006/relationships/hyperlink" Target="https://librerie.unicatt.it/scheda-libro/oliver-sacks/vedere-voci-un-viaggio-nel-mondo-dei-sordi-9788845907531-215475.html" TargetMode="External"/><Relationship Id="rId7" Type="http://schemas.openxmlformats.org/officeDocument/2006/relationships/footnotes" Target="footnotes.xml"/><Relationship Id="rId12" Type="http://schemas.openxmlformats.org/officeDocument/2006/relationships/hyperlink" Target="https://librerie.unicatt.it/scheda-libro/autori-vari/autismo-kit-di-strumenti-per-linclusione-nella-scuola-il-modello-tae-9788828400349-558133.html" TargetMode="External"/><Relationship Id="rId17" Type="http://schemas.openxmlformats.org/officeDocument/2006/relationships/hyperlink" Target="https://librerie.unicatt.it/scheda-libro/dalonzo-luigi-dalonzo-luigi/integrazione-del-disabile-9788835022022-173882.html" TargetMode="External"/><Relationship Id="rId2" Type="http://schemas.openxmlformats.org/officeDocument/2006/relationships/numbering" Target="numbering.xml"/><Relationship Id="rId16" Type="http://schemas.openxmlformats.org/officeDocument/2006/relationships/hyperlink" Target="https://librerie.unicatt.it/scheda-libro/luigi-dalonzo/la-differenziazione-didattica-per-linclusione-metodi-strategie-attivita-9788859012641-246480.html" TargetMode="External"/><Relationship Id="rId20" Type="http://schemas.openxmlformats.org/officeDocument/2006/relationships/hyperlink" Target="https://librerie.unicatt.it/scheda-libro/percorsi-educativi-nella-disabilita-visiva-9788879468558-17614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luigi-dalonzo/la-gestione-della-classe-per-linclusione-9788828401292-681483.html" TargetMode="External"/><Relationship Id="rId5" Type="http://schemas.openxmlformats.org/officeDocument/2006/relationships/settings" Target="settings.xml"/><Relationship Id="rId15" Type="http://schemas.openxmlformats.org/officeDocument/2006/relationships/hyperlink" Target="https://librerie.unicatt.it/scheda-libro/luigi-dalonzo/come-fare-per-gestire-la-classe-nella-pratica-didattica-guida-base-9788809858763-253820.html" TargetMode="External"/><Relationship Id="rId23" Type="http://schemas.openxmlformats.org/officeDocument/2006/relationships/theme" Target="theme/theme1.xml"/><Relationship Id="rId10" Type="http://schemas.openxmlformats.org/officeDocument/2006/relationships/hyperlink" Target="https://librerie.unicatt.it/scheda-libro/autori-vari/dizionario-di-pedagogia-speciale-per-linclusione-9788828400202-549752.html" TargetMode="External"/><Relationship Id="rId19" Type="http://schemas.openxmlformats.org/officeDocument/2006/relationships/hyperlink" Target="https://librerie.unicatt.it/scheda-libro/carruba-m-concetta/tecnologia-e-disabilita-pedagogia-speciale-e-tecnologie-per-uninclusione-possibile-9788867602391-224285.html" TargetMode="External"/><Relationship Id="rId4" Type="http://schemas.microsoft.com/office/2007/relationships/stylesWithEffects" Target="stylesWithEffects.xml"/><Relationship Id="rId9" Type="http://schemas.openxmlformats.org/officeDocument/2006/relationships/hyperlink" Target="https://librerie.unicatt.it/scheda-libro/luigi-dalonzo/pedagogia-speciale-per-linclusione-9788828400356-552904.html" TargetMode="External"/><Relationship Id="rId14" Type="http://schemas.openxmlformats.org/officeDocument/2006/relationships/hyperlink" Target="https://librerie.unicatt.it/scheda-libro/autori-vari/la-rivelazione-precoce-delle-difficolta-una-ricerca-azione-su-bambini-da-0-a-6-anni-9788859012856-250332.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EF408-7075-4B4A-985D-99FAEBB7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692</Words>
  <Characters>6279</Characters>
  <Application>Microsoft Office Word</Application>
  <DocSecurity>0</DocSecurity>
  <Lines>52</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2020-04-28T09:38:00Z</dcterms:created>
  <dcterms:modified xsi:type="dcterms:W3CDTF">2020-08-03T11:18:00Z</dcterms:modified>
</cp:coreProperties>
</file>