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Default="008860F6" w:rsidP="002D5E17">
      <w:pPr>
        <w:pStyle w:val="Titolo1"/>
      </w:pPr>
      <w:r>
        <w:t>Pedagogia generale e della comunicazione educativa</w:t>
      </w:r>
    </w:p>
    <w:p w:rsidR="008860F6" w:rsidRDefault="008860F6" w:rsidP="008860F6">
      <w:pPr>
        <w:pStyle w:val="Titolo2"/>
      </w:pPr>
      <w:r>
        <w:t>Prof. Pierpaolo Triani</w:t>
      </w:r>
    </w:p>
    <w:p w:rsidR="00E52E58" w:rsidRPr="007E390E" w:rsidRDefault="00E52E58" w:rsidP="00E52E58">
      <w:pPr>
        <w:tabs>
          <w:tab w:val="clear" w:pos="284"/>
        </w:tabs>
        <w:spacing w:before="120"/>
        <w:rPr>
          <w:rFonts w:eastAsia="MS Mincho"/>
          <w:sz w:val="18"/>
          <w:szCs w:val="18"/>
        </w:rPr>
      </w:pPr>
      <w:r w:rsidRPr="007E390E">
        <w:rPr>
          <w:rFonts w:eastAsia="MS Mincho"/>
          <w:sz w:val="18"/>
          <w:szCs w:val="18"/>
        </w:rPr>
        <w:t xml:space="preserve">[Programma mutuato dalla Facoltà di Lettere e filosofia con la denominazione </w:t>
      </w:r>
      <w:r>
        <w:rPr>
          <w:rFonts w:eastAsia="MS Mincho"/>
          <w:i/>
          <w:sz w:val="18"/>
          <w:szCs w:val="18"/>
        </w:rPr>
        <w:t xml:space="preserve">Pedagogia generale </w:t>
      </w:r>
      <w:r w:rsidR="00E9110E">
        <w:rPr>
          <w:rFonts w:eastAsia="MS Mincho"/>
          <w:i/>
          <w:sz w:val="18"/>
          <w:szCs w:val="18"/>
        </w:rPr>
        <w:t>(I modulo)</w:t>
      </w:r>
      <w:r w:rsidRPr="007E390E">
        <w:rPr>
          <w:rFonts w:eastAsia="MS Mincho"/>
          <w:sz w:val="18"/>
          <w:szCs w:val="18"/>
        </w:rPr>
        <w:t>]</w:t>
      </w:r>
    </w:p>
    <w:p w:rsidR="008860F6" w:rsidRDefault="008860F6" w:rsidP="008860F6">
      <w:pPr>
        <w:spacing w:before="240" w:after="120" w:line="240" w:lineRule="exact"/>
        <w:rPr>
          <w:b/>
          <w:i/>
          <w:sz w:val="18"/>
        </w:rPr>
      </w:pPr>
      <w:r>
        <w:rPr>
          <w:b/>
          <w:i/>
          <w:sz w:val="18"/>
        </w:rPr>
        <w:t>OBIETTIVO DEL CORSO E RISULTATI DI APPRENDIMENTO ATTESI</w:t>
      </w:r>
    </w:p>
    <w:p w:rsidR="00E06129" w:rsidRPr="00E17ED3" w:rsidRDefault="00E06129" w:rsidP="00E06129">
      <w:pPr>
        <w:spacing w:line="240" w:lineRule="exact"/>
        <w:rPr>
          <w:rFonts w:ascii="Times" w:hAnsi="Times" w:cs="Times"/>
          <w:szCs w:val="20"/>
        </w:rPr>
      </w:pPr>
      <w:r w:rsidRPr="00E17ED3">
        <w:rPr>
          <w:rFonts w:ascii="Times" w:hAnsi="Times" w:cs="Times"/>
          <w:szCs w:val="20"/>
        </w:rPr>
        <w:t>Il corso intende perseguire due obiettivi generali. La prima parte è finalizzata a promuovere la conoscenza delle principali caratteristiche del sapere pedagogico e dei suoi concetti fondamentali che sono alla base delle prospettive educative. La seconda parte è finalizzata a promuovere ad approfondire la dinamica comunicativa e collaborativa nei contesti educativi, con una specifica attenzione alla fascia 0-3 e ai servizi specificatamente dedicati ad essa.</w:t>
      </w:r>
    </w:p>
    <w:p w:rsidR="00E06129" w:rsidRPr="00E17ED3" w:rsidRDefault="00E06129" w:rsidP="00E06129">
      <w:pPr>
        <w:spacing w:line="240" w:lineRule="exact"/>
        <w:rPr>
          <w:rFonts w:ascii="Times" w:hAnsi="Times" w:cs="Times"/>
          <w:szCs w:val="20"/>
        </w:rPr>
      </w:pPr>
      <w:r w:rsidRPr="00E17ED3">
        <w:rPr>
          <w:rFonts w:ascii="Times" w:hAnsi="Times" w:cs="Times"/>
          <w:szCs w:val="20"/>
        </w:rPr>
        <w:t>Nello specifico il corso intende accrescere la conoscenza e la comprensione dei seguenti aspetti:</w:t>
      </w:r>
    </w:p>
    <w:p w:rsidR="00E06129" w:rsidRPr="00E17ED3" w:rsidRDefault="00E06129" w:rsidP="00E06129">
      <w:pPr>
        <w:spacing w:line="240" w:lineRule="exact"/>
        <w:ind w:left="284" w:hanging="284"/>
        <w:rPr>
          <w:rFonts w:ascii="Times" w:hAnsi="Times" w:cs="Times"/>
          <w:szCs w:val="20"/>
        </w:rPr>
      </w:pPr>
      <w:r w:rsidRPr="00E17ED3">
        <w:rPr>
          <w:rFonts w:ascii="Times" w:hAnsi="Times" w:cs="Times"/>
          <w:szCs w:val="20"/>
        </w:rPr>
        <w:t>–</w:t>
      </w:r>
      <w:r w:rsidRPr="00E17ED3">
        <w:rPr>
          <w:rFonts w:ascii="Times" w:hAnsi="Times" w:cs="Times"/>
          <w:szCs w:val="20"/>
        </w:rPr>
        <w:tab/>
        <w:t>L’educazione come componente fondamentale della dinamica sociale e dello sviluppo umano.</w:t>
      </w:r>
    </w:p>
    <w:p w:rsidR="00E06129" w:rsidRPr="00E17ED3" w:rsidRDefault="00E06129" w:rsidP="00E06129">
      <w:pPr>
        <w:spacing w:line="240" w:lineRule="exact"/>
        <w:ind w:left="284" w:hanging="284"/>
        <w:rPr>
          <w:rFonts w:ascii="Times" w:hAnsi="Times" w:cs="Times"/>
          <w:szCs w:val="20"/>
        </w:rPr>
      </w:pPr>
      <w:r w:rsidRPr="00E17ED3">
        <w:rPr>
          <w:rFonts w:ascii="Times" w:hAnsi="Times" w:cs="Times"/>
          <w:szCs w:val="20"/>
        </w:rPr>
        <w:t>–</w:t>
      </w:r>
      <w:r w:rsidRPr="00E17ED3">
        <w:rPr>
          <w:rFonts w:ascii="Times" w:hAnsi="Times" w:cs="Times"/>
          <w:szCs w:val="20"/>
        </w:rPr>
        <w:tab/>
        <w:t>La pedagogia come sapere caratterizzato dalla circolarità teoria prassi.</w:t>
      </w:r>
    </w:p>
    <w:p w:rsidR="00E06129" w:rsidRPr="00E17ED3" w:rsidRDefault="00E06129" w:rsidP="00E06129">
      <w:pPr>
        <w:spacing w:line="240" w:lineRule="exact"/>
        <w:ind w:left="284" w:hanging="284"/>
        <w:rPr>
          <w:rFonts w:ascii="Times" w:hAnsi="Times" w:cs="Times"/>
          <w:szCs w:val="20"/>
        </w:rPr>
      </w:pPr>
      <w:r w:rsidRPr="00E17ED3">
        <w:rPr>
          <w:rFonts w:ascii="Times" w:hAnsi="Times" w:cs="Times"/>
          <w:szCs w:val="20"/>
        </w:rPr>
        <w:t>–</w:t>
      </w:r>
      <w:r w:rsidRPr="00E17ED3">
        <w:rPr>
          <w:rFonts w:ascii="Times" w:hAnsi="Times" w:cs="Times"/>
          <w:szCs w:val="20"/>
        </w:rPr>
        <w:tab/>
        <w:t>Le principali categorie concettuali (fini, metodi, ambienti, figure) che danno origine a diverse teorie pedagogiche e differenti prassi educative, con una particolare attenzione alla prospettiva personalista.</w:t>
      </w:r>
    </w:p>
    <w:p w:rsidR="00E06129" w:rsidRPr="00E06129" w:rsidRDefault="00E06129" w:rsidP="00E06129">
      <w:pPr>
        <w:spacing w:line="240" w:lineRule="exact"/>
        <w:rPr>
          <w:rFonts w:ascii="Times" w:hAnsi="Times" w:cs="Times"/>
          <w:szCs w:val="20"/>
        </w:rPr>
      </w:pPr>
      <w:r>
        <w:rPr>
          <w:rFonts w:ascii="Times" w:hAnsi="Times" w:cs="Times"/>
          <w:szCs w:val="20"/>
        </w:rPr>
        <w:t>–</w:t>
      </w:r>
      <w:r>
        <w:rPr>
          <w:rFonts w:ascii="Times" w:hAnsi="Times" w:cs="Times"/>
          <w:szCs w:val="20"/>
        </w:rPr>
        <w:tab/>
      </w:r>
      <w:r w:rsidRPr="00E06129">
        <w:rPr>
          <w:rFonts w:ascii="Times" w:hAnsi="Times" w:cs="Times"/>
          <w:szCs w:val="20"/>
        </w:rPr>
        <w:t>Il carattere intrinsecamente collaborativo dell’educazione</w:t>
      </w:r>
    </w:p>
    <w:p w:rsidR="00E06129" w:rsidRPr="00E17ED3" w:rsidRDefault="00E06129" w:rsidP="00E06129">
      <w:pPr>
        <w:spacing w:line="240" w:lineRule="exact"/>
        <w:ind w:left="284" w:hanging="284"/>
        <w:rPr>
          <w:rFonts w:ascii="Times" w:hAnsi="Times" w:cs="Times"/>
          <w:szCs w:val="20"/>
        </w:rPr>
      </w:pPr>
      <w:r w:rsidRPr="00E17ED3">
        <w:rPr>
          <w:rFonts w:ascii="Times" w:hAnsi="Times" w:cs="Times"/>
          <w:szCs w:val="20"/>
        </w:rPr>
        <w:t>–</w:t>
      </w:r>
      <w:r w:rsidRPr="00E17ED3">
        <w:rPr>
          <w:rFonts w:ascii="Times" w:hAnsi="Times" w:cs="Times"/>
          <w:szCs w:val="20"/>
        </w:rPr>
        <w:tab/>
        <w:t>I servizi per la fascia 0-3 anni all’interno del sistema integrato dei servizi educativi.</w:t>
      </w:r>
    </w:p>
    <w:p w:rsidR="00E06129" w:rsidRPr="00E17ED3" w:rsidRDefault="00E06129" w:rsidP="00E06129">
      <w:pPr>
        <w:spacing w:line="240" w:lineRule="exact"/>
        <w:ind w:left="284" w:hanging="284"/>
        <w:rPr>
          <w:rFonts w:ascii="Times" w:hAnsi="Times" w:cs="Times"/>
          <w:szCs w:val="20"/>
        </w:rPr>
      </w:pPr>
      <w:r w:rsidRPr="00E17ED3">
        <w:rPr>
          <w:rFonts w:ascii="Times" w:hAnsi="Times" w:cs="Times"/>
          <w:szCs w:val="20"/>
        </w:rPr>
        <w:t>–</w:t>
      </w:r>
      <w:r w:rsidRPr="00E17ED3">
        <w:rPr>
          <w:rFonts w:ascii="Times" w:hAnsi="Times" w:cs="Times"/>
          <w:szCs w:val="20"/>
        </w:rPr>
        <w:tab/>
        <w:t>La specificità delle finalità educative per la prima infanzia.</w:t>
      </w:r>
    </w:p>
    <w:p w:rsidR="00E06129" w:rsidRPr="00E17ED3" w:rsidRDefault="00E06129" w:rsidP="00E06129">
      <w:pPr>
        <w:spacing w:line="240" w:lineRule="exact"/>
        <w:ind w:left="284" w:hanging="284"/>
        <w:rPr>
          <w:rFonts w:ascii="Times" w:hAnsi="Times" w:cs="Times"/>
          <w:szCs w:val="20"/>
        </w:rPr>
      </w:pPr>
      <w:r w:rsidRPr="00E17ED3">
        <w:rPr>
          <w:rFonts w:ascii="Times" w:hAnsi="Times" w:cs="Times"/>
          <w:szCs w:val="20"/>
        </w:rPr>
        <w:t>–</w:t>
      </w:r>
      <w:r w:rsidRPr="00E17ED3">
        <w:rPr>
          <w:rFonts w:ascii="Times" w:hAnsi="Times" w:cs="Times"/>
          <w:szCs w:val="20"/>
        </w:rPr>
        <w:tab/>
        <w:t>Le caratteristiche della comunicazione educativa con la prima infanzia.</w:t>
      </w:r>
    </w:p>
    <w:p w:rsidR="00E06129" w:rsidRPr="00E17ED3" w:rsidRDefault="00E06129" w:rsidP="00E06129">
      <w:pPr>
        <w:spacing w:before="120" w:line="240" w:lineRule="exact"/>
        <w:rPr>
          <w:rFonts w:ascii="Times" w:hAnsi="Times" w:cs="Times"/>
          <w:szCs w:val="20"/>
        </w:rPr>
      </w:pPr>
      <w:r w:rsidRPr="00E17ED3">
        <w:rPr>
          <w:rFonts w:ascii="Times" w:hAnsi="Times" w:cs="Times"/>
          <w:szCs w:val="20"/>
        </w:rPr>
        <w:t>Al termine dell’insegnamento lo studente sarà in grado di:</w:t>
      </w:r>
    </w:p>
    <w:p w:rsidR="00E06129" w:rsidRPr="00E17ED3" w:rsidRDefault="00E06129" w:rsidP="00E06129">
      <w:pPr>
        <w:spacing w:line="240" w:lineRule="exact"/>
        <w:ind w:left="284" w:hanging="284"/>
        <w:rPr>
          <w:rFonts w:ascii="Times" w:hAnsi="Times" w:cs="Times"/>
          <w:szCs w:val="20"/>
        </w:rPr>
      </w:pPr>
      <w:r w:rsidRPr="00E17ED3">
        <w:rPr>
          <w:rFonts w:ascii="Times" w:hAnsi="Times" w:cs="Times"/>
          <w:szCs w:val="20"/>
        </w:rPr>
        <w:t>–</w:t>
      </w:r>
      <w:r w:rsidRPr="00E17ED3">
        <w:rPr>
          <w:rFonts w:ascii="Times" w:hAnsi="Times" w:cs="Times"/>
          <w:szCs w:val="20"/>
        </w:rPr>
        <w:tab/>
        <w:t>Conoscere e comprendere i fondamenti epistemologici della pedagogia.</w:t>
      </w:r>
    </w:p>
    <w:p w:rsidR="00E06129" w:rsidRPr="00E17ED3" w:rsidRDefault="00E06129" w:rsidP="00E06129">
      <w:pPr>
        <w:spacing w:line="240" w:lineRule="exact"/>
        <w:ind w:left="284" w:hanging="284"/>
        <w:rPr>
          <w:rFonts w:ascii="Times" w:hAnsi="Times" w:cs="Times"/>
          <w:szCs w:val="20"/>
        </w:rPr>
      </w:pPr>
      <w:r w:rsidRPr="00E17ED3">
        <w:rPr>
          <w:rFonts w:ascii="Times" w:hAnsi="Times" w:cs="Times"/>
          <w:szCs w:val="20"/>
        </w:rPr>
        <w:t>–</w:t>
      </w:r>
      <w:r w:rsidRPr="00E17ED3">
        <w:rPr>
          <w:rFonts w:ascii="Times" w:hAnsi="Times" w:cs="Times"/>
          <w:szCs w:val="20"/>
        </w:rPr>
        <w:tab/>
        <w:t>Descrivere, con un lessico preciso, i concetti fondamentali del sapere pedagogico e dell’azione educativa.</w:t>
      </w:r>
    </w:p>
    <w:p w:rsidR="00E06129" w:rsidRPr="00E17ED3" w:rsidRDefault="00E06129" w:rsidP="00E06129">
      <w:pPr>
        <w:spacing w:line="240" w:lineRule="exact"/>
        <w:ind w:left="284" w:hanging="284"/>
        <w:rPr>
          <w:rFonts w:ascii="Times" w:hAnsi="Times" w:cs="Times"/>
          <w:szCs w:val="20"/>
        </w:rPr>
      </w:pPr>
      <w:r>
        <w:rPr>
          <w:rFonts w:ascii="Times" w:hAnsi="Times" w:cs="Times"/>
          <w:szCs w:val="20"/>
        </w:rPr>
        <w:t>–</w:t>
      </w:r>
      <w:r>
        <w:rPr>
          <w:rFonts w:ascii="Times" w:hAnsi="Times" w:cs="Times"/>
          <w:szCs w:val="20"/>
        </w:rPr>
        <w:tab/>
      </w:r>
      <w:r w:rsidRPr="00E17ED3">
        <w:rPr>
          <w:rFonts w:ascii="Times" w:hAnsi="Times" w:cs="Times"/>
          <w:szCs w:val="20"/>
        </w:rPr>
        <w:t>Delineare i caratteri della comunicazione educativa e la peculiarità della dimensione collaborativa.</w:t>
      </w:r>
    </w:p>
    <w:p w:rsidR="00E06129" w:rsidRPr="00E17ED3" w:rsidRDefault="00E06129" w:rsidP="00E06129">
      <w:pPr>
        <w:spacing w:line="240" w:lineRule="exact"/>
        <w:ind w:left="284" w:hanging="284"/>
        <w:rPr>
          <w:rFonts w:ascii="Times" w:hAnsi="Times" w:cs="Times"/>
          <w:szCs w:val="20"/>
        </w:rPr>
      </w:pPr>
      <w:r w:rsidRPr="00E17ED3">
        <w:rPr>
          <w:rFonts w:ascii="Times" w:hAnsi="Times" w:cs="Times"/>
          <w:szCs w:val="20"/>
        </w:rPr>
        <w:t>–</w:t>
      </w:r>
      <w:r w:rsidRPr="00E17ED3">
        <w:rPr>
          <w:rFonts w:ascii="Times" w:hAnsi="Times" w:cs="Times"/>
          <w:szCs w:val="20"/>
        </w:rPr>
        <w:tab/>
        <w:t>Descrivere le principali prospettive pedagogiche.</w:t>
      </w:r>
    </w:p>
    <w:p w:rsidR="00E06129" w:rsidRPr="00E17ED3" w:rsidRDefault="00E06129" w:rsidP="00E06129">
      <w:pPr>
        <w:spacing w:line="240" w:lineRule="exact"/>
        <w:ind w:left="284" w:hanging="284"/>
        <w:rPr>
          <w:rFonts w:ascii="Times" w:hAnsi="Times" w:cs="Times"/>
          <w:szCs w:val="20"/>
        </w:rPr>
      </w:pPr>
      <w:r w:rsidRPr="00E17ED3">
        <w:rPr>
          <w:rFonts w:ascii="Times" w:hAnsi="Times" w:cs="Times"/>
          <w:szCs w:val="20"/>
        </w:rPr>
        <w:t>–</w:t>
      </w:r>
      <w:r w:rsidRPr="00E17ED3">
        <w:rPr>
          <w:rFonts w:ascii="Times" w:hAnsi="Times" w:cs="Times"/>
          <w:szCs w:val="20"/>
        </w:rPr>
        <w:tab/>
        <w:t>Orientarsi concettualmente nell’attuale scenario dei servizi educativi.</w:t>
      </w:r>
    </w:p>
    <w:p w:rsidR="00E06129" w:rsidRPr="00E17ED3" w:rsidRDefault="00E06129" w:rsidP="00E06129">
      <w:pPr>
        <w:spacing w:line="240" w:lineRule="exact"/>
        <w:ind w:left="284" w:hanging="284"/>
        <w:rPr>
          <w:rFonts w:ascii="Times" w:hAnsi="Times" w:cs="Times"/>
          <w:szCs w:val="20"/>
        </w:rPr>
      </w:pPr>
      <w:r w:rsidRPr="00E17ED3">
        <w:rPr>
          <w:rFonts w:ascii="Times" w:hAnsi="Times" w:cs="Times"/>
          <w:szCs w:val="20"/>
        </w:rPr>
        <w:t>–</w:t>
      </w:r>
      <w:r w:rsidRPr="00E17ED3">
        <w:rPr>
          <w:rFonts w:ascii="Times" w:hAnsi="Times" w:cs="Times"/>
          <w:szCs w:val="20"/>
        </w:rPr>
        <w:tab/>
        <w:t>Riconoscere le finalità educative proprie dell’educazione con la prima infanzia.</w:t>
      </w:r>
    </w:p>
    <w:p w:rsidR="00E06129" w:rsidRPr="00E17ED3" w:rsidRDefault="00E06129" w:rsidP="00E06129">
      <w:pPr>
        <w:spacing w:line="240" w:lineRule="exact"/>
        <w:ind w:left="284" w:hanging="284"/>
        <w:rPr>
          <w:rFonts w:ascii="Times" w:hAnsi="Times" w:cs="Times"/>
          <w:szCs w:val="20"/>
        </w:rPr>
      </w:pPr>
      <w:r w:rsidRPr="00E17ED3">
        <w:rPr>
          <w:rFonts w:ascii="Times" w:hAnsi="Times" w:cs="Times"/>
          <w:szCs w:val="20"/>
        </w:rPr>
        <w:t>–</w:t>
      </w:r>
      <w:r w:rsidRPr="00E17ED3">
        <w:rPr>
          <w:rFonts w:ascii="Times" w:hAnsi="Times" w:cs="Times"/>
          <w:szCs w:val="20"/>
        </w:rPr>
        <w:tab/>
        <w:t>Presentare gli obiettivi generali dei servizi educativi per la fascia 0-3.</w:t>
      </w:r>
    </w:p>
    <w:p w:rsidR="00E06129" w:rsidRPr="00E17ED3" w:rsidRDefault="00E06129" w:rsidP="00E06129">
      <w:pPr>
        <w:spacing w:line="240" w:lineRule="exact"/>
        <w:ind w:left="284" w:hanging="284"/>
        <w:rPr>
          <w:rFonts w:ascii="Times" w:hAnsi="Times" w:cs="Times"/>
          <w:szCs w:val="20"/>
        </w:rPr>
      </w:pPr>
      <w:r w:rsidRPr="00E17ED3">
        <w:rPr>
          <w:rFonts w:ascii="Times" w:hAnsi="Times" w:cs="Times"/>
          <w:szCs w:val="20"/>
        </w:rPr>
        <w:t>–</w:t>
      </w:r>
      <w:r w:rsidRPr="00E17ED3">
        <w:rPr>
          <w:rFonts w:ascii="Times" w:hAnsi="Times" w:cs="Times"/>
          <w:szCs w:val="20"/>
        </w:rPr>
        <w:tab/>
        <w:t>Descrivere le caratteristiche della comunicazione educativa con la prima infanzia.</w:t>
      </w:r>
    </w:p>
    <w:p w:rsidR="008860F6" w:rsidRDefault="008860F6" w:rsidP="008860F6">
      <w:pPr>
        <w:spacing w:before="240" w:after="120" w:line="240" w:lineRule="exact"/>
        <w:rPr>
          <w:b/>
          <w:i/>
          <w:sz w:val="18"/>
        </w:rPr>
      </w:pPr>
      <w:r>
        <w:rPr>
          <w:b/>
          <w:i/>
          <w:sz w:val="18"/>
        </w:rPr>
        <w:lastRenderedPageBreak/>
        <w:t>PROGRAMMA DEL CORSO</w:t>
      </w:r>
    </w:p>
    <w:p w:rsidR="00E06129" w:rsidRPr="00E17ED3" w:rsidRDefault="00342CBD" w:rsidP="00E06129">
      <w:pPr>
        <w:spacing w:line="240" w:lineRule="exact"/>
        <w:rPr>
          <w:rFonts w:ascii="Times" w:hAnsi="Times" w:cs="Times"/>
          <w:szCs w:val="20"/>
        </w:rPr>
      </w:pPr>
      <w:r>
        <w:rPr>
          <w:rFonts w:ascii="Times" w:hAnsi="Times" w:cs="Times"/>
        </w:rPr>
        <w:tab/>
      </w:r>
      <w:r w:rsidR="00E06129" w:rsidRPr="00E17ED3">
        <w:rPr>
          <w:rFonts w:ascii="Times" w:hAnsi="Times" w:cs="Times"/>
          <w:smallCaps/>
          <w:szCs w:val="20"/>
        </w:rPr>
        <w:t>Prima parte</w:t>
      </w:r>
      <w:r w:rsidR="00E06129" w:rsidRPr="00E17ED3">
        <w:rPr>
          <w:rFonts w:ascii="Times" w:hAnsi="Times" w:cs="Times"/>
          <w:szCs w:val="20"/>
        </w:rPr>
        <w:t>:</w:t>
      </w:r>
    </w:p>
    <w:p w:rsidR="00E06129" w:rsidRPr="00E17ED3" w:rsidRDefault="00E06129" w:rsidP="00E06129">
      <w:pPr>
        <w:spacing w:line="240" w:lineRule="exact"/>
        <w:rPr>
          <w:rFonts w:ascii="Times" w:hAnsi="Times" w:cs="Times"/>
          <w:szCs w:val="20"/>
        </w:rPr>
      </w:pPr>
      <w:r w:rsidRPr="00E17ED3">
        <w:rPr>
          <w:rFonts w:ascii="Times" w:hAnsi="Times" w:cs="Times"/>
          <w:szCs w:val="20"/>
        </w:rPr>
        <w:t>a.</w:t>
      </w:r>
      <w:r w:rsidRPr="00E17ED3">
        <w:rPr>
          <w:rFonts w:ascii="Times" w:hAnsi="Times" w:cs="Times"/>
          <w:szCs w:val="20"/>
        </w:rPr>
        <w:tab/>
        <w:t>L’educazione come fattore intrinseco della società umana.</w:t>
      </w:r>
    </w:p>
    <w:p w:rsidR="00E06129" w:rsidRPr="00E17ED3" w:rsidRDefault="00E06129" w:rsidP="00E06129">
      <w:pPr>
        <w:spacing w:line="240" w:lineRule="exact"/>
        <w:rPr>
          <w:rFonts w:ascii="Times" w:hAnsi="Times" w:cs="Times"/>
          <w:szCs w:val="20"/>
        </w:rPr>
      </w:pPr>
      <w:r w:rsidRPr="00E17ED3">
        <w:rPr>
          <w:rFonts w:ascii="Times" w:hAnsi="Times" w:cs="Times"/>
          <w:szCs w:val="20"/>
        </w:rPr>
        <w:t>b.</w:t>
      </w:r>
      <w:r w:rsidRPr="00E17ED3">
        <w:rPr>
          <w:rFonts w:ascii="Times" w:hAnsi="Times" w:cs="Times"/>
          <w:szCs w:val="20"/>
        </w:rPr>
        <w:tab/>
        <w:t>La pedagogia come sapere teorico – pratico.</w:t>
      </w:r>
    </w:p>
    <w:p w:rsidR="00E06129" w:rsidRPr="00E17ED3" w:rsidRDefault="00E06129" w:rsidP="00E06129">
      <w:pPr>
        <w:spacing w:line="240" w:lineRule="exact"/>
        <w:rPr>
          <w:rFonts w:ascii="Times" w:hAnsi="Times" w:cs="Times"/>
          <w:szCs w:val="20"/>
        </w:rPr>
      </w:pPr>
      <w:r w:rsidRPr="00E17ED3">
        <w:rPr>
          <w:rFonts w:ascii="Times" w:hAnsi="Times" w:cs="Times"/>
          <w:szCs w:val="20"/>
        </w:rPr>
        <w:t>c.</w:t>
      </w:r>
      <w:r w:rsidRPr="00E17ED3">
        <w:rPr>
          <w:rFonts w:ascii="Times" w:hAnsi="Times" w:cs="Times"/>
          <w:szCs w:val="20"/>
        </w:rPr>
        <w:tab/>
        <w:t>Le principali prospettive pedagogiche.</w:t>
      </w:r>
    </w:p>
    <w:p w:rsidR="00E06129" w:rsidRPr="00E17ED3" w:rsidRDefault="00E06129" w:rsidP="00E06129">
      <w:pPr>
        <w:spacing w:line="240" w:lineRule="exact"/>
        <w:rPr>
          <w:rFonts w:ascii="Times" w:hAnsi="Times" w:cs="Times"/>
          <w:szCs w:val="20"/>
        </w:rPr>
      </w:pPr>
      <w:r w:rsidRPr="00E17ED3">
        <w:rPr>
          <w:rFonts w:ascii="Times" w:hAnsi="Times" w:cs="Times"/>
          <w:szCs w:val="20"/>
        </w:rPr>
        <w:t>d.</w:t>
      </w:r>
      <w:r w:rsidRPr="00E17ED3">
        <w:rPr>
          <w:rFonts w:ascii="Times" w:hAnsi="Times" w:cs="Times"/>
          <w:szCs w:val="20"/>
        </w:rPr>
        <w:tab/>
        <w:t>La pedagogia personalista.</w:t>
      </w:r>
    </w:p>
    <w:p w:rsidR="00E06129" w:rsidRPr="00E17ED3" w:rsidRDefault="00E06129" w:rsidP="00E06129">
      <w:pPr>
        <w:spacing w:line="240" w:lineRule="exact"/>
        <w:rPr>
          <w:rFonts w:ascii="Times" w:hAnsi="Times" w:cs="Times"/>
          <w:szCs w:val="20"/>
        </w:rPr>
      </w:pPr>
      <w:r w:rsidRPr="00E17ED3">
        <w:rPr>
          <w:rFonts w:ascii="Times" w:hAnsi="Times" w:cs="Times"/>
          <w:szCs w:val="20"/>
        </w:rPr>
        <w:t>e.</w:t>
      </w:r>
      <w:r w:rsidRPr="00E17ED3">
        <w:rPr>
          <w:rFonts w:ascii="Times" w:hAnsi="Times" w:cs="Times"/>
          <w:szCs w:val="20"/>
        </w:rPr>
        <w:tab/>
        <w:t>I fini dell’educazione e l’agire educativo.</w:t>
      </w:r>
    </w:p>
    <w:p w:rsidR="00E06129" w:rsidRPr="00E17ED3" w:rsidRDefault="00E06129" w:rsidP="00E06129">
      <w:pPr>
        <w:spacing w:line="240" w:lineRule="exact"/>
        <w:rPr>
          <w:rFonts w:ascii="Times" w:hAnsi="Times" w:cs="Times"/>
          <w:szCs w:val="20"/>
        </w:rPr>
      </w:pPr>
      <w:r w:rsidRPr="00E17ED3">
        <w:rPr>
          <w:rFonts w:ascii="Times" w:hAnsi="Times" w:cs="Times"/>
          <w:szCs w:val="20"/>
        </w:rPr>
        <w:t>f.</w:t>
      </w:r>
      <w:r w:rsidRPr="00E17ED3">
        <w:rPr>
          <w:rFonts w:ascii="Times" w:hAnsi="Times" w:cs="Times"/>
          <w:szCs w:val="20"/>
        </w:rPr>
        <w:tab/>
        <w:t>La comunicazione e la relazione educativa.</w:t>
      </w:r>
    </w:p>
    <w:p w:rsidR="00E06129" w:rsidRPr="00E17ED3" w:rsidRDefault="00E06129" w:rsidP="00E06129">
      <w:pPr>
        <w:spacing w:line="240" w:lineRule="exact"/>
        <w:rPr>
          <w:rFonts w:ascii="Times" w:hAnsi="Times" w:cs="Times"/>
          <w:szCs w:val="20"/>
        </w:rPr>
      </w:pPr>
      <w:r w:rsidRPr="00E17ED3">
        <w:rPr>
          <w:rFonts w:ascii="Times" w:hAnsi="Times" w:cs="Times"/>
          <w:szCs w:val="20"/>
        </w:rPr>
        <w:t>g.</w:t>
      </w:r>
      <w:r w:rsidRPr="00E17ED3">
        <w:rPr>
          <w:rFonts w:ascii="Times" w:hAnsi="Times" w:cs="Times"/>
          <w:szCs w:val="20"/>
        </w:rPr>
        <w:tab/>
        <w:t>Gli ambienti, le figure, i metodi e gli strumenti dell’agire educativo.</w:t>
      </w:r>
    </w:p>
    <w:p w:rsidR="00E06129" w:rsidRPr="00E17ED3" w:rsidRDefault="00E06129" w:rsidP="00E06129">
      <w:pPr>
        <w:spacing w:before="120" w:line="240" w:lineRule="exact"/>
        <w:rPr>
          <w:rFonts w:ascii="Times" w:hAnsi="Times" w:cs="Times"/>
          <w:szCs w:val="20"/>
        </w:rPr>
      </w:pPr>
      <w:r w:rsidRPr="00E17ED3">
        <w:rPr>
          <w:rFonts w:ascii="Times" w:hAnsi="Times" w:cs="Times"/>
          <w:smallCaps/>
          <w:szCs w:val="20"/>
        </w:rPr>
        <w:tab/>
        <w:t>Seconda parte</w:t>
      </w:r>
      <w:r w:rsidRPr="00E17ED3">
        <w:rPr>
          <w:rFonts w:ascii="Times" w:hAnsi="Times" w:cs="Times"/>
          <w:szCs w:val="20"/>
        </w:rPr>
        <w:t>:</w:t>
      </w:r>
    </w:p>
    <w:p w:rsidR="00E06129" w:rsidRPr="00E17ED3" w:rsidRDefault="00E06129" w:rsidP="00E06129">
      <w:pPr>
        <w:spacing w:line="240" w:lineRule="exact"/>
        <w:rPr>
          <w:rFonts w:ascii="Times" w:hAnsi="Times" w:cs="Times"/>
          <w:szCs w:val="20"/>
        </w:rPr>
      </w:pPr>
      <w:r w:rsidRPr="00E17ED3">
        <w:rPr>
          <w:rFonts w:ascii="Times" w:hAnsi="Times" w:cs="Times"/>
          <w:szCs w:val="20"/>
        </w:rPr>
        <w:t>a.</w:t>
      </w:r>
      <w:r w:rsidRPr="00E17ED3">
        <w:rPr>
          <w:rFonts w:ascii="Times" w:hAnsi="Times" w:cs="Times"/>
          <w:szCs w:val="20"/>
        </w:rPr>
        <w:tab/>
        <w:t>L’attuale scenario dei servizi educativi e l’esigenza di un sistema integrato.</w:t>
      </w:r>
    </w:p>
    <w:p w:rsidR="00E06129" w:rsidRPr="00E17ED3" w:rsidRDefault="00E06129" w:rsidP="00E06129">
      <w:pPr>
        <w:spacing w:line="240" w:lineRule="exact"/>
        <w:rPr>
          <w:rFonts w:ascii="Times" w:hAnsi="Times" w:cs="Times"/>
          <w:szCs w:val="20"/>
        </w:rPr>
      </w:pPr>
      <w:r w:rsidRPr="00E17ED3">
        <w:rPr>
          <w:rFonts w:ascii="Times" w:hAnsi="Times" w:cs="Times"/>
          <w:szCs w:val="20"/>
        </w:rPr>
        <w:t>b.</w:t>
      </w:r>
      <w:r w:rsidRPr="00E17ED3">
        <w:rPr>
          <w:rFonts w:ascii="Times" w:hAnsi="Times" w:cs="Times"/>
          <w:szCs w:val="20"/>
        </w:rPr>
        <w:tab/>
        <w:t>Il diritto all’educazione dei bambini.</w:t>
      </w:r>
    </w:p>
    <w:p w:rsidR="00E06129" w:rsidRPr="00E17ED3" w:rsidRDefault="00E06129" w:rsidP="00E06129">
      <w:pPr>
        <w:spacing w:line="240" w:lineRule="exact"/>
        <w:rPr>
          <w:rFonts w:ascii="Times" w:hAnsi="Times" w:cs="Times"/>
          <w:szCs w:val="20"/>
        </w:rPr>
      </w:pPr>
      <w:r w:rsidRPr="00E17ED3">
        <w:rPr>
          <w:rFonts w:ascii="Times" w:hAnsi="Times" w:cs="Times"/>
          <w:szCs w:val="20"/>
        </w:rPr>
        <w:t>c.</w:t>
      </w:r>
      <w:r w:rsidRPr="00E17ED3">
        <w:rPr>
          <w:rFonts w:ascii="Times" w:hAnsi="Times" w:cs="Times"/>
          <w:szCs w:val="20"/>
        </w:rPr>
        <w:tab/>
        <w:t>La comunicazione educativa con la prima infanzia.</w:t>
      </w:r>
    </w:p>
    <w:p w:rsidR="00E06129" w:rsidRPr="00E17ED3" w:rsidRDefault="00E06129" w:rsidP="00E06129">
      <w:pPr>
        <w:spacing w:line="240" w:lineRule="exact"/>
        <w:rPr>
          <w:rFonts w:ascii="Times" w:hAnsi="Times" w:cs="Times"/>
          <w:szCs w:val="20"/>
        </w:rPr>
      </w:pPr>
      <w:r w:rsidRPr="00E17ED3">
        <w:rPr>
          <w:rFonts w:ascii="Times" w:hAnsi="Times" w:cs="Times"/>
          <w:szCs w:val="20"/>
        </w:rPr>
        <w:t>d.</w:t>
      </w:r>
      <w:r w:rsidRPr="00E17ED3">
        <w:rPr>
          <w:rFonts w:ascii="Times" w:hAnsi="Times" w:cs="Times"/>
          <w:szCs w:val="20"/>
        </w:rPr>
        <w:tab/>
        <w:t>I servizi educativi per la fascia 0-3 anni.</w:t>
      </w:r>
    </w:p>
    <w:p w:rsidR="008860F6" w:rsidRDefault="008860F6" w:rsidP="00B561EC">
      <w:pPr>
        <w:spacing w:before="240" w:after="120"/>
        <w:rPr>
          <w:b/>
          <w:i/>
          <w:sz w:val="18"/>
        </w:rPr>
      </w:pPr>
      <w:r>
        <w:rPr>
          <w:b/>
          <w:i/>
          <w:sz w:val="18"/>
        </w:rPr>
        <w:t>BIBLIOGRAFIA</w:t>
      </w:r>
      <w:r w:rsidR="00C831A5">
        <w:rPr>
          <w:rStyle w:val="Rimandonotaapidipagina"/>
          <w:b/>
          <w:i/>
          <w:sz w:val="18"/>
        </w:rPr>
        <w:footnoteReference w:id="1"/>
      </w:r>
    </w:p>
    <w:p w:rsidR="008860F6" w:rsidRPr="008860F6" w:rsidRDefault="008860F6" w:rsidP="00275B29">
      <w:pPr>
        <w:pStyle w:val="Testo1"/>
        <w:spacing w:before="0"/>
      </w:pPr>
      <w:r w:rsidRPr="008860F6">
        <w:t>Testi per l’esame</w:t>
      </w:r>
    </w:p>
    <w:p w:rsidR="008860F6" w:rsidRPr="008860F6" w:rsidRDefault="008860F6" w:rsidP="008860F6">
      <w:pPr>
        <w:pStyle w:val="Testo1"/>
        <w:spacing w:before="0"/>
        <w:rPr>
          <w:i/>
        </w:rPr>
      </w:pPr>
      <w:r w:rsidRPr="008860F6">
        <w:rPr>
          <w:i/>
        </w:rPr>
        <w:t>Prima parte:</w:t>
      </w:r>
    </w:p>
    <w:p w:rsidR="00B70DC1" w:rsidRPr="00B70DC1" w:rsidRDefault="00342CBD" w:rsidP="00B70DC1">
      <w:pPr>
        <w:pStyle w:val="Testo1"/>
        <w:spacing w:before="0"/>
      </w:pPr>
      <w:r>
        <w:t>1.</w:t>
      </w:r>
      <w:r w:rsidR="00B70DC1">
        <w:tab/>
      </w:r>
      <w:r w:rsidR="00B70DC1" w:rsidRPr="00B70DC1">
        <w:t>Slide del corso</w:t>
      </w:r>
      <w:r w:rsidR="00C02868">
        <w:t>.</w:t>
      </w:r>
    </w:p>
    <w:p w:rsidR="00B70DC1" w:rsidRPr="00B70DC1" w:rsidRDefault="00342CBD" w:rsidP="00B70DC1">
      <w:pPr>
        <w:pStyle w:val="Testo1"/>
        <w:spacing w:before="0"/>
      </w:pPr>
      <w:r>
        <w:t>2.</w:t>
      </w:r>
      <w:r w:rsidR="00B70DC1">
        <w:tab/>
      </w:r>
      <w:r w:rsidR="00371E04" w:rsidRPr="00371E04">
        <w:rPr>
          <w:smallCaps/>
          <w:sz w:val="16"/>
        </w:rPr>
        <w:t>A. Bellingreri</w:t>
      </w:r>
      <w:r w:rsidR="00371E04">
        <w:t xml:space="preserve"> (ed.), </w:t>
      </w:r>
      <w:r w:rsidR="00371E04" w:rsidRPr="00371E04">
        <w:rPr>
          <w:i/>
        </w:rPr>
        <w:t>Lezioni di pedagogia fondamentale</w:t>
      </w:r>
      <w:r w:rsidR="00371E04">
        <w:t>, La Scuola, 2017 (solo i capitoli, nel testo chiamati “lezioni”, dall’1 al 10 compreso).</w:t>
      </w:r>
      <w:r w:rsidR="00C831A5">
        <w:t xml:space="preserve"> </w:t>
      </w:r>
      <w:hyperlink r:id="rId8" w:history="1">
        <w:r w:rsidR="00C831A5" w:rsidRPr="00C831A5">
          <w:rPr>
            <w:rStyle w:val="Collegamentoipertestuale"/>
            <w:rFonts w:ascii="Times New Roman" w:hAnsi="Times New Roman"/>
            <w:i/>
            <w:sz w:val="16"/>
            <w:szCs w:val="16"/>
          </w:rPr>
          <w:t>Acquista da VP</w:t>
        </w:r>
      </w:hyperlink>
    </w:p>
    <w:p w:rsidR="00B70DC1" w:rsidRPr="00B70DC1" w:rsidRDefault="00342CBD" w:rsidP="00B70DC1">
      <w:pPr>
        <w:pStyle w:val="Testo1"/>
        <w:spacing w:before="0"/>
      </w:pPr>
      <w:r>
        <w:t>3.</w:t>
      </w:r>
      <w:r w:rsidR="00B70DC1">
        <w:tab/>
      </w:r>
      <w:r w:rsidR="00371E04" w:rsidRPr="00371E04">
        <w:rPr>
          <w:smallCaps/>
          <w:sz w:val="16"/>
        </w:rPr>
        <w:t>G. Mari</w:t>
      </w:r>
      <w:r w:rsidR="00371E04">
        <w:t xml:space="preserve">, </w:t>
      </w:r>
      <w:r w:rsidR="00371E04" w:rsidRPr="00371E04">
        <w:rPr>
          <w:i/>
        </w:rPr>
        <w:t>La relazione educativa</w:t>
      </w:r>
      <w:r w:rsidR="00371E04">
        <w:t>, Scholé, Brescia, 2019.</w:t>
      </w:r>
      <w:r w:rsidR="00C831A5">
        <w:t xml:space="preserve"> </w:t>
      </w:r>
      <w:hyperlink r:id="rId9" w:history="1">
        <w:r w:rsidR="00C831A5" w:rsidRPr="00C831A5">
          <w:rPr>
            <w:rStyle w:val="Collegamentoipertestuale"/>
            <w:rFonts w:ascii="Times New Roman" w:hAnsi="Times New Roman"/>
            <w:i/>
            <w:sz w:val="16"/>
            <w:szCs w:val="16"/>
          </w:rPr>
          <w:t>Acquista da VP</w:t>
        </w:r>
      </w:hyperlink>
    </w:p>
    <w:p w:rsidR="00B70DC1" w:rsidRPr="00B70DC1" w:rsidRDefault="00B70DC1" w:rsidP="00B70DC1">
      <w:pPr>
        <w:pStyle w:val="Testo1"/>
        <w:spacing w:before="0"/>
        <w:rPr>
          <w:i/>
        </w:rPr>
      </w:pPr>
      <w:r w:rsidRPr="00B70DC1">
        <w:rPr>
          <w:i/>
        </w:rPr>
        <w:t>Seconda parte</w:t>
      </w:r>
    </w:p>
    <w:p w:rsidR="00B70DC1" w:rsidRPr="00B70DC1" w:rsidRDefault="00342CBD" w:rsidP="00B70DC1">
      <w:pPr>
        <w:pStyle w:val="Testo1"/>
        <w:spacing w:before="0"/>
      </w:pPr>
      <w:r>
        <w:t>1.</w:t>
      </w:r>
      <w:r w:rsidR="00B70DC1">
        <w:tab/>
      </w:r>
      <w:r w:rsidR="00150C14">
        <w:t>Slide</w:t>
      </w:r>
      <w:r w:rsidR="00B70DC1" w:rsidRPr="00B70DC1">
        <w:t xml:space="preserve"> del corso</w:t>
      </w:r>
      <w:r w:rsidR="00C02868">
        <w:t>.</w:t>
      </w:r>
    </w:p>
    <w:p w:rsidR="00B70DC1" w:rsidRPr="00B70DC1" w:rsidRDefault="00342CBD" w:rsidP="00B70DC1">
      <w:pPr>
        <w:pStyle w:val="Testo1"/>
        <w:spacing w:before="0"/>
      </w:pPr>
      <w:r>
        <w:t>2.</w:t>
      </w:r>
      <w:r w:rsidR="00B70DC1">
        <w:tab/>
      </w:r>
      <w:r w:rsidR="00B70DC1" w:rsidRPr="00342CBD">
        <w:rPr>
          <w:smallCaps/>
          <w:sz w:val="16"/>
        </w:rPr>
        <w:t>M. Amadini-A. Bobbio-A. Bondioli-E. Musi</w:t>
      </w:r>
      <w:r w:rsidR="00B70DC1" w:rsidRPr="00B70DC1">
        <w:t xml:space="preserve">, </w:t>
      </w:r>
      <w:r w:rsidR="00B70DC1" w:rsidRPr="00B70DC1">
        <w:rPr>
          <w:i/>
        </w:rPr>
        <w:t>Itinerari di pedagogia dell’infanzia</w:t>
      </w:r>
      <w:r w:rsidR="00B70DC1" w:rsidRPr="00B70DC1">
        <w:t>, Scholé, Brescia</w:t>
      </w:r>
      <w:r w:rsidR="00C02868">
        <w:t>,</w:t>
      </w:r>
      <w:r w:rsidR="00B70DC1" w:rsidRPr="00B70DC1">
        <w:t xml:space="preserve"> 2018</w:t>
      </w:r>
      <w:r w:rsidR="00C02868">
        <w:t>.</w:t>
      </w:r>
      <w:r w:rsidR="00C831A5">
        <w:t xml:space="preserve"> </w:t>
      </w:r>
      <w:hyperlink r:id="rId10" w:history="1">
        <w:r w:rsidR="00C831A5" w:rsidRPr="00C831A5">
          <w:rPr>
            <w:rStyle w:val="Collegamentoipertestuale"/>
            <w:rFonts w:ascii="Times New Roman" w:hAnsi="Times New Roman"/>
            <w:i/>
            <w:sz w:val="16"/>
            <w:szCs w:val="16"/>
          </w:rPr>
          <w:t>Acquista da VP</w:t>
        </w:r>
      </w:hyperlink>
    </w:p>
    <w:p w:rsidR="00B70DC1" w:rsidRPr="00B70DC1" w:rsidRDefault="00342CBD" w:rsidP="00B70DC1">
      <w:pPr>
        <w:pStyle w:val="Testo1"/>
        <w:spacing w:before="0"/>
      </w:pPr>
      <w:r>
        <w:t>3.</w:t>
      </w:r>
      <w:r w:rsidR="00B70DC1">
        <w:tab/>
      </w:r>
      <w:r w:rsidR="00B70DC1" w:rsidRPr="00342CBD">
        <w:rPr>
          <w:smallCaps/>
          <w:sz w:val="16"/>
        </w:rPr>
        <w:t>P. Triani</w:t>
      </w:r>
      <w:r w:rsidR="00B70DC1" w:rsidRPr="00B70DC1">
        <w:t xml:space="preserve">, </w:t>
      </w:r>
      <w:r w:rsidR="00B70DC1" w:rsidRPr="00B70DC1">
        <w:rPr>
          <w:i/>
        </w:rPr>
        <w:t>La collaborazione educativa</w:t>
      </w:r>
      <w:r w:rsidR="00B70DC1" w:rsidRPr="00B70DC1">
        <w:t>, Scholé, Brescia</w:t>
      </w:r>
      <w:r>
        <w:t>,</w:t>
      </w:r>
      <w:r w:rsidR="00B70DC1" w:rsidRPr="00B70DC1">
        <w:t xml:space="preserve"> 2019.</w:t>
      </w:r>
      <w:r w:rsidR="00C831A5">
        <w:t xml:space="preserve"> </w:t>
      </w:r>
      <w:hyperlink r:id="rId11" w:history="1">
        <w:r w:rsidR="00C831A5" w:rsidRPr="00C831A5">
          <w:rPr>
            <w:rStyle w:val="Collegamentoipertestuale"/>
            <w:rFonts w:ascii="Times New Roman" w:hAnsi="Times New Roman"/>
            <w:i/>
            <w:sz w:val="16"/>
            <w:szCs w:val="16"/>
          </w:rPr>
          <w:t>Acquista da VP</w:t>
        </w:r>
      </w:hyperlink>
    </w:p>
    <w:p w:rsidR="008860F6" w:rsidRDefault="008860F6" w:rsidP="008860F6">
      <w:pPr>
        <w:spacing w:before="240" w:after="120"/>
        <w:rPr>
          <w:b/>
          <w:i/>
          <w:sz w:val="18"/>
        </w:rPr>
      </w:pPr>
      <w:r>
        <w:rPr>
          <w:b/>
          <w:i/>
          <w:sz w:val="18"/>
        </w:rPr>
        <w:t>DIDATTICA DEL CORSO</w:t>
      </w:r>
    </w:p>
    <w:p w:rsidR="00E06129" w:rsidRPr="00E06129" w:rsidRDefault="00E06129" w:rsidP="00E06129">
      <w:pPr>
        <w:pStyle w:val="Testo2"/>
      </w:pPr>
      <w:r w:rsidRPr="00E06129">
        <w:t>Lezioni in aula, lavori di gruppo, confronto con esperti, approfondimento di alcuni testi. Gli appunti delle lezioni e slide saranno resi disponibili sulla piattaforma Blackboard.</w:t>
      </w:r>
    </w:p>
    <w:p w:rsidR="008860F6" w:rsidRDefault="008860F6" w:rsidP="008860F6">
      <w:pPr>
        <w:spacing w:before="240" w:after="120"/>
        <w:rPr>
          <w:b/>
          <w:i/>
          <w:sz w:val="18"/>
        </w:rPr>
      </w:pPr>
      <w:r>
        <w:rPr>
          <w:b/>
          <w:i/>
          <w:sz w:val="18"/>
        </w:rPr>
        <w:t>METODO E CRITERI DI VALUTAZIONE</w:t>
      </w:r>
    </w:p>
    <w:p w:rsidR="00E06129" w:rsidRPr="00E06129" w:rsidRDefault="00E06129" w:rsidP="00E06129">
      <w:pPr>
        <w:pStyle w:val="Testo2"/>
      </w:pPr>
      <w:r w:rsidRPr="00E06129">
        <w:t xml:space="preserve">L’esame sarà sostenuto in forma orale. Tutti gli studenti possono suddividerlo in due parti con una prova intermedia (sempre nella forma di colloquio orale) che si svolgerà durante la pausa di gennaio-febbraio 2020 tra i due semestri di lezione. I contenuti della </w:t>
      </w:r>
      <w:r w:rsidRPr="00E06129">
        <w:lastRenderedPageBreak/>
        <w:t>prova intermedia riguarderanno la prima parte del corso e saranno precisati sulla piattaforma Blackboard nel mese di dicembre.</w:t>
      </w:r>
    </w:p>
    <w:p w:rsidR="00E06129" w:rsidRPr="00E06129" w:rsidRDefault="00E06129" w:rsidP="00E06129">
      <w:pPr>
        <w:pStyle w:val="Testo2"/>
      </w:pPr>
      <w:r w:rsidRPr="00E06129">
        <w:t>Sarà possibile iscriversi alla prova intermedia tramite la piattaforma Blackboard. Il completamento dell’esame avverrà a partire dagli appelli d’esame della sessione estiva.</w:t>
      </w:r>
    </w:p>
    <w:p w:rsidR="008860F6" w:rsidRPr="00E06129" w:rsidRDefault="00E06129" w:rsidP="00E06129">
      <w:pPr>
        <w:pStyle w:val="Testo2"/>
        <w:rPr>
          <w:rFonts w:eastAsiaTheme="minorHAnsi"/>
        </w:rPr>
      </w:pPr>
      <w:r w:rsidRPr="00E06129">
        <w:rPr>
          <w:rFonts w:eastAsiaTheme="minorHAnsi"/>
        </w:rPr>
        <w:t>Le risposte alle domande, sia per la prima parte dell’esame, sia per la seconda saranno valutate prendendo in considerazioni i seguenti criteri: chiarezza espositiva, completezza, coerenza delle riflessioni, capacità di collegamento tra aspetti generali e aspetti particolari</w:t>
      </w:r>
      <w:r w:rsidR="008860F6" w:rsidRPr="00E06129">
        <w:rPr>
          <w:rFonts w:eastAsiaTheme="minorHAnsi"/>
        </w:rPr>
        <w:t>.</w:t>
      </w:r>
    </w:p>
    <w:p w:rsidR="008860F6" w:rsidRDefault="008860F6" w:rsidP="008860F6">
      <w:pPr>
        <w:spacing w:before="240" w:after="120" w:line="240" w:lineRule="exact"/>
        <w:rPr>
          <w:b/>
          <w:i/>
          <w:sz w:val="18"/>
        </w:rPr>
      </w:pPr>
      <w:r>
        <w:rPr>
          <w:b/>
          <w:i/>
          <w:sz w:val="18"/>
        </w:rPr>
        <w:t>AVVERTENZE E PREREQUISITI</w:t>
      </w:r>
    </w:p>
    <w:p w:rsidR="008860F6" w:rsidRDefault="008860F6" w:rsidP="008860F6">
      <w:pPr>
        <w:pStyle w:val="Testo2"/>
        <w:rPr>
          <w:szCs w:val="18"/>
        </w:rPr>
      </w:pPr>
      <w:r w:rsidRPr="008860F6">
        <w:rPr>
          <w:szCs w:val="18"/>
        </w:rPr>
        <w:t>Il corso non necessita di prerequisiti in ordine ai contenuti.</w:t>
      </w:r>
    </w:p>
    <w:p w:rsidR="00101B20" w:rsidRPr="00101B20" w:rsidRDefault="00101B20" w:rsidP="00101B20">
      <w:pPr>
        <w:pStyle w:val="Testo2"/>
        <w:rPr>
          <w:szCs w:val="18"/>
        </w:rPr>
      </w:pPr>
      <w:r w:rsidRPr="00101B20">
        <w:rPr>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8860F6" w:rsidRPr="00101B20" w:rsidRDefault="008860F6" w:rsidP="008860F6">
      <w:pPr>
        <w:pStyle w:val="Testo2"/>
        <w:spacing w:before="120"/>
        <w:rPr>
          <w:i/>
          <w:szCs w:val="18"/>
        </w:rPr>
      </w:pPr>
      <w:r w:rsidRPr="00101B20">
        <w:rPr>
          <w:i/>
          <w:szCs w:val="18"/>
        </w:rPr>
        <w:t>Orario e luogo di ricevimento degli studenti</w:t>
      </w:r>
      <w:bookmarkStart w:id="0" w:name="_GoBack"/>
      <w:bookmarkEnd w:id="0"/>
    </w:p>
    <w:p w:rsidR="008860F6" w:rsidRPr="00B561EC" w:rsidRDefault="008860F6" w:rsidP="008860F6">
      <w:pPr>
        <w:pStyle w:val="Testo2"/>
        <w:rPr>
          <w:szCs w:val="18"/>
          <w:u w:val="single"/>
        </w:rPr>
      </w:pPr>
      <w:r w:rsidRPr="00B561EC">
        <w:rPr>
          <w:szCs w:val="18"/>
        </w:rPr>
        <w:t>Il Prof. Pierpaolo Triani riceve, previo appuntamento via e-mail (pierpaolo.triani@unicat</w:t>
      </w:r>
      <w:r w:rsidR="00B969B4">
        <w:rPr>
          <w:szCs w:val="18"/>
        </w:rPr>
        <w:t>t.it), al termine delle lezioni.</w:t>
      </w:r>
    </w:p>
    <w:sectPr w:rsidR="008860F6" w:rsidRPr="00B561EC"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1A5" w:rsidRDefault="00C831A5" w:rsidP="00C831A5">
      <w:pPr>
        <w:spacing w:line="240" w:lineRule="auto"/>
      </w:pPr>
      <w:r>
        <w:separator/>
      </w:r>
    </w:p>
  </w:endnote>
  <w:endnote w:type="continuationSeparator" w:id="0">
    <w:p w:rsidR="00C831A5" w:rsidRDefault="00C831A5" w:rsidP="00C83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1A5" w:rsidRDefault="00C831A5" w:rsidP="00C831A5">
      <w:pPr>
        <w:spacing w:line="240" w:lineRule="auto"/>
      </w:pPr>
      <w:r>
        <w:separator/>
      </w:r>
    </w:p>
  </w:footnote>
  <w:footnote w:type="continuationSeparator" w:id="0">
    <w:p w:rsidR="00C831A5" w:rsidRDefault="00C831A5" w:rsidP="00C831A5">
      <w:pPr>
        <w:spacing w:line="240" w:lineRule="auto"/>
      </w:pPr>
      <w:r>
        <w:continuationSeparator/>
      </w:r>
    </w:p>
  </w:footnote>
  <w:footnote w:id="1">
    <w:p w:rsidR="00C831A5" w:rsidRDefault="00C831A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7605"/>
    <w:multiLevelType w:val="hybridMultilevel"/>
    <w:tmpl w:val="FB544F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283AE3"/>
    <w:multiLevelType w:val="hybridMultilevel"/>
    <w:tmpl w:val="43C09E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CF523D"/>
    <w:multiLevelType w:val="hybridMultilevel"/>
    <w:tmpl w:val="8D904A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8155C2"/>
    <w:multiLevelType w:val="hybridMultilevel"/>
    <w:tmpl w:val="7012D416"/>
    <w:lvl w:ilvl="0" w:tplc="C73E4C0A">
      <w:start w:val="1"/>
      <w:numFmt w:val="bullet"/>
      <w:lvlText w:val="-"/>
      <w:lvlJc w:val="left"/>
      <w:pPr>
        <w:ind w:left="149" w:hanging="110"/>
      </w:pPr>
      <w:rPr>
        <w:rFonts w:ascii="Arial" w:eastAsia="Arial" w:hAnsi="Arial" w:hint="default"/>
        <w:sz w:val="18"/>
        <w:szCs w:val="18"/>
      </w:rPr>
    </w:lvl>
    <w:lvl w:ilvl="1" w:tplc="705AB842">
      <w:start w:val="1"/>
      <w:numFmt w:val="bullet"/>
      <w:lvlText w:val="•"/>
      <w:lvlJc w:val="left"/>
      <w:pPr>
        <w:ind w:left="1166" w:hanging="110"/>
      </w:pPr>
      <w:rPr>
        <w:rFonts w:hint="default"/>
      </w:rPr>
    </w:lvl>
    <w:lvl w:ilvl="2" w:tplc="3FEC8FAE">
      <w:start w:val="1"/>
      <w:numFmt w:val="bullet"/>
      <w:lvlText w:val="•"/>
      <w:lvlJc w:val="left"/>
      <w:pPr>
        <w:ind w:left="2183" w:hanging="110"/>
      </w:pPr>
      <w:rPr>
        <w:rFonts w:hint="default"/>
      </w:rPr>
    </w:lvl>
    <w:lvl w:ilvl="3" w:tplc="AE5A4940">
      <w:start w:val="1"/>
      <w:numFmt w:val="bullet"/>
      <w:lvlText w:val="•"/>
      <w:lvlJc w:val="left"/>
      <w:pPr>
        <w:ind w:left="3200" w:hanging="110"/>
      </w:pPr>
      <w:rPr>
        <w:rFonts w:hint="default"/>
      </w:rPr>
    </w:lvl>
    <w:lvl w:ilvl="4" w:tplc="A5ECE266">
      <w:start w:val="1"/>
      <w:numFmt w:val="bullet"/>
      <w:lvlText w:val="•"/>
      <w:lvlJc w:val="left"/>
      <w:pPr>
        <w:ind w:left="4217" w:hanging="110"/>
      </w:pPr>
      <w:rPr>
        <w:rFonts w:hint="default"/>
      </w:rPr>
    </w:lvl>
    <w:lvl w:ilvl="5" w:tplc="FBD23D2A">
      <w:start w:val="1"/>
      <w:numFmt w:val="bullet"/>
      <w:lvlText w:val="•"/>
      <w:lvlJc w:val="left"/>
      <w:pPr>
        <w:ind w:left="5234" w:hanging="110"/>
      </w:pPr>
      <w:rPr>
        <w:rFonts w:hint="default"/>
      </w:rPr>
    </w:lvl>
    <w:lvl w:ilvl="6" w:tplc="C644A230">
      <w:start w:val="1"/>
      <w:numFmt w:val="bullet"/>
      <w:lvlText w:val="•"/>
      <w:lvlJc w:val="left"/>
      <w:pPr>
        <w:ind w:left="6251" w:hanging="110"/>
      </w:pPr>
      <w:rPr>
        <w:rFonts w:hint="default"/>
      </w:rPr>
    </w:lvl>
    <w:lvl w:ilvl="7" w:tplc="97366828">
      <w:start w:val="1"/>
      <w:numFmt w:val="bullet"/>
      <w:lvlText w:val="•"/>
      <w:lvlJc w:val="left"/>
      <w:pPr>
        <w:ind w:left="7268" w:hanging="110"/>
      </w:pPr>
      <w:rPr>
        <w:rFonts w:hint="default"/>
      </w:rPr>
    </w:lvl>
    <w:lvl w:ilvl="8" w:tplc="567AD9F0">
      <w:start w:val="1"/>
      <w:numFmt w:val="bullet"/>
      <w:lvlText w:val="•"/>
      <w:lvlJc w:val="left"/>
      <w:pPr>
        <w:ind w:left="8285" w:hanging="110"/>
      </w:pPr>
      <w:rPr>
        <w:rFonts w:hint="default"/>
      </w:rPr>
    </w:lvl>
  </w:abstractNum>
  <w:abstractNum w:abstractNumId="4" w15:restartNumberingAfterBreak="0">
    <w:nsid w:val="4B6E71B2"/>
    <w:multiLevelType w:val="hybridMultilevel"/>
    <w:tmpl w:val="87AAFE76"/>
    <w:lvl w:ilvl="0" w:tplc="CE82F3F4">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F326F3"/>
    <w:multiLevelType w:val="hybridMultilevel"/>
    <w:tmpl w:val="D6EEE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137256"/>
    <w:multiLevelType w:val="hybridMultilevel"/>
    <w:tmpl w:val="5A32CD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4500FB8"/>
    <w:multiLevelType w:val="hybridMultilevel"/>
    <w:tmpl w:val="F84C2F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D517C98"/>
    <w:multiLevelType w:val="hybridMultilevel"/>
    <w:tmpl w:val="6F4E7B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5EF25B6"/>
    <w:multiLevelType w:val="hybridMultilevel"/>
    <w:tmpl w:val="01FEC2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9"/>
  </w:num>
  <w:num w:numId="5">
    <w:abstractNumId w:val="5"/>
  </w:num>
  <w:num w:numId="6">
    <w:abstractNumId w:val="2"/>
  </w:num>
  <w:num w:numId="7">
    <w:abstractNumId w:val="1"/>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25D"/>
    <w:rsid w:val="00101B20"/>
    <w:rsid w:val="00102B45"/>
    <w:rsid w:val="00150C14"/>
    <w:rsid w:val="00187B99"/>
    <w:rsid w:val="002014DD"/>
    <w:rsid w:val="00275B29"/>
    <w:rsid w:val="002D5E17"/>
    <w:rsid w:val="00342CBD"/>
    <w:rsid w:val="00371E04"/>
    <w:rsid w:val="004D1217"/>
    <w:rsid w:val="004D6008"/>
    <w:rsid w:val="00640794"/>
    <w:rsid w:val="006F1772"/>
    <w:rsid w:val="007170FC"/>
    <w:rsid w:val="008860F6"/>
    <w:rsid w:val="008942E7"/>
    <w:rsid w:val="008A1204"/>
    <w:rsid w:val="00900CCA"/>
    <w:rsid w:val="0091025D"/>
    <w:rsid w:val="00924B77"/>
    <w:rsid w:val="00940DA2"/>
    <w:rsid w:val="009E055C"/>
    <w:rsid w:val="00A74F6F"/>
    <w:rsid w:val="00AD7557"/>
    <w:rsid w:val="00B50C5D"/>
    <w:rsid w:val="00B51253"/>
    <w:rsid w:val="00B525CC"/>
    <w:rsid w:val="00B561EC"/>
    <w:rsid w:val="00B70DC1"/>
    <w:rsid w:val="00B969B4"/>
    <w:rsid w:val="00C02868"/>
    <w:rsid w:val="00C831A5"/>
    <w:rsid w:val="00D404F2"/>
    <w:rsid w:val="00E06129"/>
    <w:rsid w:val="00E52E58"/>
    <w:rsid w:val="00E607E6"/>
    <w:rsid w:val="00E74034"/>
    <w:rsid w:val="00E9110E"/>
    <w:rsid w:val="00ED05A5"/>
    <w:rsid w:val="00F57A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7A377"/>
  <w15:docId w15:val="{FE318615-A0E1-43DE-B081-106241CD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8860F6"/>
    <w:pPr>
      <w:tabs>
        <w:tab w:val="clear" w:pos="284"/>
      </w:tabs>
      <w:spacing w:line="240" w:lineRule="auto"/>
      <w:ind w:left="720"/>
      <w:contextualSpacing/>
      <w:jc w:val="left"/>
    </w:pPr>
    <w:rPr>
      <w:sz w:val="24"/>
    </w:rPr>
  </w:style>
  <w:style w:type="character" w:styleId="Collegamentoipertestuale">
    <w:name w:val="Hyperlink"/>
    <w:basedOn w:val="Carpredefinitoparagrafo"/>
    <w:rsid w:val="008860F6"/>
    <w:rPr>
      <w:color w:val="0000FF"/>
      <w:u w:val="single"/>
    </w:rPr>
  </w:style>
  <w:style w:type="paragraph" w:styleId="Testonotaapidipagina">
    <w:name w:val="footnote text"/>
    <w:basedOn w:val="Normale"/>
    <w:link w:val="TestonotaapidipaginaCarattere"/>
    <w:rsid w:val="00C831A5"/>
    <w:pPr>
      <w:spacing w:line="240" w:lineRule="auto"/>
    </w:pPr>
    <w:rPr>
      <w:szCs w:val="20"/>
    </w:rPr>
  </w:style>
  <w:style w:type="character" w:customStyle="1" w:styleId="TestonotaapidipaginaCarattere">
    <w:name w:val="Testo nota a piè di pagina Carattere"/>
    <w:basedOn w:val="Carpredefinitoparagrafo"/>
    <w:link w:val="Testonotaapidipagina"/>
    <w:rsid w:val="00C831A5"/>
  </w:style>
  <w:style w:type="character" w:styleId="Rimandonotaapidipagina">
    <w:name w:val="footnote reference"/>
    <w:basedOn w:val="Carpredefinitoparagrafo"/>
    <w:rsid w:val="00C831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46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lezioni-di-pedagogia-fondamentale-9788837230470-52807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pierpaolo-triani/collaborazione-educativa-9788828400097-550030.html" TargetMode="External"/><Relationship Id="rId5" Type="http://schemas.openxmlformats.org/officeDocument/2006/relationships/webSettings" Target="webSettings.xml"/><Relationship Id="rId10" Type="http://schemas.openxmlformats.org/officeDocument/2006/relationships/hyperlink" Target="https://librerie.unicatt.it/scheda-libro/monica-amadini-andrea-bobbio-anna-bondioli/itinerari-di-pedagogia-dellinfanzia-9788828400134-550166.html" TargetMode="External"/><Relationship Id="rId4" Type="http://schemas.openxmlformats.org/officeDocument/2006/relationships/settings" Target="settings.xml"/><Relationship Id="rId9" Type="http://schemas.openxmlformats.org/officeDocument/2006/relationships/hyperlink" Target="https://librerie.unicatt.it/scheda-libro/giuseppe-mari/la-relazione-educativa-9788828400530-55595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D9BB8-ADD9-401B-9370-5348649A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3</Pages>
  <Words>814</Words>
  <Characters>4640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6</cp:revision>
  <cp:lastPrinted>2003-03-27T10:42:00Z</cp:lastPrinted>
  <dcterms:created xsi:type="dcterms:W3CDTF">2020-05-05T07:54:00Z</dcterms:created>
  <dcterms:modified xsi:type="dcterms:W3CDTF">2020-07-31T12:25:00Z</dcterms:modified>
</cp:coreProperties>
</file>