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17" w:rsidRDefault="002A7923" w:rsidP="002D5E17">
      <w:pPr>
        <w:pStyle w:val="Titolo1"/>
      </w:pPr>
      <w:r>
        <w:t>Laboratorio di lingua inglese IV</w:t>
      </w:r>
      <w:r w:rsidR="00C357EA">
        <w:t xml:space="preserve"> </w:t>
      </w:r>
    </w:p>
    <w:p w:rsidR="002A7923" w:rsidRDefault="002A7923" w:rsidP="002A7923">
      <w:pPr>
        <w:pStyle w:val="Titolo2"/>
      </w:pPr>
      <w:r>
        <w:t>Prof. Marzia Luzzini</w:t>
      </w:r>
    </w:p>
    <w:p w:rsidR="002A7923" w:rsidRDefault="002A7923" w:rsidP="002A792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45D74" w:rsidRPr="00F3587B" w:rsidRDefault="00245D74" w:rsidP="00245D74">
      <w:pPr>
        <w:spacing w:line="240" w:lineRule="exact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Il Laboratorio di Lingua Inglese si basa sui principi teorici dell’apprendimento umanistico-affettivo, e considera fondamentali le indicazioni dell’Unione Europea in ambito linguistico-comunicativo. L’insegnamento si propone dunque di fornire le nozioni di base della metodologia glottodidattica e in particolare si prefigge di: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fornire agli studenti gli strumenti per sviluppare le competenze pedagogiche-didattiche necessarie per favorire l’apprendimento della lingua inglese nella scuola primaria, sapendo graduare tempi e modi per adeguarsi alle diverse necessità degli alunni;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far sì che gli studenti siano in grado di promuovere la cultura dei paesi anglofoni approfondendo aspetti della quotidianità e insieme fornendo elementi relativi ad arte, scienza e storia in un clima arricchente;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fornire agli studenti i mezzi per apprendere come strutturare i contenuti disciplinari nel rispetto delle diverse esigenze degli alunni per il raggiungimento dei traguardi previsti per le varie classi della scuola primaria;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 xml:space="preserve">fornire agli studenti i mezzi per saper scegliere metodi ed approcci didattici più consoni alle varie situazioni di apprendimento nel rispetto del contesto </w:t>
      </w:r>
      <w:r>
        <w:rPr>
          <w:rFonts w:eastAsia="Calibri"/>
          <w:lang w:eastAsia="en-US"/>
        </w:rPr>
        <w:t>e dei bisogni degli apprendenti;</w:t>
      </w:r>
    </w:p>
    <w:p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 xml:space="preserve">fornire agli studenti tramite la piattaforma </w:t>
      </w:r>
      <w:r w:rsidRPr="00F3587B">
        <w:rPr>
          <w:i/>
          <w:iCs/>
        </w:rPr>
        <w:t>e-Twinning</w:t>
      </w:r>
      <w:r w:rsidRPr="00F3587B">
        <w:t xml:space="preserve"> - iniziativa del 2005 della Commissione Europea e attualmente tra le azioni del Programma Erasmus+ 2014-2020</w:t>
      </w:r>
      <w:r>
        <w:t xml:space="preserve"> </w:t>
      </w:r>
      <w:r w:rsidRPr="00F3587B">
        <w:t>strumenti per aprirsi ad una nuova didattica basata sulla progettualità, lo scambio e la collaborazione, in un contesto multiculturale</w:t>
      </w:r>
      <w:r>
        <w:t>;</w:t>
      </w:r>
    </w:p>
    <w:p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favorire un’apertura alla dimensione comunitaria dell’istruzione e la creazione di un sentimento di cittadinanza europea condiviso nelle nuove generazioni attraverso la suddetta piattaforma -</w:t>
      </w:r>
      <w:r w:rsidRPr="00F3587B">
        <w:rPr>
          <w:i/>
          <w:iCs/>
        </w:rPr>
        <w:t>eTwinning</w:t>
      </w:r>
      <w:r w:rsidRPr="00F3587B">
        <w:t>.</w:t>
      </w:r>
    </w:p>
    <w:p w:rsidR="00245D74" w:rsidRPr="00245D74" w:rsidRDefault="00245D74" w:rsidP="00245D74">
      <w:pPr>
        <w:spacing w:line="240" w:lineRule="exact"/>
        <w:rPr>
          <w:rFonts w:eastAsia="Calibri"/>
          <w:szCs w:val="20"/>
          <w:lang w:eastAsia="en-US"/>
        </w:rPr>
      </w:pPr>
      <w:r w:rsidRPr="00245D74">
        <w:rPr>
          <w:rFonts w:eastAsia="Calibri"/>
          <w:i/>
          <w:szCs w:val="20"/>
          <w:lang w:eastAsia="en-US"/>
        </w:rPr>
        <w:t>Risultati di apprendimento attesi</w:t>
      </w:r>
    </w:p>
    <w:p w:rsidR="00245D74" w:rsidRPr="00F3587B" w:rsidRDefault="00245D74" w:rsidP="00245D74">
      <w:pPr>
        <w:spacing w:line="240" w:lineRule="exact"/>
      </w:pPr>
      <w:r w:rsidRPr="00F3587B">
        <w:t>Al termine del corso lo studente sarà in grado di:</w:t>
      </w:r>
    </w:p>
    <w:p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utilizzare gli strumenti pedagogico-didattici per sviluppare una competenza comunicativa negli alunni della scuola d’infanzia e primaria, progettando le unità di apprendimento in maniera adeguata all’età dei discenti e al contesto di apprendimento;</w:t>
      </w:r>
    </w:p>
    <w:p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creare dei percorsi di apprendimento per favorire la conoscenza della cultura dei Paesi anglofoni;</w:t>
      </w:r>
    </w:p>
    <w:p w:rsidR="00245D74" w:rsidRPr="00F3587B" w:rsidRDefault="00245D74" w:rsidP="00245D74">
      <w:pPr>
        <w:spacing w:line="240" w:lineRule="exact"/>
        <w:ind w:left="284" w:hanging="284"/>
      </w:pPr>
      <w:r>
        <w:lastRenderedPageBreak/>
        <w:t>–</w:t>
      </w:r>
      <w:r>
        <w:tab/>
      </w:r>
      <w:r w:rsidRPr="00F3587B">
        <w:t xml:space="preserve">utilizzare la lingua inglese in contesti internazionali e realizzare progetti in ottica multiculturale attraverso la piattaforma </w:t>
      </w:r>
      <w:r w:rsidR="00B369BD">
        <w:rPr>
          <w:i/>
          <w:iCs/>
        </w:rPr>
        <w:t>e</w:t>
      </w:r>
      <w:r w:rsidRPr="00F3587B">
        <w:rPr>
          <w:i/>
          <w:iCs/>
        </w:rPr>
        <w:t>-twinning</w:t>
      </w:r>
      <w:r w:rsidRPr="00F3587B">
        <w:t xml:space="preserve"> in collaborazione con altre scuole internazionali per promuovere la competenza multiculturale negli alunni;</w:t>
      </w:r>
    </w:p>
    <w:p w:rsidR="00245D74" w:rsidRPr="00F3587B" w:rsidRDefault="00245D74" w:rsidP="00245D74">
      <w:pPr>
        <w:spacing w:line="240" w:lineRule="exact"/>
        <w:ind w:left="284" w:hanging="284"/>
      </w:pPr>
      <w:r>
        <w:t>–</w:t>
      </w:r>
      <w:r>
        <w:tab/>
      </w:r>
      <w:r w:rsidRPr="00F3587B">
        <w:t>individuare e utilizzare le app per favorire l’apprendimento della lingua inglese proponendo materiali in lingua.</w:t>
      </w:r>
    </w:p>
    <w:p w:rsidR="002A7923" w:rsidRDefault="00C3067D" w:rsidP="00C3067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45D74" w:rsidRPr="00F3587B" w:rsidRDefault="00245D74" w:rsidP="00245D74">
      <w:pPr>
        <w:spacing w:line="240" w:lineRule="exact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Il corso consta di 25 ore suddivise in 20 di didattica d’aula e 5 di autoapprendimento da dedicare alla produzione di un elaborato finale. Le 20 ore di didattica d’aula saranno suddivise su cinque settimane (4 ore a settimana).</w:t>
      </w:r>
    </w:p>
    <w:p w:rsidR="00245D74" w:rsidRPr="00F3587B" w:rsidRDefault="00245D74" w:rsidP="00245D74">
      <w:pPr>
        <w:spacing w:line="240" w:lineRule="exact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Il corso si occuperà di: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Fondamenti di glottodidattica: breve storia, tecniche, Unità Didattica come modello, metodi e approcci.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Il panorama internazionale e il Quadro Comune Europeo di Riferimento (QCER) per lo sviluppo delle competenze comunicative (abilità, obiettivi formativi e contenuti per l’apprendimento delle lingue straniere).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>Le tecnologie per la didattica delle lingue straniere.</w:t>
      </w:r>
    </w:p>
    <w:p w:rsidR="00245D74" w:rsidRPr="00F3587B" w:rsidRDefault="00245D74" w:rsidP="00245D74">
      <w:pPr>
        <w:spacing w:line="240" w:lineRule="exact"/>
        <w:ind w:left="284" w:hanging="284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–</w:t>
      </w:r>
      <w:r w:rsidRPr="00F3587B">
        <w:rPr>
          <w:rFonts w:eastAsia="Calibri"/>
          <w:lang w:eastAsia="en-US"/>
        </w:rPr>
        <w:tab/>
        <w:t xml:space="preserve">La comunicazione come scambio culturale tra paesi e i progetti di gemellaggio- </w:t>
      </w:r>
      <w:r w:rsidRPr="00F3587B">
        <w:rPr>
          <w:rFonts w:eastAsia="Calibri"/>
          <w:i/>
          <w:lang w:eastAsia="en-US"/>
        </w:rPr>
        <w:t>e-Twinning</w:t>
      </w:r>
      <w:r w:rsidRPr="00F3587B">
        <w:rPr>
          <w:rFonts w:eastAsia="Calibri"/>
          <w:lang w:eastAsia="en-US"/>
        </w:rPr>
        <w:t xml:space="preserve"> come esempio di collaborazione a distanza tra scuole con l’uso delle tecnologie.</w:t>
      </w:r>
    </w:p>
    <w:p w:rsidR="00C3067D" w:rsidRDefault="00C3067D" w:rsidP="00C3067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C3067D" w:rsidRDefault="00C3067D" w:rsidP="00C3067D">
      <w:pPr>
        <w:pStyle w:val="Testo1"/>
      </w:pPr>
      <w:r>
        <w:t>Materiali, indicazioni bibliografiche e sitografiche saranno forniti a lezione.</w:t>
      </w:r>
    </w:p>
    <w:p w:rsidR="00C3067D" w:rsidRDefault="00C3067D" w:rsidP="00C306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3067D" w:rsidRPr="00245D74" w:rsidRDefault="00245D74" w:rsidP="00245D74">
      <w:pPr>
        <w:pStyle w:val="Testo2"/>
      </w:pPr>
      <w:r w:rsidRPr="00F3587B">
        <w:t>Lezioni in aula con lingua target inglese (secondo approccio CLIL), lavori di gruppo e individuali, attività collaborative a distanza su piattaforma di e-learning, traendo ispirazione dai kit progettuali, possibili attività collaborative a distanza su piattaforma di e-learning, possibili gemellaggi tra studenti di università italiane e stranire coinvolte nel TTI (</w:t>
      </w:r>
      <w:r w:rsidRPr="00F3587B">
        <w:rPr>
          <w:i/>
          <w:iCs/>
        </w:rPr>
        <w:t>Teacher Training Initiatives</w:t>
      </w:r>
      <w:r w:rsidRPr="00F3587B">
        <w:t>)</w:t>
      </w:r>
      <w:r w:rsidR="00C3067D" w:rsidRPr="00AD15F3">
        <w:t>.</w:t>
      </w:r>
    </w:p>
    <w:p w:rsidR="00C3067D" w:rsidRDefault="00C3067D" w:rsidP="00C306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45D74" w:rsidRPr="00245D74" w:rsidRDefault="00245D74" w:rsidP="00245D74">
      <w:pPr>
        <w:pStyle w:val="Testo2"/>
      </w:pPr>
      <w:r w:rsidRPr="00245D74"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:rsidR="00245D74" w:rsidRPr="00245D74" w:rsidRDefault="00245D74" w:rsidP="00245D74">
      <w:pPr>
        <w:pStyle w:val="Testo2"/>
      </w:pPr>
      <w:r w:rsidRPr="00245D74">
        <w:t>Saranno criteri di valutazione</w:t>
      </w:r>
      <w:r>
        <w:t>:</w:t>
      </w:r>
    </w:p>
    <w:p w:rsidR="00245D74" w:rsidRPr="00245D74" w:rsidRDefault="00245D74" w:rsidP="00245D74">
      <w:pPr>
        <w:pStyle w:val="Testo2"/>
      </w:pPr>
      <w:r>
        <w:t>–</w:t>
      </w:r>
      <w:r>
        <w:tab/>
      </w:r>
      <w:r w:rsidRPr="00245D74">
        <w:t>la coerenza metodologico-didattica</w:t>
      </w:r>
      <w:r>
        <w:t>;</w:t>
      </w:r>
    </w:p>
    <w:p w:rsidR="00245D74" w:rsidRPr="00245D74" w:rsidRDefault="00245D74" w:rsidP="00245D74">
      <w:pPr>
        <w:pStyle w:val="Testo2"/>
      </w:pPr>
      <w:r>
        <w:t>–</w:t>
      </w:r>
      <w:r>
        <w:tab/>
      </w:r>
      <w:r w:rsidRPr="00245D74">
        <w:t>l’utilizzo degli  strumenti, digitali e non, più coerenti per lo sviluppo delle fasi del progetto</w:t>
      </w:r>
      <w:r>
        <w:t>;</w:t>
      </w:r>
    </w:p>
    <w:p w:rsidR="00245D74" w:rsidRPr="00245D74" w:rsidRDefault="00245D74" w:rsidP="00245D74">
      <w:pPr>
        <w:pStyle w:val="Testo2"/>
      </w:pPr>
      <w:r>
        <w:t>–</w:t>
      </w:r>
      <w:r>
        <w:tab/>
      </w:r>
      <w:r w:rsidRPr="00245D74">
        <w:t>la competenza linguistico-comunicativa individuale</w:t>
      </w:r>
      <w:r>
        <w:t>;</w:t>
      </w:r>
    </w:p>
    <w:p w:rsidR="00245D74" w:rsidRPr="00245D74" w:rsidRDefault="00245D74" w:rsidP="00245D74">
      <w:pPr>
        <w:pStyle w:val="Testo2"/>
      </w:pPr>
      <w:r>
        <w:lastRenderedPageBreak/>
        <w:t>–</w:t>
      </w:r>
      <w:r>
        <w:tab/>
      </w:r>
      <w:r w:rsidRPr="00245D74">
        <w:t>le presentation skills</w:t>
      </w:r>
      <w:r>
        <w:t>.</w:t>
      </w:r>
    </w:p>
    <w:p w:rsidR="00C3067D" w:rsidRDefault="00C3067D" w:rsidP="00C3067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45D74" w:rsidRDefault="00245D74" w:rsidP="00245D74">
      <w:pPr>
        <w:pStyle w:val="Testo2"/>
        <w:rPr>
          <w:rFonts w:eastAsia="Calibri"/>
          <w:lang w:eastAsia="en-US"/>
        </w:rPr>
      </w:pPr>
      <w:r w:rsidRPr="00F3587B">
        <w:rPr>
          <w:rFonts w:eastAsia="Calibri"/>
          <w:lang w:eastAsia="en-US"/>
        </w:rPr>
        <w:t>Lo studente dovrà avere una conoscenza/competenza in lingua inglese almeno di livello B1.</w:t>
      </w:r>
    </w:p>
    <w:p w:rsidR="00797A3F" w:rsidRDefault="00797A3F" w:rsidP="00797A3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45D74" w:rsidRPr="00245D74" w:rsidRDefault="00245D74" w:rsidP="00245D74">
      <w:pPr>
        <w:pStyle w:val="Testo2"/>
        <w:spacing w:before="120"/>
        <w:rPr>
          <w:bCs/>
          <w:i/>
        </w:rPr>
      </w:pPr>
      <w:bookmarkStart w:id="0" w:name="_GoBack"/>
      <w:bookmarkEnd w:id="0"/>
      <w:r w:rsidRPr="00245D74">
        <w:rPr>
          <w:bCs/>
          <w:i/>
        </w:rPr>
        <w:t>Orario e luogo di ricevimento</w:t>
      </w:r>
    </w:p>
    <w:p w:rsidR="00C3067D" w:rsidRPr="00C3067D" w:rsidRDefault="00245D74" w:rsidP="00245D74">
      <w:pPr>
        <w:pStyle w:val="Testo2"/>
      </w:pPr>
      <w:r w:rsidRPr="00F3587B">
        <w:t>Il Prof. Marzia Luzzini riceve su appuntamento</w:t>
      </w:r>
    </w:p>
    <w:sectPr w:rsidR="00C3067D" w:rsidRPr="00C3067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6DE"/>
    <w:multiLevelType w:val="hybridMultilevel"/>
    <w:tmpl w:val="671AAD5A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664D22"/>
    <w:multiLevelType w:val="hybridMultilevel"/>
    <w:tmpl w:val="CB4E0F8A"/>
    <w:lvl w:ilvl="0" w:tplc="CA20A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C4FEF"/>
    <w:multiLevelType w:val="hybridMultilevel"/>
    <w:tmpl w:val="895873DC"/>
    <w:lvl w:ilvl="0" w:tplc="CA20A28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3B"/>
    <w:rsid w:val="00187B99"/>
    <w:rsid w:val="002014DD"/>
    <w:rsid w:val="00245D74"/>
    <w:rsid w:val="002A7923"/>
    <w:rsid w:val="002D5E17"/>
    <w:rsid w:val="002E2E3B"/>
    <w:rsid w:val="004D1217"/>
    <w:rsid w:val="004D6008"/>
    <w:rsid w:val="006002D6"/>
    <w:rsid w:val="00640794"/>
    <w:rsid w:val="006F1772"/>
    <w:rsid w:val="00797A3F"/>
    <w:rsid w:val="008942E7"/>
    <w:rsid w:val="008A1204"/>
    <w:rsid w:val="00900CCA"/>
    <w:rsid w:val="00924B77"/>
    <w:rsid w:val="00940DA2"/>
    <w:rsid w:val="009E055C"/>
    <w:rsid w:val="00A150E4"/>
    <w:rsid w:val="00A74F6F"/>
    <w:rsid w:val="00AD7557"/>
    <w:rsid w:val="00B369BD"/>
    <w:rsid w:val="00B50C5D"/>
    <w:rsid w:val="00B51253"/>
    <w:rsid w:val="00B525CC"/>
    <w:rsid w:val="00C249F9"/>
    <w:rsid w:val="00C3067D"/>
    <w:rsid w:val="00C357EA"/>
    <w:rsid w:val="00D13849"/>
    <w:rsid w:val="00D404F2"/>
    <w:rsid w:val="00E607E6"/>
    <w:rsid w:val="00F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2D4CB"/>
  <w15:docId w15:val="{4AECCDFD-66BC-4E9F-A50F-850D7FFD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45D74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3693-4364-4189-80D3-6A36B555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667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Grassi Monica Barbara</cp:lastModifiedBy>
  <cp:revision>4</cp:revision>
  <cp:lastPrinted>2003-03-27T10:42:00Z</cp:lastPrinted>
  <dcterms:created xsi:type="dcterms:W3CDTF">2020-06-26T08:49:00Z</dcterms:created>
  <dcterms:modified xsi:type="dcterms:W3CDTF">2020-06-26T08:50:00Z</dcterms:modified>
</cp:coreProperties>
</file>