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F7" w:rsidRPr="003E2FF7" w:rsidRDefault="003E2FF7" w:rsidP="003E2FF7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3E2FF7">
        <w:rPr>
          <w:rFonts w:ascii="Times" w:hAnsi="Times"/>
          <w:b/>
          <w:noProof/>
          <w:szCs w:val="20"/>
        </w:rPr>
        <w:t>Forme e generi del cinema e dell’audiovisivo</w:t>
      </w:r>
    </w:p>
    <w:p w:rsidR="003E2FF7" w:rsidRPr="003E2FF7" w:rsidRDefault="003E2FF7" w:rsidP="003E2FF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E2FF7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462733">
        <w:rPr>
          <w:rFonts w:ascii="Times" w:hAnsi="Times"/>
          <w:smallCaps/>
          <w:noProof/>
          <w:sz w:val="18"/>
          <w:szCs w:val="20"/>
        </w:rPr>
        <w:t>Francesco Toniolo</w:t>
      </w:r>
    </w:p>
    <w:p w:rsidR="003E2FF7" w:rsidRPr="003E2FF7" w:rsidRDefault="007662AF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>
        <w:rPr>
          <w:rFonts w:eastAsia="Calibri"/>
          <w:b/>
          <w:i/>
          <w:sz w:val="18"/>
          <w:szCs w:val="22"/>
          <w:lang w:eastAsia="en-US"/>
        </w:rPr>
        <w:t>OBIETTIVI</w:t>
      </w:r>
      <w:r w:rsidR="003E2FF7" w:rsidRPr="003E2FF7">
        <w:rPr>
          <w:rFonts w:eastAsia="Calibri"/>
          <w:b/>
          <w:i/>
          <w:sz w:val="18"/>
          <w:szCs w:val="22"/>
          <w:lang w:eastAsia="en-US"/>
        </w:rPr>
        <w:t xml:space="preserve"> DEL CORSO</w:t>
      </w:r>
      <w:r>
        <w:rPr>
          <w:rFonts w:eastAsia="Calibri"/>
          <w:b/>
          <w:i/>
          <w:sz w:val="18"/>
          <w:szCs w:val="22"/>
          <w:lang w:eastAsia="en-US"/>
        </w:rPr>
        <w:t xml:space="preserve"> E RISULTATI DI APPRENDIMENTO ATTESI</w:t>
      </w:r>
    </w:p>
    <w:p w:rsidR="0090076A" w:rsidRDefault="0090076A" w:rsidP="0090076A">
      <w:pPr>
        <w:rPr>
          <w:rFonts w:eastAsia="Calibri"/>
          <w:lang w:eastAsia="en-US" w:bidi="it-IT"/>
        </w:rPr>
      </w:pPr>
      <w:r>
        <w:rPr>
          <w:rFonts w:eastAsia="Calibri"/>
          <w:lang w:eastAsia="en-US"/>
        </w:rPr>
        <w:t>Il corso intende</w:t>
      </w:r>
      <w:r w:rsidRPr="003E2FF7">
        <w:rPr>
          <w:rFonts w:eastAsia="Calibri"/>
          <w:lang w:eastAsia="en-US"/>
        </w:rPr>
        <w:t xml:space="preserve"> fornire </w:t>
      </w:r>
      <w:r w:rsidRPr="003E2FF7">
        <w:rPr>
          <w:rFonts w:eastAsia="Calibri"/>
          <w:lang w:eastAsia="en-US" w:bidi="it-IT"/>
        </w:rPr>
        <w:t>gli str</w:t>
      </w:r>
      <w:r>
        <w:rPr>
          <w:rFonts w:eastAsia="Calibri"/>
          <w:lang w:eastAsia="en-US" w:bidi="it-IT"/>
        </w:rPr>
        <w:t>umenti di base per riconoscere,</w:t>
      </w:r>
      <w:r w:rsidRPr="003E2FF7">
        <w:rPr>
          <w:rFonts w:eastAsia="Calibri"/>
          <w:lang w:eastAsia="en-US" w:bidi="it-IT"/>
        </w:rPr>
        <w:t xml:space="preserve"> analizzare</w:t>
      </w:r>
      <w:r>
        <w:rPr>
          <w:rFonts w:eastAsia="Calibri"/>
          <w:lang w:eastAsia="en-US" w:bidi="it-IT"/>
        </w:rPr>
        <w:t xml:space="preserve"> e valutare –</w:t>
      </w:r>
      <w:r w:rsidRPr="003E2FF7">
        <w:rPr>
          <w:rFonts w:eastAsia="Calibri"/>
          <w:lang w:eastAsia="en-US" w:bidi="it-IT"/>
        </w:rPr>
        <w:t xml:space="preserve"> attra</w:t>
      </w:r>
      <w:r>
        <w:rPr>
          <w:rFonts w:eastAsia="Calibri"/>
          <w:lang w:eastAsia="en-US" w:bidi="it-IT"/>
        </w:rPr>
        <w:t>verso una metodologia composita –</w:t>
      </w:r>
      <w:r w:rsidRPr="003E2FF7">
        <w:rPr>
          <w:rFonts w:eastAsia="Calibri"/>
          <w:lang w:eastAsia="en-US" w:bidi="it-IT"/>
        </w:rPr>
        <w:t xml:space="preserve"> aspetti formali e formule di genere all’interno del testo cinematografico e audiovisivo. Gli studenti saranno messi in grado di produrre autonomamente l’analisi di un testo audiovisivo in relazione ad alcuni aspetti specifici.</w:t>
      </w:r>
    </w:p>
    <w:p w:rsidR="0090076A" w:rsidRPr="000A6FF8" w:rsidRDefault="0090076A" w:rsidP="0090076A">
      <w:r w:rsidRPr="000A6FF8">
        <w:t>Conoscenza e comprensione</w:t>
      </w:r>
    </w:p>
    <w:p w:rsidR="0090076A" w:rsidRPr="000A6FF8" w:rsidRDefault="0090076A" w:rsidP="0090076A">
      <w:r w:rsidRPr="000A6FF8">
        <w:t>Al termin</w:t>
      </w:r>
      <w:r>
        <w:t>e dell’insegnamento</w:t>
      </w:r>
      <w:r w:rsidRPr="000A6FF8">
        <w:t>, lo studente sarà in grado di:</w:t>
      </w:r>
    </w:p>
    <w:p w:rsidR="0090076A" w:rsidRPr="00394A5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94A5A">
        <w:rPr>
          <w:rFonts w:ascii="Times New Roman" w:hAnsi="Times New Roman" w:cs="Times New Roman"/>
          <w:sz w:val="20"/>
          <w:szCs w:val="20"/>
          <w:lang w:val="it-IT"/>
        </w:rPr>
        <w:t>riconoscere e comprendere specifiche f</w:t>
      </w:r>
      <w:r>
        <w:rPr>
          <w:rFonts w:ascii="Times New Roman" w:hAnsi="Times New Roman" w:cs="Times New Roman"/>
          <w:sz w:val="20"/>
          <w:szCs w:val="20"/>
          <w:lang w:val="it-IT"/>
        </w:rPr>
        <w:t>ormule di genere cinematografiche e audiovisive;</w:t>
      </w:r>
    </w:p>
    <w:p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94A5A">
        <w:rPr>
          <w:rFonts w:ascii="Times New Roman" w:hAnsi="Times New Roman" w:cs="Times New Roman"/>
          <w:sz w:val="20"/>
          <w:szCs w:val="20"/>
          <w:lang w:val="it-IT"/>
        </w:rPr>
        <w:t>identificare e comprendere alcune delle principali strategie comunicative e reto</w:t>
      </w:r>
      <w:r>
        <w:rPr>
          <w:rFonts w:ascii="Times New Roman" w:hAnsi="Times New Roman" w:cs="Times New Roman"/>
          <w:sz w:val="20"/>
          <w:szCs w:val="20"/>
          <w:lang w:val="it-IT"/>
        </w:rPr>
        <w:t>riche alla base delle forme e dei generi del linguaggio audiovisivo;</w:t>
      </w:r>
    </w:p>
    <w:p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37AB1">
        <w:rPr>
          <w:rFonts w:ascii="Times New Roman" w:hAnsi="Times New Roman" w:cs="Times New Roman"/>
          <w:sz w:val="20"/>
          <w:szCs w:val="20"/>
          <w:lang w:val="it-IT"/>
        </w:rPr>
        <w:t xml:space="preserve">comprendere le principali categorie che articolano il dibattito scientifico </w:t>
      </w:r>
      <w:r>
        <w:rPr>
          <w:rFonts w:ascii="Times New Roman" w:hAnsi="Times New Roman" w:cs="Times New Roman"/>
          <w:sz w:val="20"/>
          <w:szCs w:val="20"/>
          <w:lang w:val="it-IT"/>
        </w:rPr>
        <w:t>e teorico intorno ai temi trattati.</w:t>
      </w:r>
    </w:p>
    <w:p w:rsidR="0090076A" w:rsidRDefault="0090076A" w:rsidP="0090076A">
      <w:pPr>
        <w:contextualSpacing/>
        <w:rPr>
          <w:szCs w:val="20"/>
        </w:rPr>
      </w:pPr>
      <w:r w:rsidRPr="00394A5A">
        <w:rPr>
          <w:szCs w:val="20"/>
        </w:rPr>
        <w:t>Capacità di applicare conoscenza e comprensione</w:t>
      </w:r>
    </w:p>
    <w:p w:rsidR="0090076A" w:rsidRPr="00394A5A" w:rsidRDefault="0090076A" w:rsidP="0090076A">
      <w:pPr>
        <w:contextualSpacing/>
        <w:rPr>
          <w:szCs w:val="20"/>
        </w:rPr>
      </w:pPr>
      <w:r w:rsidRPr="000A6FF8">
        <w:t>Al termin</w:t>
      </w:r>
      <w:r>
        <w:t>e dell’insegnamento</w:t>
      </w:r>
      <w:r w:rsidRPr="000A6FF8">
        <w:t>, lo studente sarà in grado di:</w:t>
      </w:r>
    </w:p>
    <w:p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64E74">
        <w:rPr>
          <w:rFonts w:ascii="Times New Roman" w:hAnsi="Times New Roman" w:cs="Times New Roman"/>
          <w:sz w:val="20"/>
          <w:szCs w:val="20"/>
          <w:lang w:val="it-IT"/>
        </w:rPr>
        <w:t>ana</w:t>
      </w:r>
      <w:r>
        <w:rPr>
          <w:rFonts w:ascii="Times New Roman" w:hAnsi="Times New Roman" w:cs="Times New Roman"/>
          <w:sz w:val="20"/>
          <w:szCs w:val="20"/>
          <w:lang w:val="it-IT"/>
        </w:rPr>
        <w:t>lizzare un testo audiovisivo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in manier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a approfondita, </w:t>
      </w:r>
      <w:r w:rsidRPr="002333DF">
        <w:rPr>
          <w:rFonts w:ascii="Times New Roman" w:hAnsi="Times New Roman" w:cs="Times New Roman"/>
          <w:sz w:val="20"/>
          <w:szCs w:val="20"/>
          <w:lang w:val="it-IT"/>
        </w:rPr>
        <w:t>risolvere esercizi in merito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e</w:t>
      </w:r>
      <w:r w:rsidRPr="002333DF">
        <w:rPr>
          <w:rFonts w:ascii="Times New Roman" w:hAnsi="Times New Roman" w:cs="Times New Roman"/>
          <w:sz w:val="20"/>
          <w:szCs w:val="20"/>
          <w:lang w:val="it-IT"/>
        </w:rPr>
        <w:t xml:space="preserve"> presentarne in forma scrit</w:t>
      </w:r>
      <w:r>
        <w:rPr>
          <w:rFonts w:ascii="Times New Roman" w:hAnsi="Times New Roman" w:cs="Times New Roman"/>
          <w:sz w:val="20"/>
          <w:szCs w:val="20"/>
          <w:lang w:val="it-IT"/>
        </w:rPr>
        <w:t>ta i risultati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riconoscere e valorizzare il ruolo dell’audiovisivo all’interno di 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>percorsi di apprend</w:t>
      </w:r>
      <w:r>
        <w:rPr>
          <w:rFonts w:ascii="Times New Roman" w:hAnsi="Times New Roman" w:cs="Times New Roman"/>
          <w:sz w:val="20"/>
          <w:szCs w:val="20"/>
          <w:lang w:val="it-IT"/>
        </w:rPr>
        <w:t>imento, formazione e educazione;</w:t>
      </w:r>
    </w:p>
    <w:p w:rsidR="0090076A" w:rsidRPr="00264E74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formulare proposte ulteriori di impiego delle conoscenze acquisite nei contesti educativi;</w:t>
      </w:r>
    </w:p>
    <w:p w:rsidR="0090076A" w:rsidRPr="00394A5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64E74">
        <w:rPr>
          <w:rFonts w:ascii="Times New Roman" w:hAnsi="Times New Roman" w:cs="Times New Roman"/>
          <w:sz w:val="20"/>
          <w:szCs w:val="20"/>
          <w:lang w:val="it-IT"/>
        </w:rPr>
        <w:t>impiegare in contesti differenti</w:t>
      </w:r>
      <w:r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rispetto a quelli proposti nel corso</w:t>
      </w:r>
      <w:r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gli s</w:t>
      </w:r>
      <w:r>
        <w:rPr>
          <w:rFonts w:ascii="Times New Roman" w:hAnsi="Times New Roman" w:cs="Times New Roman"/>
          <w:sz w:val="20"/>
          <w:szCs w:val="20"/>
          <w:lang w:val="it-IT"/>
        </w:rPr>
        <w:t>trumenti analitici acquisiti (abilità comunicative).</w:t>
      </w:r>
    </w:p>
    <w:p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:rsidR="0090076A" w:rsidRPr="00F8523A" w:rsidRDefault="0090076A" w:rsidP="0090076A">
      <w:pPr>
        <w:rPr>
          <w:rFonts w:eastAsia="Calibri"/>
          <w:lang w:bidi="it-IT"/>
        </w:rPr>
      </w:pPr>
      <w:r>
        <w:t xml:space="preserve">Il corso fornisce le metodiche per l’analisi dei processi di comunicazione audiovisiva nella contemporaneità, osservando anche le ricadute di forme e generi sulle strategie produttive e promozionali e sui contesti di fruizione. In particolare vengono approfondite le possibili applicazioni in contesti educativi, formativi e di apprendimento (per esempio osservando i </w:t>
      </w:r>
      <w:proofErr w:type="spellStart"/>
      <w:r>
        <w:rPr>
          <w:i/>
        </w:rPr>
        <w:t>serious</w:t>
      </w:r>
      <w:proofErr w:type="spellEnd"/>
      <w:r>
        <w:rPr>
          <w:i/>
        </w:rPr>
        <w:t xml:space="preserve"> games</w:t>
      </w:r>
      <w:r>
        <w:t xml:space="preserve">, i fenomeni di </w:t>
      </w:r>
      <w:proofErr w:type="spellStart"/>
      <w:r>
        <w:rPr>
          <w:i/>
        </w:rPr>
        <w:t>gamification</w:t>
      </w:r>
      <w:proofErr w:type="spellEnd"/>
      <w:r>
        <w:t xml:space="preserve"> e l’apprendimento attraverso i videogiochi). La struttura teorica è di volta in volta legata a concreti studi di caso.</w:t>
      </w:r>
    </w:p>
    <w:p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lastRenderedPageBreak/>
        <w:t>BIBLIOGRAFIA</w:t>
      </w:r>
      <w:r w:rsidR="00F055E5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:rsidR="003E2FF7" w:rsidRPr="003E2FF7" w:rsidRDefault="003E2FF7" w:rsidP="003E2FF7">
      <w:pPr>
        <w:spacing w:line="220" w:lineRule="exact"/>
        <w:ind w:left="256" w:hangingChars="142" w:hanging="256"/>
        <w:rPr>
          <w:rFonts w:ascii="Times Roman" w:hAnsi="Times Roman" w:cs="Arial"/>
          <w:sz w:val="18"/>
          <w:szCs w:val="18"/>
          <w:lang w:val="fr-FR" w:eastAsia="en-US"/>
        </w:rPr>
      </w:pPr>
      <w:proofErr w:type="spellStart"/>
      <w:r w:rsidRPr="003E2FF7">
        <w:rPr>
          <w:rFonts w:ascii="Times Roman" w:hAnsi="Times Roman" w:cs="Arial"/>
          <w:sz w:val="18"/>
          <w:szCs w:val="18"/>
          <w:lang w:val="fr-FR" w:eastAsia="en-US"/>
        </w:rPr>
        <w:t>Testi</w:t>
      </w:r>
      <w:proofErr w:type="spellEnd"/>
      <w:r w:rsidRPr="003E2FF7">
        <w:rPr>
          <w:rFonts w:ascii="Times Roman" w:hAnsi="Times Roman" w:cs="Arial"/>
          <w:sz w:val="18"/>
          <w:szCs w:val="18"/>
          <w:lang w:val="fr-FR" w:eastAsia="en-US"/>
        </w:rPr>
        <w:t xml:space="preserve"> </w:t>
      </w:r>
      <w:proofErr w:type="spellStart"/>
      <w:r w:rsidRPr="003E2FF7">
        <w:rPr>
          <w:rFonts w:ascii="Times Roman" w:hAnsi="Times Roman" w:cs="Arial"/>
          <w:sz w:val="18"/>
          <w:szCs w:val="18"/>
          <w:lang w:val="fr-FR" w:eastAsia="en-US"/>
        </w:rPr>
        <w:t>obbligatori</w:t>
      </w:r>
      <w:proofErr w:type="spellEnd"/>
    </w:p>
    <w:p w:rsidR="003E2FF7" w:rsidRPr="001516F3" w:rsidRDefault="003E2FF7" w:rsidP="003E2FF7">
      <w:pPr>
        <w:spacing w:line="240" w:lineRule="atLeast"/>
        <w:ind w:left="256" w:hangingChars="142" w:hanging="256"/>
        <w:rPr>
          <w:rFonts w:ascii="Times" w:hAnsi="Times" w:cs="Arial"/>
          <w:spacing w:val="-5"/>
          <w:sz w:val="18"/>
          <w:szCs w:val="18"/>
          <w:lang w:eastAsia="en-US"/>
        </w:rPr>
      </w:pPr>
      <w:r w:rsidRPr="001516F3">
        <w:rPr>
          <w:rFonts w:ascii="Times Roman" w:hAnsi="Times Roman" w:cs="Arial"/>
          <w:sz w:val="18"/>
          <w:szCs w:val="18"/>
          <w:lang w:eastAsia="en-US"/>
        </w:rPr>
        <w:t>–</w:t>
      </w:r>
      <w:r w:rsidRPr="001516F3">
        <w:rPr>
          <w:rFonts w:ascii="Times Roman" w:hAnsi="Times Roman" w:cs="Arial"/>
          <w:smallCaps/>
          <w:sz w:val="18"/>
          <w:szCs w:val="18"/>
          <w:lang w:eastAsia="en-US"/>
        </w:rPr>
        <w:tab/>
      </w:r>
      <w:r w:rsidR="00195E16" w:rsidRPr="001516F3">
        <w:rPr>
          <w:rFonts w:ascii="Times" w:hAnsi="Times" w:cs="Arial"/>
          <w:smallCaps/>
          <w:spacing w:val="-5"/>
          <w:sz w:val="18"/>
          <w:szCs w:val="18"/>
          <w:lang w:eastAsia="en-US"/>
        </w:rPr>
        <w:t xml:space="preserve">G.P. </w:t>
      </w:r>
      <w:proofErr w:type="spellStart"/>
      <w:r w:rsidR="00195E16" w:rsidRPr="001516F3">
        <w:rPr>
          <w:rFonts w:ascii="Times" w:hAnsi="Times" w:cs="Arial"/>
          <w:smallCaps/>
          <w:spacing w:val="-5"/>
          <w:sz w:val="18"/>
          <w:szCs w:val="18"/>
          <w:lang w:eastAsia="en-US"/>
        </w:rPr>
        <w:t>Gee</w:t>
      </w:r>
      <w:proofErr w:type="spellEnd"/>
      <w:r w:rsidRPr="001516F3">
        <w:rPr>
          <w:rFonts w:ascii="Times" w:hAnsi="Times" w:cs="Arial"/>
          <w:smallCaps/>
          <w:spacing w:val="-5"/>
          <w:sz w:val="18"/>
          <w:szCs w:val="18"/>
          <w:lang w:eastAsia="en-US"/>
        </w:rPr>
        <w:t>,</w:t>
      </w:r>
      <w:r w:rsidRPr="001516F3">
        <w:rPr>
          <w:rFonts w:ascii="Times" w:hAnsi="Times" w:cs="Arial"/>
          <w:i/>
          <w:spacing w:val="-5"/>
          <w:sz w:val="18"/>
          <w:szCs w:val="18"/>
          <w:lang w:eastAsia="en-US"/>
        </w:rPr>
        <w:t xml:space="preserve"> </w:t>
      </w:r>
      <w:r w:rsidR="00195E16" w:rsidRPr="001516F3">
        <w:rPr>
          <w:rFonts w:ascii="Times" w:hAnsi="Times" w:cs="Arial"/>
          <w:i/>
          <w:spacing w:val="-5"/>
          <w:sz w:val="18"/>
          <w:szCs w:val="18"/>
          <w:lang w:eastAsia="en-US"/>
        </w:rPr>
        <w:t>Come un videogioco. Insegnare e apprendere nella scuola digitale</w:t>
      </w:r>
      <w:r w:rsidRPr="001516F3">
        <w:rPr>
          <w:rFonts w:ascii="Times" w:hAnsi="Times" w:cs="Arial"/>
          <w:i/>
          <w:spacing w:val="-5"/>
          <w:sz w:val="18"/>
          <w:szCs w:val="18"/>
          <w:lang w:eastAsia="en-US"/>
        </w:rPr>
        <w:t>,</w:t>
      </w:r>
      <w:r w:rsidRPr="001516F3">
        <w:rPr>
          <w:rFonts w:ascii="Times" w:hAnsi="Times" w:cs="Arial"/>
          <w:spacing w:val="-5"/>
          <w:sz w:val="18"/>
          <w:szCs w:val="18"/>
          <w:lang w:eastAsia="en-US"/>
        </w:rPr>
        <w:t xml:space="preserve"> </w:t>
      </w:r>
      <w:r w:rsidR="00195E16" w:rsidRPr="001516F3">
        <w:rPr>
          <w:rFonts w:ascii="Times" w:hAnsi="Times" w:cs="Arial"/>
          <w:spacing w:val="-5"/>
          <w:sz w:val="18"/>
          <w:szCs w:val="18"/>
          <w:lang w:eastAsia="en-US"/>
        </w:rPr>
        <w:t>Cortina</w:t>
      </w:r>
      <w:r w:rsidRPr="001516F3">
        <w:rPr>
          <w:rFonts w:ascii="Times" w:hAnsi="Times" w:cs="Arial"/>
          <w:spacing w:val="-5"/>
          <w:sz w:val="18"/>
          <w:szCs w:val="18"/>
          <w:lang w:eastAsia="en-US"/>
        </w:rPr>
        <w:t xml:space="preserve">, </w:t>
      </w:r>
      <w:r w:rsidR="00195E16" w:rsidRPr="001516F3">
        <w:rPr>
          <w:rFonts w:ascii="Times" w:hAnsi="Times" w:cs="Arial"/>
          <w:spacing w:val="-5"/>
          <w:sz w:val="18"/>
          <w:szCs w:val="18"/>
          <w:lang w:eastAsia="en-US"/>
        </w:rPr>
        <w:t xml:space="preserve">Milano, 2013; </w:t>
      </w:r>
      <w:r w:rsidR="002A636B">
        <w:rPr>
          <w:rFonts w:ascii="Times" w:hAnsi="Times" w:cs="Arial"/>
          <w:spacing w:val="-5"/>
          <w:sz w:val="18"/>
          <w:szCs w:val="18"/>
          <w:lang w:eastAsia="en-US"/>
        </w:rPr>
        <w:t xml:space="preserve"> </w:t>
      </w:r>
      <w:hyperlink r:id="rId8" w:history="1">
        <w:r w:rsidR="002A636B" w:rsidRPr="002A636B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A13D03" w:rsidRPr="001516F3" w:rsidRDefault="00A13D03" w:rsidP="00A13D0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1516F3">
        <w:rPr>
          <w:rFonts w:ascii="Times" w:hAnsi="Times"/>
          <w:noProof/>
          <w:sz w:val="18"/>
          <w:szCs w:val="18"/>
          <w:lang w:val="fr-FR"/>
        </w:rPr>
        <w:t>–</w:t>
      </w:r>
      <w:r w:rsidRPr="001516F3">
        <w:rPr>
          <w:rFonts w:ascii="Times" w:hAnsi="Times"/>
          <w:noProof/>
          <w:sz w:val="18"/>
          <w:szCs w:val="18"/>
          <w:lang w:val="fr-FR"/>
        </w:rPr>
        <w:tab/>
      </w:r>
      <w:r w:rsidRPr="001516F3">
        <w:rPr>
          <w:rFonts w:ascii="Times" w:hAnsi="Times"/>
          <w:smallCaps/>
          <w:noProof/>
          <w:spacing w:val="-5"/>
          <w:sz w:val="18"/>
          <w:szCs w:val="18"/>
          <w:lang w:val="fr-FR"/>
        </w:rPr>
        <w:t>R. Fassone,</w:t>
      </w:r>
      <w:r w:rsidRPr="001516F3">
        <w:rPr>
          <w:rFonts w:ascii="Times" w:hAnsi="Times"/>
          <w:i/>
          <w:noProof/>
          <w:spacing w:val="-5"/>
          <w:sz w:val="18"/>
          <w:szCs w:val="18"/>
          <w:lang w:val="fr-FR"/>
        </w:rPr>
        <w:t xml:space="preserve"> </w:t>
      </w:r>
      <w:r w:rsidRPr="001516F3">
        <w:rPr>
          <w:rFonts w:ascii="Times" w:hAnsi="Times"/>
          <w:i/>
          <w:noProof/>
          <w:spacing w:val="-5"/>
          <w:sz w:val="18"/>
          <w:szCs w:val="18"/>
        </w:rPr>
        <w:t>Cinema e videogiochi,</w:t>
      </w:r>
      <w:r w:rsidRPr="001516F3">
        <w:rPr>
          <w:rFonts w:ascii="Times" w:hAnsi="Times"/>
          <w:noProof/>
          <w:spacing w:val="-5"/>
          <w:sz w:val="18"/>
          <w:szCs w:val="18"/>
        </w:rPr>
        <w:t xml:space="preserve"> Carocci, Roma, 2017;</w:t>
      </w:r>
      <w:r w:rsidR="002A636B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9" w:history="1">
        <w:r w:rsidR="002A636B" w:rsidRPr="002A636B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3E2FF7" w:rsidRPr="001516F3" w:rsidRDefault="003E2FF7" w:rsidP="003E2FF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1516F3">
        <w:rPr>
          <w:rFonts w:ascii="Times" w:hAnsi="Times"/>
          <w:noProof/>
          <w:sz w:val="18"/>
          <w:szCs w:val="18"/>
          <w:lang w:val="fr-FR"/>
        </w:rPr>
        <w:t>–</w:t>
      </w:r>
      <w:r w:rsidRPr="001516F3">
        <w:rPr>
          <w:rFonts w:ascii="Times" w:hAnsi="Times"/>
          <w:noProof/>
          <w:sz w:val="18"/>
          <w:szCs w:val="18"/>
          <w:lang w:val="fr-FR"/>
        </w:rPr>
        <w:tab/>
      </w:r>
      <w:r w:rsidR="00195E16" w:rsidRPr="001516F3">
        <w:rPr>
          <w:rFonts w:ascii="Times" w:hAnsi="Times"/>
          <w:noProof/>
          <w:sz w:val="18"/>
          <w:szCs w:val="18"/>
        </w:rPr>
        <w:t>Materiali integrativi che saranno forniti durante il corso.</w:t>
      </w:r>
    </w:p>
    <w:p w:rsidR="003E2FF7" w:rsidRPr="003E2FF7" w:rsidRDefault="00BE0971" w:rsidP="003E2FF7">
      <w:pPr>
        <w:spacing w:before="120" w:line="220" w:lineRule="exact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Un volume</w:t>
      </w:r>
      <w:r w:rsidR="00195E16">
        <w:rPr>
          <w:rFonts w:cs="Arial"/>
          <w:i/>
          <w:sz w:val="18"/>
          <w:szCs w:val="18"/>
        </w:rPr>
        <w:t xml:space="preserve"> a scelta fra i seguenti:</w:t>
      </w:r>
      <w:r w:rsidR="003E2FF7" w:rsidRPr="003E2FF7">
        <w:rPr>
          <w:rFonts w:cs="Arial"/>
          <w:sz w:val="18"/>
          <w:szCs w:val="18"/>
        </w:rPr>
        <w:t xml:space="preserve"> </w:t>
      </w:r>
    </w:p>
    <w:p w:rsidR="003E2FF7" w:rsidRPr="004A3A3E" w:rsidRDefault="003E2FF7" w:rsidP="00A13D03">
      <w:pPr>
        <w:spacing w:line="220" w:lineRule="exact"/>
        <w:ind w:left="256" w:hangingChars="142" w:hanging="256"/>
        <w:rPr>
          <w:rFonts w:ascii="Times" w:hAnsi="Times" w:cs="Times"/>
          <w:sz w:val="18"/>
          <w:szCs w:val="18"/>
        </w:rPr>
      </w:pPr>
      <w:r w:rsidRPr="004A3A3E">
        <w:rPr>
          <w:rFonts w:ascii="Times" w:hAnsi="Times" w:cs="Times"/>
          <w:sz w:val="18"/>
          <w:szCs w:val="18"/>
        </w:rPr>
        <w:t>–</w:t>
      </w:r>
      <w:r w:rsidRPr="004A3A3E">
        <w:rPr>
          <w:rFonts w:ascii="Times" w:hAnsi="Times" w:cs="Times"/>
          <w:smallCaps/>
          <w:sz w:val="18"/>
          <w:szCs w:val="18"/>
        </w:rPr>
        <w:tab/>
      </w:r>
      <w:r w:rsidR="00195E16" w:rsidRPr="004A3A3E">
        <w:rPr>
          <w:rFonts w:ascii="Times" w:hAnsi="Times" w:cs="Times"/>
          <w:smallCaps/>
          <w:sz w:val="18"/>
          <w:szCs w:val="18"/>
        </w:rPr>
        <w:t>A. Marinelli, R. Andò</w:t>
      </w:r>
      <w:r w:rsidRPr="004A3A3E">
        <w:rPr>
          <w:rFonts w:ascii="Times" w:hAnsi="Times" w:cs="Times"/>
          <w:sz w:val="18"/>
          <w:szCs w:val="18"/>
        </w:rPr>
        <w:t>,</w:t>
      </w:r>
      <w:r w:rsidRPr="004A3A3E">
        <w:rPr>
          <w:rFonts w:ascii="Times" w:hAnsi="Times" w:cs="Times"/>
          <w:smallCaps/>
          <w:sz w:val="18"/>
          <w:szCs w:val="18"/>
        </w:rPr>
        <w:t xml:space="preserve"> </w:t>
      </w:r>
      <w:proofErr w:type="spellStart"/>
      <w:r w:rsidR="00195E16" w:rsidRPr="004A3A3E">
        <w:rPr>
          <w:rFonts w:ascii="Times" w:hAnsi="Times" w:cs="Times"/>
          <w:i/>
          <w:sz w:val="18"/>
          <w:szCs w:val="18"/>
        </w:rPr>
        <w:t>YouTube</w:t>
      </w:r>
      <w:proofErr w:type="spellEnd"/>
      <w:r w:rsidR="00195E16" w:rsidRPr="004A3A3E">
        <w:rPr>
          <w:rFonts w:ascii="Times" w:hAnsi="Times" w:cs="Times"/>
          <w:i/>
          <w:sz w:val="18"/>
          <w:szCs w:val="18"/>
        </w:rPr>
        <w:t xml:space="preserve"> Content </w:t>
      </w:r>
      <w:proofErr w:type="spellStart"/>
      <w:r w:rsidR="00195E16" w:rsidRPr="004A3A3E">
        <w:rPr>
          <w:rFonts w:ascii="Times" w:hAnsi="Times" w:cs="Times"/>
          <w:i/>
          <w:sz w:val="18"/>
          <w:szCs w:val="18"/>
        </w:rPr>
        <w:t>Creators</w:t>
      </w:r>
      <w:proofErr w:type="spellEnd"/>
      <w:r w:rsidR="00195E16" w:rsidRPr="004A3A3E">
        <w:rPr>
          <w:rFonts w:ascii="Times" w:hAnsi="Times" w:cs="Times"/>
          <w:i/>
          <w:sz w:val="18"/>
          <w:szCs w:val="18"/>
        </w:rPr>
        <w:t>. Volti, formati ed esperienze produttive nel nuovo ecosistema mediale</w:t>
      </w:r>
      <w:r w:rsidRPr="004A3A3E">
        <w:rPr>
          <w:rFonts w:ascii="Times" w:hAnsi="Times" w:cs="Times"/>
          <w:sz w:val="18"/>
          <w:szCs w:val="18"/>
        </w:rPr>
        <w:t xml:space="preserve">, </w:t>
      </w:r>
      <w:r w:rsidR="00195E16" w:rsidRPr="004A3A3E">
        <w:rPr>
          <w:rFonts w:ascii="Times" w:hAnsi="Times" w:cs="Times"/>
          <w:sz w:val="18"/>
          <w:szCs w:val="18"/>
        </w:rPr>
        <w:t>Egea</w:t>
      </w:r>
      <w:r w:rsidR="008F10CB" w:rsidRPr="004A3A3E">
        <w:rPr>
          <w:rFonts w:ascii="Times" w:hAnsi="Times" w:cs="Times"/>
          <w:sz w:val="18"/>
          <w:szCs w:val="18"/>
        </w:rPr>
        <w:t>, Milano, 2016.</w:t>
      </w:r>
      <w:r w:rsidRPr="004A3A3E">
        <w:rPr>
          <w:rFonts w:ascii="Times" w:hAnsi="Times" w:cs="Times"/>
          <w:sz w:val="18"/>
          <w:szCs w:val="18"/>
        </w:rPr>
        <w:t xml:space="preserve"> </w:t>
      </w:r>
    </w:p>
    <w:p w:rsidR="003E2FF7" w:rsidRPr="0090076A" w:rsidRDefault="003E2FF7" w:rsidP="003E2FF7">
      <w:pPr>
        <w:tabs>
          <w:tab w:val="clear" w:pos="284"/>
        </w:tabs>
        <w:spacing w:line="240" w:lineRule="atLeast"/>
        <w:ind w:left="284" w:hanging="284"/>
        <w:rPr>
          <w:rFonts w:ascii="Times" w:hAnsi="Times" w:cs="Times"/>
          <w:noProof/>
          <w:spacing w:val="-5"/>
          <w:sz w:val="18"/>
          <w:szCs w:val="18"/>
          <w:lang w:val="en-US"/>
        </w:rPr>
      </w:pPr>
      <w:r w:rsidRPr="004A3A3E">
        <w:rPr>
          <w:rFonts w:ascii="Times" w:hAnsi="Times" w:cs="Times"/>
          <w:noProof/>
          <w:sz w:val="18"/>
          <w:szCs w:val="18"/>
          <w:lang w:val="fr-FR"/>
        </w:rPr>
        <w:t>–</w:t>
      </w:r>
      <w:r w:rsidRPr="004A3A3E">
        <w:rPr>
          <w:rFonts w:ascii="Times" w:hAnsi="Times" w:cs="Times"/>
          <w:noProof/>
          <w:sz w:val="18"/>
          <w:szCs w:val="18"/>
          <w:lang w:val="fr-FR"/>
        </w:rPr>
        <w:tab/>
      </w:r>
      <w:r w:rsidR="008F10CB" w:rsidRPr="004A3A3E"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 xml:space="preserve">M. Bittanti, E. Gandolfi </w:t>
      </w:r>
      <w:r w:rsidR="008F10CB" w:rsidRPr="004A3A3E">
        <w:rPr>
          <w:rFonts w:ascii="Times" w:hAnsi="Times" w:cs="Times"/>
          <w:noProof/>
          <w:spacing w:val="-5"/>
          <w:sz w:val="18"/>
          <w:szCs w:val="18"/>
          <w:lang w:val="fr-FR"/>
        </w:rPr>
        <w:t>(a cura di)</w:t>
      </w:r>
      <w:r w:rsidRPr="004A3A3E"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>,</w:t>
      </w:r>
      <w:r w:rsidRPr="004A3A3E">
        <w:rPr>
          <w:rFonts w:ascii="Times" w:hAnsi="Times" w:cs="Times"/>
          <w:i/>
          <w:noProof/>
          <w:spacing w:val="-5"/>
          <w:sz w:val="18"/>
          <w:szCs w:val="18"/>
          <w:lang w:val="fr-FR"/>
        </w:rPr>
        <w:t xml:space="preserve"> </w:t>
      </w:r>
      <w:r w:rsidR="008F10CB" w:rsidRPr="004A3A3E">
        <w:rPr>
          <w:rFonts w:ascii="Times" w:hAnsi="Times" w:cs="Times"/>
          <w:i/>
          <w:noProof/>
          <w:spacing w:val="-5"/>
          <w:sz w:val="18"/>
          <w:szCs w:val="18"/>
        </w:rPr>
        <w:t xml:space="preserve">Giochi </w:t>
      </w:r>
      <w:r w:rsidR="00A13D03" w:rsidRPr="004A3A3E">
        <w:rPr>
          <w:rFonts w:ascii="Times" w:hAnsi="Times" w:cs="Times"/>
          <w:i/>
          <w:noProof/>
          <w:spacing w:val="-5"/>
          <w:sz w:val="18"/>
          <w:szCs w:val="18"/>
        </w:rPr>
        <w:t>video. Performance, spettacolo, streaming</w:t>
      </w:r>
      <w:r w:rsidRPr="004A3A3E">
        <w:rPr>
          <w:rFonts w:ascii="Times" w:hAnsi="Times" w:cs="Times"/>
          <w:i/>
          <w:noProof/>
          <w:spacing w:val="-5"/>
          <w:sz w:val="18"/>
          <w:szCs w:val="18"/>
        </w:rPr>
        <w:t>,</w:t>
      </w:r>
      <w:r w:rsidRPr="004A3A3E">
        <w:rPr>
          <w:rFonts w:ascii="Times" w:hAnsi="Times" w:cs="Times"/>
          <w:noProof/>
          <w:spacing w:val="-5"/>
          <w:sz w:val="18"/>
          <w:szCs w:val="18"/>
        </w:rPr>
        <w:t xml:space="preserve"> </w:t>
      </w:r>
      <w:r w:rsidR="00A13D03" w:rsidRPr="004A3A3E">
        <w:rPr>
          <w:rFonts w:ascii="Times" w:hAnsi="Times" w:cs="Times"/>
          <w:noProof/>
          <w:spacing w:val="-5"/>
          <w:sz w:val="18"/>
          <w:szCs w:val="18"/>
        </w:rPr>
        <w:t>Mimesis</w:t>
      </w:r>
      <w:r w:rsidRPr="004A3A3E">
        <w:rPr>
          <w:rFonts w:ascii="Times" w:hAnsi="Times" w:cs="Times"/>
          <w:noProof/>
          <w:spacing w:val="-5"/>
          <w:sz w:val="18"/>
          <w:szCs w:val="18"/>
        </w:rPr>
        <w:t xml:space="preserve">, </w:t>
      </w:r>
      <w:r w:rsidR="00A13D03" w:rsidRPr="004A3A3E">
        <w:rPr>
          <w:rFonts w:ascii="Times" w:hAnsi="Times" w:cs="Times"/>
          <w:noProof/>
          <w:spacing w:val="-5"/>
          <w:sz w:val="18"/>
          <w:szCs w:val="18"/>
        </w:rPr>
        <w:t>Milano-Udine</w:t>
      </w:r>
      <w:r w:rsidRPr="004A3A3E">
        <w:rPr>
          <w:rFonts w:ascii="Times" w:hAnsi="Times" w:cs="Times"/>
          <w:noProof/>
          <w:spacing w:val="-5"/>
          <w:sz w:val="18"/>
          <w:szCs w:val="18"/>
        </w:rPr>
        <w:t xml:space="preserve">, </w:t>
      </w:r>
      <w:r w:rsidR="00A13D03" w:rsidRPr="004A3A3E">
        <w:rPr>
          <w:rFonts w:ascii="Times" w:hAnsi="Times" w:cs="Times"/>
          <w:noProof/>
          <w:spacing w:val="-5"/>
          <w:sz w:val="18"/>
          <w:szCs w:val="18"/>
        </w:rPr>
        <w:t>2018.</w:t>
      </w:r>
      <w:r w:rsidR="002A636B">
        <w:rPr>
          <w:rFonts w:ascii="Times" w:hAnsi="Times" w:cs="Times"/>
          <w:noProof/>
          <w:spacing w:val="-5"/>
          <w:sz w:val="18"/>
          <w:szCs w:val="18"/>
        </w:rPr>
        <w:t xml:space="preserve"> </w:t>
      </w:r>
      <w:hyperlink r:id="rId10" w:history="1">
        <w:proofErr w:type="spellStart"/>
        <w:r w:rsidR="002A636B" w:rsidRPr="0090076A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="002A636B" w:rsidRPr="0090076A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  <w:r w:rsidR="00A13D03" w:rsidRPr="0090076A">
        <w:rPr>
          <w:rFonts w:ascii="Times" w:hAnsi="Times" w:cs="Times"/>
          <w:noProof/>
          <w:spacing w:val="-5"/>
          <w:sz w:val="18"/>
          <w:szCs w:val="18"/>
          <w:lang w:val="en-US"/>
        </w:rPr>
        <w:t xml:space="preserve"> </w:t>
      </w:r>
    </w:p>
    <w:p w:rsidR="003E2FF7" w:rsidRPr="004A3A3E" w:rsidRDefault="003E2FF7" w:rsidP="003E2FF7">
      <w:pPr>
        <w:spacing w:line="240" w:lineRule="atLeast"/>
        <w:ind w:left="256" w:hangingChars="142" w:hanging="256"/>
        <w:rPr>
          <w:rFonts w:ascii="Times" w:hAnsi="Times" w:cs="Times"/>
          <w:spacing w:val="-5"/>
          <w:sz w:val="18"/>
          <w:szCs w:val="18"/>
          <w:lang w:val="en-US"/>
        </w:rPr>
      </w:pPr>
      <w:r w:rsidRPr="004A3A3E">
        <w:rPr>
          <w:rFonts w:ascii="Times" w:hAnsi="Times" w:cs="Times"/>
          <w:sz w:val="18"/>
          <w:szCs w:val="18"/>
          <w:lang w:val="fr-FR"/>
        </w:rPr>
        <w:t>–</w:t>
      </w:r>
      <w:r w:rsidRPr="004A3A3E">
        <w:rPr>
          <w:rFonts w:ascii="Times" w:hAnsi="Times" w:cs="Times"/>
          <w:sz w:val="18"/>
          <w:szCs w:val="18"/>
          <w:lang w:val="fr-FR"/>
        </w:rPr>
        <w:tab/>
      </w:r>
      <w:r w:rsidRPr="004A3A3E">
        <w:rPr>
          <w:rFonts w:ascii="Times" w:hAnsi="Times" w:cs="Times"/>
          <w:smallCaps/>
          <w:sz w:val="18"/>
          <w:szCs w:val="18"/>
          <w:lang w:val="en-US"/>
        </w:rPr>
        <w:t xml:space="preserve"> </w:t>
      </w:r>
      <w:r w:rsidR="00A13D03" w:rsidRPr="004A3A3E">
        <w:rPr>
          <w:rFonts w:ascii="Times" w:hAnsi="Times" w:cs="Times"/>
          <w:smallCaps/>
          <w:spacing w:val="-5"/>
          <w:sz w:val="18"/>
          <w:szCs w:val="18"/>
          <w:lang w:val="en-US"/>
        </w:rPr>
        <w:t xml:space="preserve">L. </w:t>
      </w:r>
      <w:proofErr w:type="spellStart"/>
      <w:r w:rsidR="00A13D03" w:rsidRPr="004A3A3E">
        <w:rPr>
          <w:rFonts w:ascii="Times" w:hAnsi="Times" w:cs="Times"/>
          <w:smallCaps/>
          <w:spacing w:val="-5"/>
          <w:sz w:val="18"/>
          <w:szCs w:val="18"/>
          <w:lang w:val="en-US"/>
        </w:rPr>
        <w:t>Shifman</w:t>
      </w:r>
      <w:proofErr w:type="spellEnd"/>
      <w:r w:rsidRPr="004A3A3E">
        <w:rPr>
          <w:rFonts w:ascii="Times" w:hAnsi="Times" w:cs="Times"/>
          <w:smallCaps/>
          <w:spacing w:val="-5"/>
          <w:sz w:val="18"/>
          <w:szCs w:val="18"/>
          <w:lang w:val="en-US"/>
        </w:rPr>
        <w:t>,</w:t>
      </w:r>
      <w:r w:rsidRPr="004A3A3E">
        <w:rPr>
          <w:rFonts w:ascii="Times" w:hAnsi="Times" w:cs="Times"/>
          <w:i/>
          <w:spacing w:val="-5"/>
          <w:sz w:val="18"/>
          <w:szCs w:val="18"/>
          <w:lang w:val="en-US"/>
        </w:rPr>
        <w:t xml:space="preserve"> </w:t>
      </w:r>
      <w:r w:rsidR="00A13D03" w:rsidRPr="004A3A3E">
        <w:rPr>
          <w:rFonts w:ascii="Times" w:hAnsi="Times" w:cs="Times"/>
          <w:i/>
          <w:spacing w:val="-5"/>
          <w:sz w:val="18"/>
          <w:szCs w:val="18"/>
          <w:lang w:val="en-US"/>
        </w:rPr>
        <w:t>Memes in Digital Culture</w:t>
      </w:r>
      <w:r w:rsidRPr="004A3A3E">
        <w:rPr>
          <w:rFonts w:ascii="Times" w:hAnsi="Times" w:cs="Times"/>
          <w:i/>
          <w:spacing w:val="-5"/>
          <w:sz w:val="18"/>
          <w:szCs w:val="18"/>
          <w:lang w:val="en-US"/>
        </w:rPr>
        <w:t>,</w:t>
      </w:r>
      <w:r w:rsidRPr="004A3A3E">
        <w:rPr>
          <w:rFonts w:ascii="Times" w:hAnsi="Times" w:cs="Times"/>
          <w:spacing w:val="-5"/>
          <w:sz w:val="18"/>
          <w:szCs w:val="18"/>
          <w:lang w:val="en-US"/>
        </w:rPr>
        <w:t xml:space="preserve"> </w:t>
      </w:r>
      <w:r w:rsidR="00A13D03" w:rsidRPr="004A3A3E">
        <w:rPr>
          <w:rFonts w:ascii="Times" w:hAnsi="Times" w:cs="Times"/>
          <w:spacing w:val="-5"/>
          <w:sz w:val="18"/>
          <w:szCs w:val="18"/>
          <w:lang w:val="en-US"/>
        </w:rPr>
        <w:t>MIT Press</w:t>
      </w:r>
      <w:r w:rsidRPr="004A3A3E">
        <w:rPr>
          <w:rFonts w:ascii="Times" w:hAnsi="Times" w:cs="Times"/>
          <w:spacing w:val="-5"/>
          <w:sz w:val="18"/>
          <w:szCs w:val="18"/>
          <w:lang w:val="en-US"/>
        </w:rPr>
        <w:t xml:space="preserve">, </w:t>
      </w:r>
      <w:r w:rsidR="00A13D03" w:rsidRPr="004A3A3E">
        <w:rPr>
          <w:rFonts w:ascii="Times" w:hAnsi="Times" w:cs="Times"/>
          <w:spacing w:val="-5"/>
          <w:sz w:val="18"/>
          <w:szCs w:val="18"/>
          <w:lang w:val="en-US"/>
        </w:rPr>
        <w:t>Cambridge (Mass.), 2014</w:t>
      </w:r>
      <w:r w:rsidRPr="004A3A3E">
        <w:rPr>
          <w:rFonts w:ascii="Times" w:hAnsi="Times" w:cs="Times"/>
          <w:spacing w:val="-5"/>
          <w:sz w:val="18"/>
          <w:szCs w:val="18"/>
          <w:lang w:val="en-US"/>
        </w:rPr>
        <w:t>.</w:t>
      </w:r>
    </w:p>
    <w:p w:rsidR="006D3246" w:rsidRPr="004A3A3E" w:rsidRDefault="003E2FF7" w:rsidP="006D3246">
      <w:pPr>
        <w:spacing w:line="240" w:lineRule="atLeast"/>
        <w:ind w:left="256" w:hangingChars="142" w:hanging="256"/>
        <w:rPr>
          <w:rFonts w:ascii="Times" w:hAnsi="Times" w:cs="Times"/>
          <w:spacing w:val="-5"/>
          <w:sz w:val="18"/>
          <w:szCs w:val="18"/>
          <w:lang w:val="en-US"/>
        </w:rPr>
      </w:pPr>
      <w:r w:rsidRPr="004A3A3E">
        <w:rPr>
          <w:rFonts w:ascii="Times" w:hAnsi="Times" w:cs="Times"/>
          <w:sz w:val="18"/>
          <w:szCs w:val="18"/>
          <w:lang w:val="fr-FR"/>
        </w:rPr>
        <w:t>–</w:t>
      </w:r>
      <w:r w:rsidRPr="004A3A3E">
        <w:rPr>
          <w:rFonts w:ascii="Times" w:hAnsi="Times" w:cs="Times"/>
          <w:sz w:val="18"/>
          <w:szCs w:val="18"/>
          <w:lang w:val="fr-FR"/>
        </w:rPr>
        <w:tab/>
      </w:r>
      <w:r w:rsidR="006D3246"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 xml:space="preserve"> K. </w:t>
      </w:r>
      <w:proofErr w:type="spellStart"/>
      <w:r w:rsidR="006D3246"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>Isbister</w:t>
      </w:r>
      <w:proofErr w:type="spellEnd"/>
      <w:r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>,</w:t>
      </w:r>
      <w:r w:rsidRPr="004A3A3E">
        <w:rPr>
          <w:rFonts w:ascii="Times" w:hAnsi="Times" w:cs="Times"/>
          <w:i/>
          <w:spacing w:val="-5"/>
          <w:sz w:val="18"/>
          <w:szCs w:val="18"/>
          <w:lang w:val="en-GB"/>
        </w:rPr>
        <w:t xml:space="preserve"> </w:t>
      </w:r>
      <w:r w:rsidR="006D3246" w:rsidRPr="004A3A3E">
        <w:rPr>
          <w:rFonts w:ascii="Times" w:hAnsi="Times" w:cs="Times"/>
          <w:i/>
          <w:spacing w:val="-5"/>
          <w:sz w:val="18"/>
          <w:szCs w:val="18"/>
          <w:lang w:val="en-GB"/>
        </w:rPr>
        <w:t>How Games Move Us. Emotion by Design</w:t>
      </w:r>
      <w:r w:rsidRPr="004A3A3E">
        <w:rPr>
          <w:rFonts w:ascii="Times" w:hAnsi="Times" w:cs="Times"/>
          <w:i/>
          <w:spacing w:val="-5"/>
          <w:sz w:val="18"/>
          <w:szCs w:val="18"/>
          <w:lang w:val="en-GB"/>
        </w:rPr>
        <w:t>,</w:t>
      </w:r>
      <w:r w:rsidRPr="004A3A3E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  <w:r w:rsidR="006D3246" w:rsidRPr="004A3A3E">
        <w:rPr>
          <w:rFonts w:ascii="Times" w:hAnsi="Times" w:cs="Times"/>
          <w:spacing w:val="-5"/>
          <w:sz w:val="18"/>
          <w:szCs w:val="18"/>
          <w:lang w:val="en-US"/>
        </w:rPr>
        <w:t>MIT Press, Cambridge (Mass.), 2017.</w:t>
      </w:r>
    </w:p>
    <w:p w:rsidR="003E2FF7" w:rsidRPr="00F318EB" w:rsidRDefault="003E2FF7" w:rsidP="0090076A">
      <w:pPr>
        <w:spacing w:before="240" w:after="120"/>
        <w:ind w:left="257" w:hangingChars="142" w:hanging="257"/>
        <w:rPr>
          <w:rFonts w:eastAsia="Calibri"/>
          <w:b/>
          <w:i/>
          <w:sz w:val="18"/>
          <w:szCs w:val="22"/>
          <w:lang w:eastAsia="en-US"/>
        </w:rPr>
      </w:pPr>
      <w:r w:rsidRPr="00F318EB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:rsidR="0090076A" w:rsidRDefault="0090076A" w:rsidP="0090076A">
      <w:pPr>
        <w:pStyle w:val="Testo2"/>
      </w:pPr>
      <w:r w:rsidRPr="00F8523A">
        <w:t xml:space="preserve">Il corso è erogato in modalità blended, 50% in presenza e 50% online, e prevede l’alternanza di lezioni in aula, videolezioni registrate fruibili online, </w:t>
      </w:r>
      <w:r>
        <w:t>esercizi di analisi di casi e prodotti mediali</w:t>
      </w:r>
      <w:r w:rsidRPr="00F8523A">
        <w:t>. In presenza è richiesta la disponibilità a</w:t>
      </w:r>
      <w:r>
        <w:t xml:space="preserve"> discutere e analizzare i contenuti audiovisivi mostrati, a proporre ulteriori esempi e studi di caso legati alla</w:t>
      </w:r>
      <w:r w:rsidRPr="00F8523A">
        <w:t xml:space="preserve"> propria esperienza</w:t>
      </w:r>
      <w:r>
        <w:t xml:space="preserve"> personale e professionale, e a</w:t>
      </w:r>
      <w:r w:rsidRPr="00F8523A">
        <w:t xml:space="preserve"> presentare i propri elab</w:t>
      </w:r>
      <w:r>
        <w:t>orati per la discussione comune.</w:t>
      </w:r>
      <w:r w:rsidRPr="00F8523A">
        <w:t xml:space="preserve"> </w:t>
      </w:r>
    </w:p>
    <w:p w:rsidR="0090076A" w:rsidRDefault="0090076A" w:rsidP="0090076A">
      <w:pPr>
        <w:pStyle w:val="Testo2"/>
      </w:pPr>
      <w:r>
        <w:t>A</w:t>
      </w:r>
      <w:r w:rsidRPr="00F8523A">
        <w:t xml:space="preserve"> distanza è richiesto di consultare le videolezioni e le letture di approfondimento, analizzare i casi di studio indicati, partecipare ai webinar periodici di feedback e alle attività del forum, </w:t>
      </w:r>
      <w:r>
        <w:t>svolgere gli esercizi assegnati</w:t>
      </w:r>
    </w:p>
    <w:p w:rsidR="003E2FF7" w:rsidRPr="003E2FF7" w:rsidRDefault="003E2FF7" w:rsidP="0090076A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METODO</w:t>
      </w:r>
      <w:r w:rsidR="001A5D8B">
        <w:rPr>
          <w:rFonts w:eastAsia="Calibri"/>
          <w:b/>
          <w:i/>
          <w:sz w:val="18"/>
          <w:szCs w:val="22"/>
          <w:lang w:eastAsia="en-US"/>
        </w:rPr>
        <w:t xml:space="preserve"> E CRITERI</w:t>
      </w:r>
      <w:r w:rsidRPr="003E2FF7">
        <w:rPr>
          <w:rFonts w:eastAsia="Calibri"/>
          <w:b/>
          <w:i/>
          <w:sz w:val="18"/>
          <w:szCs w:val="22"/>
          <w:lang w:eastAsia="en-US"/>
        </w:rPr>
        <w:t xml:space="preserve"> DI VALUTAZIONE</w:t>
      </w:r>
    </w:p>
    <w:p w:rsidR="0090076A" w:rsidRDefault="0090076A" w:rsidP="0090076A">
      <w:pPr>
        <w:pStyle w:val="Testo2"/>
        <w:rPr>
          <w:lang w:bidi="it-IT"/>
        </w:rPr>
      </w:pPr>
      <w:r w:rsidRPr="003E2FF7">
        <w:rPr>
          <w:lang w:bidi="it-IT"/>
        </w:rPr>
        <w:t>La valutazione degli studenti verrà formulata sulla base dei seguenti elementi:</w:t>
      </w:r>
    </w:p>
    <w:p w:rsidR="0090076A" w:rsidRDefault="0090076A" w:rsidP="0090076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lang w:bidi="it-IT"/>
        </w:rPr>
      </w:pPr>
      <w:r w:rsidRPr="008321E4">
        <w:t xml:space="preserve">Analisi: produzione di </w:t>
      </w:r>
      <w:r>
        <w:t>un elaborato di analisi</w:t>
      </w:r>
      <w:r w:rsidRPr="008321E4">
        <w:t xml:space="preserve"> in forma scritta, secondo una metodologia indicata, di almeno 12.000 caratteri (note incluse), </w:t>
      </w:r>
      <w:r>
        <w:t xml:space="preserve">su un argomento da concordare con il docente </w:t>
      </w:r>
      <w:r w:rsidRPr="008321E4">
        <w:t>e da consegnare</w:t>
      </w:r>
      <w:r>
        <w:t xml:space="preserve"> almeno</w:t>
      </w:r>
      <w:r w:rsidRPr="008321E4">
        <w:t xml:space="preserve"> 15 gi</w:t>
      </w:r>
      <w:r>
        <w:t>orni prima della data d’esame. Incidenza sul voto complessivo: 50%.</w:t>
      </w:r>
    </w:p>
    <w:p w:rsidR="0090076A" w:rsidRDefault="0090076A" w:rsidP="0090076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lang w:bidi="it-IT"/>
        </w:rPr>
      </w:pPr>
      <w:r>
        <w:t>Assignment: esercizi di applicazione legati a singoli casi di studio. Incidenza sul voto complessivo: 10%.</w:t>
      </w:r>
    </w:p>
    <w:p w:rsidR="0090076A" w:rsidRDefault="0090076A" w:rsidP="0090076A">
      <w:pPr>
        <w:pStyle w:val="Testo2"/>
        <w:numPr>
          <w:ilvl w:val="0"/>
          <w:numId w:val="1"/>
        </w:numPr>
      </w:pPr>
      <w:r w:rsidRPr="00BA0EAE">
        <w:t xml:space="preserve">Colloquio </w:t>
      </w:r>
      <w:r>
        <w:t>conclusivo</w:t>
      </w:r>
      <w:r w:rsidRPr="00BA0EAE">
        <w:t>:</w:t>
      </w:r>
      <w:r>
        <w:t xml:space="preserve"> accertamento sull’acquisizione dei contenuti, capacità di porli in dialogo con altri saperi (acquisiti in altre discipline, in una pregressa esperienza lavorativa, ecc.), discussione sull’elaborato scritto. Incidenza sul voto complessivo: 4</w:t>
      </w:r>
      <w:r w:rsidRPr="00BA0EAE">
        <w:t>0%</w:t>
      </w:r>
      <w:r>
        <w:t xml:space="preserve">. </w:t>
      </w:r>
    </w:p>
    <w:p w:rsidR="0090076A" w:rsidRDefault="0090076A" w:rsidP="0090076A">
      <w:pPr>
        <w:pStyle w:val="Testo2"/>
        <w:ind w:left="360" w:firstLine="0"/>
      </w:pPr>
    </w:p>
    <w:p w:rsidR="004B49BA" w:rsidRPr="00BA0EAE" w:rsidRDefault="0090076A" w:rsidP="0090076A">
      <w:pPr>
        <w:pStyle w:val="Testo2"/>
        <w:ind w:firstLine="0"/>
      </w:pPr>
      <w:r>
        <w:lastRenderedPageBreak/>
        <w:t>Il voto finale è espresso in trentesimi. Le specifiche indicazioni per lo svolgimento di analisi e assignment saranno presentati dal docente durante il corso e saranno consultabili sulla pagina Blackboard</w:t>
      </w:r>
      <w:r w:rsidR="00160A22">
        <w:t>.</w:t>
      </w:r>
    </w:p>
    <w:p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AVVERTENZE</w:t>
      </w:r>
      <w:r w:rsidR="001A5D8B">
        <w:rPr>
          <w:rFonts w:eastAsia="Calibri"/>
          <w:b/>
          <w:i/>
          <w:sz w:val="18"/>
          <w:szCs w:val="22"/>
          <w:lang w:eastAsia="en-US"/>
        </w:rPr>
        <w:t xml:space="preserve"> E PREREQUISITI</w:t>
      </w:r>
    </w:p>
    <w:p w:rsidR="0090076A" w:rsidRPr="00F318EB" w:rsidRDefault="0090076A" w:rsidP="0090076A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Prerequisiti</w:t>
      </w:r>
    </w:p>
    <w:p w:rsidR="0090076A" w:rsidRPr="00D01A76" w:rsidRDefault="0090076A" w:rsidP="0090076A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</w:t>
      </w:r>
      <w:r w:rsidRPr="007E7669">
        <w:rPr>
          <w:rFonts w:ascii="Times" w:hAnsi="Times"/>
          <w:noProof/>
          <w:sz w:val="18"/>
          <w:szCs w:val="20"/>
        </w:rPr>
        <w:t xml:space="preserve">l corso non prevede particolari </w:t>
      </w:r>
      <w:r>
        <w:rPr>
          <w:rFonts w:ascii="Times" w:hAnsi="Times"/>
          <w:noProof/>
          <w:sz w:val="18"/>
          <w:szCs w:val="20"/>
        </w:rPr>
        <w:t>pre</w:t>
      </w:r>
      <w:r w:rsidRPr="007E7669">
        <w:rPr>
          <w:rFonts w:ascii="Times" w:hAnsi="Times"/>
          <w:noProof/>
          <w:sz w:val="18"/>
          <w:szCs w:val="20"/>
        </w:rPr>
        <w:t xml:space="preserve">requisiti, se non interesse verso </w:t>
      </w:r>
      <w:r>
        <w:rPr>
          <w:rFonts w:ascii="Times" w:hAnsi="Times"/>
          <w:noProof/>
          <w:sz w:val="18"/>
          <w:szCs w:val="20"/>
        </w:rPr>
        <w:t xml:space="preserve">il panorama </w:t>
      </w:r>
      <w:r w:rsidRPr="007E7669">
        <w:rPr>
          <w:rFonts w:ascii="Times" w:hAnsi="Times"/>
          <w:noProof/>
          <w:sz w:val="18"/>
          <w:szCs w:val="20"/>
        </w:rPr>
        <w:t>audiovisivo</w:t>
      </w:r>
      <w:r>
        <w:rPr>
          <w:rFonts w:ascii="Times" w:hAnsi="Times"/>
          <w:noProof/>
          <w:sz w:val="18"/>
          <w:szCs w:val="20"/>
        </w:rPr>
        <w:t xml:space="preserve"> contemporaneo</w:t>
      </w:r>
      <w:r w:rsidRPr="007E7669">
        <w:rPr>
          <w:rFonts w:ascii="Times" w:hAnsi="Times"/>
          <w:noProof/>
          <w:sz w:val="18"/>
          <w:szCs w:val="20"/>
        </w:rPr>
        <w:t>.</w:t>
      </w:r>
      <w:r>
        <w:rPr>
          <w:rFonts w:ascii="Times" w:hAnsi="Times"/>
          <w:noProof/>
          <w:sz w:val="18"/>
          <w:szCs w:val="20"/>
        </w:rPr>
        <w:t xml:space="preserve"> È tuttavia utile avere una conoscenza perlomeno basilare del medium videoludico. Chi sentisse il bisogno di recuperarne i concetti di base può leggere </w:t>
      </w:r>
      <w:r>
        <w:rPr>
          <w:rFonts w:ascii="Times" w:hAnsi="Times"/>
          <w:smallCaps/>
          <w:noProof/>
          <w:spacing w:val="-5"/>
          <w:sz w:val="16"/>
          <w:szCs w:val="18"/>
          <w:lang w:val="fr-FR"/>
        </w:rPr>
        <w:t>M. Salvador</w:t>
      </w:r>
      <w:r w:rsidRPr="003E2FF7">
        <w:rPr>
          <w:rFonts w:ascii="Times" w:hAnsi="Times"/>
          <w:smallCaps/>
          <w:noProof/>
          <w:spacing w:val="-5"/>
          <w:sz w:val="16"/>
          <w:szCs w:val="20"/>
          <w:lang w:val="fr-FR"/>
        </w:rPr>
        <w:t>,</w:t>
      </w:r>
      <w:r w:rsidRPr="003E2FF7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Il videogioco</w:t>
      </w:r>
      <w:r w:rsidRPr="003E2FF7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La Scuola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 xml:space="preserve">Brescia, 2013 e/o </w:t>
      </w:r>
      <w:r>
        <w:rPr>
          <w:rFonts w:ascii="Times" w:hAnsi="Times"/>
          <w:smallCaps/>
          <w:noProof/>
          <w:spacing w:val="-5"/>
          <w:sz w:val="16"/>
          <w:szCs w:val="18"/>
          <w:lang w:val="fr-FR"/>
        </w:rPr>
        <w:t>M. Pellitteri, M. Salvador</w:t>
      </w:r>
      <w:r w:rsidRPr="003E2FF7">
        <w:rPr>
          <w:rFonts w:ascii="Times" w:hAnsi="Times"/>
          <w:smallCaps/>
          <w:noProof/>
          <w:spacing w:val="-5"/>
          <w:sz w:val="16"/>
          <w:szCs w:val="20"/>
          <w:lang w:val="fr-FR"/>
        </w:rPr>
        <w:t>,</w:t>
      </w:r>
      <w:r w:rsidRPr="003E2FF7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Conoscere i videogiochi</w:t>
      </w:r>
      <w:r w:rsidRPr="003E2FF7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Tunué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>Latina, 2014.</w:t>
      </w:r>
    </w:p>
    <w:p w:rsidR="0090076A" w:rsidRPr="000A6B73" w:rsidRDefault="0090076A" w:rsidP="0090076A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3E2FF7" w:rsidRPr="003E2FF7" w:rsidRDefault="003E2FF7" w:rsidP="003E2FF7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3E2FF7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6F1772" w:rsidRDefault="00BC67E3" w:rsidP="005027BA">
      <w:pPr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 Prof. Francesco Toniolo comunicherà a lezione e pubblicherà</w:t>
      </w:r>
      <w:r w:rsidRPr="00040037">
        <w:rPr>
          <w:rFonts w:ascii="Times" w:hAnsi="Times"/>
          <w:noProof/>
          <w:sz w:val="18"/>
          <w:szCs w:val="20"/>
        </w:rPr>
        <w:t xml:space="preserve"> sulla pagina web personale l’orario e il luogo di r</w:t>
      </w:r>
      <w:r>
        <w:rPr>
          <w:rFonts w:ascii="Times" w:hAnsi="Times"/>
          <w:noProof/>
          <w:sz w:val="18"/>
          <w:szCs w:val="20"/>
        </w:rPr>
        <w:t>icevimento degli studenti. Nella bacheca della pagina web personale</w:t>
      </w:r>
      <w:r w:rsidRPr="00040037">
        <w:rPr>
          <w:rFonts w:ascii="Times" w:hAnsi="Times"/>
          <w:noProof/>
          <w:sz w:val="18"/>
          <w:szCs w:val="20"/>
        </w:rPr>
        <w:t xml:space="preserve"> e/o su Blackboard saranno inoltre s</w:t>
      </w:r>
      <w:r>
        <w:rPr>
          <w:rFonts w:ascii="Times" w:hAnsi="Times"/>
          <w:noProof/>
          <w:sz w:val="18"/>
          <w:szCs w:val="20"/>
        </w:rPr>
        <w:t>egnalati eventuali</w:t>
      </w:r>
      <w:r w:rsidRPr="00040037">
        <w:rPr>
          <w:rFonts w:ascii="Times" w:hAnsi="Times"/>
          <w:noProof/>
          <w:sz w:val="18"/>
          <w:szCs w:val="20"/>
        </w:rPr>
        <w:t xml:space="preserve"> spostamenti di orario</w:t>
      </w:r>
      <w:r>
        <w:rPr>
          <w:rFonts w:ascii="Times" w:hAnsi="Times"/>
          <w:noProof/>
          <w:sz w:val="18"/>
          <w:szCs w:val="20"/>
        </w:rPr>
        <w:t xml:space="preserve"> o sospensioni</w:t>
      </w:r>
      <w:r w:rsidRPr="00040037">
        <w:rPr>
          <w:rFonts w:ascii="Times" w:hAnsi="Times"/>
          <w:noProof/>
          <w:sz w:val="18"/>
          <w:szCs w:val="20"/>
        </w:rPr>
        <w:t>, nonché tutti gli avvisi relativi al corso.</w:t>
      </w:r>
      <w:bookmarkStart w:id="0" w:name="_GoBack"/>
      <w:bookmarkEnd w:id="0"/>
    </w:p>
    <w:sectPr w:rsidR="006F17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16" w:rsidRDefault="00D81C16" w:rsidP="003E2FF7">
      <w:pPr>
        <w:spacing w:line="240" w:lineRule="auto"/>
      </w:pPr>
      <w:r>
        <w:separator/>
      </w:r>
    </w:p>
  </w:endnote>
  <w:endnote w:type="continuationSeparator" w:id="0">
    <w:p w:rsidR="00D81C16" w:rsidRDefault="00D81C16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16" w:rsidRDefault="00D81C16" w:rsidP="003E2FF7">
      <w:pPr>
        <w:spacing w:line="240" w:lineRule="auto"/>
      </w:pPr>
      <w:r>
        <w:separator/>
      </w:r>
    </w:p>
  </w:footnote>
  <w:footnote w:type="continuationSeparator" w:id="0">
    <w:p w:rsidR="00D81C16" w:rsidRDefault="00D81C16" w:rsidP="003E2FF7">
      <w:pPr>
        <w:spacing w:line="240" w:lineRule="auto"/>
      </w:pPr>
      <w:r>
        <w:continuationSeparator/>
      </w:r>
    </w:p>
  </w:footnote>
  <w:footnote w:id="1">
    <w:p w:rsidR="00F055E5" w:rsidRPr="00F055E5" w:rsidRDefault="00F055E5" w:rsidP="00F055E5">
      <w:pPr>
        <w:spacing w:line="240" w:lineRule="auto"/>
        <w:rPr>
          <w:rFonts w:eastAsiaTheme="minorHAnsi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F055E5">
        <w:rPr>
          <w:rFonts w:eastAsiaTheme="minorHAnsi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:rsidR="00F055E5" w:rsidRDefault="00F055E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A9B"/>
    <w:multiLevelType w:val="hybridMultilevel"/>
    <w:tmpl w:val="412C844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123B0B"/>
    <w:multiLevelType w:val="hybridMultilevel"/>
    <w:tmpl w:val="D8B2CD78"/>
    <w:lvl w:ilvl="0" w:tplc="BB28A0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81B96"/>
    <w:rsid w:val="000B2364"/>
    <w:rsid w:val="001516F3"/>
    <w:rsid w:val="00160A22"/>
    <w:rsid w:val="00187B99"/>
    <w:rsid w:val="00195E16"/>
    <w:rsid w:val="001A5D8B"/>
    <w:rsid w:val="002014DD"/>
    <w:rsid w:val="002333DF"/>
    <w:rsid w:val="00264E74"/>
    <w:rsid w:val="002A636B"/>
    <w:rsid w:val="00303606"/>
    <w:rsid w:val="00394A5A"/>
    <w:rsid w:val="003C1921"/>
    <w:rsid w:val="003E2FF7"/>
    <w:rsid w:val="00462733"/>
    <w:rsid w:val="004A3A3E"/>
    <w:rsid w:val="004B49BA"/>
    <w:rsid w:val="004D1217"/>
    <w:rsid w:val="004D6008"/>
    <w:rsid w:val="005027BA"/>
    <w:rsid w:val="005829F1"/>
    <w:rsid w:val="006D3246"/>
    <w:rsid w:val="006F1772"/>
    <w:rsid w:val="00716F66"/>
    <w:rsid w:val="007662AF"/>
    <w:rsid w:val="007A4AA2"/>
    <w:rsid w:val="007E7669"/>
    <w:rsid w:val="008A1204"/>
    <w:rsid w:val="008D3302"/>
    <w:rsid w:val="008F10CB"/>
    <w:rsid w:val="008F3EAE"/>
    <w:rsid w:val="0090076A"/>
    <w:rsid w:val="00900CCA"/>
    <w:rsid w:val="00924B77"/>
    <w:rsid w:val="00940DA2"/>
    <w:rsid w:val="009A35B1"/>
    <w:rsid w:val="009B1CDD"/>
    <w:rsid w:val="009E055C"/>
    <w:rsid w:val="00A13D03"/>
    <w:rsid w:val="00A74F6F"/>
    <w:rsid w:val="00AD7557"/>
    <w:rsid w:val="00B0274A"/>
    <w:rsid w:val="00B51253"/>
    <w:rsid w:val="00B525CC"/>
    <w:rsid w:val="00B75BFC"/>
    <w:rsid w:val="00BC67E3"/>
    <w:rsid w:val="00BE0971"/>
    <w:rsid w:val="00D404F2"/>
    <w:rsid w:val="00D81C16"/>
    <w:rsid w:val="00DC6AED"/>
    <w:rsid w:val="00E607E6"/>
    <w:rsid w:val="00E71C6B"/>
    <w:rsid w:val="00EF1197"/>
    <w:rsid w:val="00F055E5"/>
    <w:rsid w:val="00F318EB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42E1A"/>
  <w15:docId w15:val="{5ECCFA61-BA1D-463E-980D-AD1AD6FD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5829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55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55E5"/>
  </w:style>
  <w:style w:type="character" w:styleId="Rimandonotaapidipagina">
    <w:name w:val="footnote reference"/>
    <w:basedOn w:val="Carpredefinitoparagrafo"/>
    <w:semiHidden/>
    <w:unhideWhenUsed/>
    <w:rsid w:val="00F055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62AF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ee-james-p/come-un-videogioco-9788860305794-1825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nrico-gandolfi-matteo-bittanti/giochi-video-performance-spettacolo-streaming-9788857540955-5477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iccardo-fassone/cinema-e-videogiochi-9788843085583-24725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3F24-D681-4543-A392-75149426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2003-03-27T09:42:00Z</cp:lastPrinted>
  <dcterms:created xsi:type="dcterms:W3CDTF">2020-05-15T10:22:00Z</dcterms:created>
  <dcterms:modified xsi:type="dcterms:W3CDTF">2020-07-31T12:11:00Z</dcterms:modified>
</cp:coreProperties>
</file>