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70" w:rsidRPr="00084F0F" w:rsidRDefault="00B96870" w:rsidP="00B96870">
      <w:pPr>
        <w:pStyle w:val="Titolo1"/>
      </w:pPr>
      <w:r>
        <w:t>Filosofia dell’esperienza tecnologica</w:t>
      </w:r>
    </w:p>
    <w:p w:rsidR="00B96870" w:rsidRPr="00084F0F" w:rsidRDefault="00B96870" w:rsidP="00B96870">
      <w:pPr>
        <w:pStyle w:val="Titolo2"/>
      </w:pPr>
      <w:r>
        <w:t>Prof. Adriano Pessina</w:t>
      </w:r>
    </w:p>
    <w:p w:rsidR="002D5E17" w:rsidRDefault="00B96870" w:rsidP="00B96870">
      <w:pPr>
        <w:spacing w:before="240" w:after="120" w:line="240" w:lineRule="exact"/>
        <w:rPr>
          <w:b/>
          <w:sz w:val="18"/>
        </w:rPr>
      </w:pPr>
      <w:r>
        <w:rPr>
          <w:b/>
          <w:i/>
          <w:sz w:val="18"/>
        </w:rPr>
        <w:t>OBIETTIVO DEL CORSO E RISULTATI DI APPRENDIMENTO ATTESI</w:t>
      </w:r>
    </w:p>
    <w:p w:rsidR="00D7527C" w:rsidRDefault="00D7527C" w:rsidP="00D7527C">
      <w:pPr>
        <w:spacing w:line="240" w:lineRule="exact"/>
        <w:contextualSpacing/>
        <w:rPr>
          <w:szCs w:val="20"/>
        </w:rPr>
      </w:pPr>
      <w:r w:rsidRPr="007B7AB2">
        <w:rPr>
          <w:szCs w:val="20"/>
        </w:rPr>
        <w:t xml:space="preserve">L’insegnamento si propone di fornire agli studenti una adeguata conoscenza delle principali trasformazioni dell’esperienza cognitiva, relazionale e antropologica connesse con l’introduzione delle tecnologie dell’informazione e della comunicazione (ICT). </w:t>
      </w:r>
      <w:r w:rsidRPr="007B7AB2">
        <w:rPr>
          <w:szCs w:val="20"/>
          <w:lang w:eastAsia="en-US"/>
        </w:rPr>
        <w:t xml:space="preserve">Al termine dell’insegnamento, lo studente sarà in grado di </w:t>
      </w:r>
      <w:r w:rsidRPr="007B7AB2">
        <w:rPr>
          <w:szCs w:val="20"/>
        </w:rPr>
        <w:t>possedere gli strumenti concettuali per valutare le potenzialità, ma anche i condizionamenti percettivi e sensoriali legati al contesto tecnologico; di individuare i livelli di responsabilità personale e collettiva connessi con l’uso delle ICT; di evidenziare le problematiche etiche e antropologiche presenti nell’agire tecnologico;</w:t>
      </w:r>
      <w:r>
        <w:rPr>
          <w:szCs w:val="20"/>
        </w:rPr>
        <w:t xml:space="preserve"> </w:t>
      </w:r>
      <w:r w:rsidRPr="007B7AB2">
        <w:rPr>
          <w:bCs/>
          <w:szCs w:val="20"/>
        </w:rPr>
        <w:t xml:space="preserve">di </w:t>
      </w:r>
      <w:r w:rsidRPr="007B7AB2">
        <w:rPr>
          <w:szCs w:val="20"/>
        </w:rPr>
        <w:t>promuoverne un uso consapevole e critico delle ICT.</w:t>
      </w:r>
    </w:p>
    <w:p w:rsidR="00B96870" w:rsidRDefault="00B96870" w:rsidP="00F74414">
      <w:pPr>
        <w:spacing w:before="240" w:after="120" w:line="240" w:lineRule="exact"/>
        <w:rPr>
          <w:b/>
          <w:sz w:val="18"/>
        </w:rPr>
      </w:pPr>
      <w:r>
        <w:rPr>
          <w:b/>
          <w:i/>
          <w:sz w:val="18"/>
        </w:rPr>
        <w:t>PROGRAMMA DEL CORSO</w:t>
      </w:r>
    </w:p>
    <w:p w:rsidR="00B96870" w:rsidRPr="0047062C" w:rsidRDefault="00D7527C" w:rsidP="00F74414">
      <w:pPr>
        <w:spacing w:line="240" w:lineRule="exact"/>
        <w:contextualSpacing/>
        <w:rPr>
          <w:szCs w:val="20"/>
        </w:rPr>
      </w:pPr>
      <w:r w:rsidRPr="007B7AB2">
        <w:rPr>
          <w:szCs w:val="20"/>
        </w:rPr>
        <w:t>Il corso intende analizzare le principali questioni filosofiche che emergono nell’epoca contemporanea attraverso la presenza di nuovi artefatti tecnologici. Cambiamenti di esperienza e cambiamenti linguistici che costituiscono l’</w:t>
      </w:r>
      <w:proofErr w:type="spellStart"/>
      <w:r w:rsidRPr="007B7AB2">
        <w:rPr>
          <w:i/>
          <w:iCs/>
          <w:szCs w:val="20"/>
        </w:rPr>
        <w:t>onlife</w:t>
      </w:r>
      <w:proofErr w:type="spellEnd"/>
      <w:r w:rsidRPr="007B7AB2">
        <w:rPr>
          <w:szCs w:val="20"/>
        </w:rPr>
        <w:t xml:space="preserve"> e che, a loro volta, delineano scenari di libertà ma anche di controllo e manipolazione. Anche attraverso le lezioni on-line si affronteranno alcune questioni cognitive e sensoriale legate all’ontologia del virtuale (che cosa intendiamo per realtà? come mutano le categorie spazio-temporali in ordine all’esperienza del "mondo" e di sé? Che cosa significa immaginare, pensare e argomentare nell’</w:t>
      </w:r>
      <w:r w:rsidRPr="007B7AB2">
        <w:rPr>
          <w:i/>
          <w:iCs/>
          <w:szCs w:val="20"/>
        </w:rPr>
        <w:t>on-life</w:t>
      </w:r>
      <w:r w:rsidRPr="007B7AB2">
        <w:rPr>
          <w:szCs w:val="20"/>
        </w:rPr>
        <w:t xml:space="preserve">? Come si può ragionare in termini di vero/ falso nell'ambito delle comunicazioni e delle informazioni mediate dalla tecnologia?). Inoltre verranno affrontate alcune problematiche etiche e antropologiche (qual è il nuovo "specchio" umano? Come mutano le prassi di riconoscimento sociale? In che modo i "compagni digitali" trasformano la nostra capacità di affrontare le relazioni </w:t>
      </w:r>
      <w:proofErr w:type="gramStart"/>
      <w:r w:rsidRPr="007B7AB2">
        <w:rPr>
          <w:szCs w:val="20"/>
        </w:rPr>
        <w:t>interpersonali?;</w:t>
      </w:r>
      <w:proofErr w:type="gramEnd"/>
      <w:r w:rsidRPr="007B7AB2">
        <w:rPr>
          <w:szCs w:val="20"/>
        </w:rPr>
        <w:t xml:space="preserve"> quali margini di decisione sono possibili nei confronti della coazione a comunicare? Qual è il ruolo dell’intelligenza emotiva in riferimento alle valutazioni etiche?). L’intero percorso si prefigge quindi di delineare una più adeguata comprensione del significato dell’esperienza umana nell’epoca delle ICT, anche in riferimento alle questioni sollevate dall’uso di </w:t>
      </w:r>
      <w:proofErr w:type="spellStart"/>
      <w:r w:rsidRPr="007B7AB2">
        <w:rPr>
          <w:szCs w:val="20"/>
        </w:rPr>
        <w:t>app</w:t>
      </w:r>
      <w:proofErr w:type="spellEnd"/>
      <w:r w:rsidRPr="007B7AB2">
        <w:rPr>
          <w:szCs w:val="20"/>
        </w:rPr>
        <w:t xml:space="preserve"> per la gestione della pandemia COVID-</w:t>
      </w:r>
      <w:r>
        <w:rPr>
          <w:szCs w:val="20"/>
        </w:rPr>
        <w:t>19</w:t>
      </w:r>
      <w:r w:rsidR="0037332D">
        <w:t>.</w:t>
      </w:r>
    </w:p>
    <w:p w:rsidR="00B96870" w:rsidRPr="003B7FF8" w:rsidRDefault="00B96870" w:rsidP="003B7FF8">
      <w:pPr>
        <w:spacing w:before="240" w:after="120" w:line="240" w:lineRule="exact"/>
        <w:rPr>
          <w:b/>
          <w:i/>
          <w:sz w:val="18"/>
        </w:rPr>
      </w:pPr>
      <w:r>
        <w:rPr>
          <w:b/>
          <w:i/>
          <w:sz w:val="18"/>
        </w:rPr>
        <w:lastRenderedPageBreak/>
        <w:t>BIBLIOGRAFIA</w:t>
      </w:r>
      <w:r w:rsidR="00A04AFF">
        <w:rPr>
          <w:rStyle w:val="Rimandonotaapidipagina"/>
          <w:b/>
          <w:i/>
          <w:sz w:val="18"/>
        </w:rPr>
        <w:footnoteReference w:id="1"/>
      </w:r>
    </w:p>
    <w:p w:rsidR="006F04FA" w:rsidRPr="006F04FA" w:rsidRDefault="006F04FA" w:rsidP="00B96870">
      <w:pPr>
        <w:pStyle w:val="Testo1"/>
        <w:spacing w:before="0" w:line="240" w:lineRule="atLeast"/>
        <w:rPr>
          <w:iCs/>
          <w:spacing w:val="-5"/>
        </w:rPr>
      </w:pPr>
      <w:r>
        <w:rPr>
          <w:smallCaps/>
          <w:spacing w:val="-5"/>
          <w:sz w:val="16"/>
        </w:rPr>
        <w:t xml:space="preserve">L. Floridi,  </w:t>
      </w:r>
      <w:r w:rsidRPr="00B96870">
        <w:rPr>
          <w:i/>
          <w:spacing w:val="-5"/>
        </w:rPr>
        <w:t>L</w:t>
      </w:r>
      <w:r>
        <w:rPr>
          <w:i/>
          <w:spacing w:val="-5"/>
        </w:rPr>
        <w:t>a quarta rivoluzione. Come l’infosfera sta trasformando il mondo</w:t>
      </w:r>
      <w:r>
        <w:rPr>
          <w:iCs/>
          <w:spacing w:val="-5"/>
        </w:rPr>
        <w:t xml:space="preserve">, </w:t>
      </w:r>
      <w:r w:rsidR="00F95D9D">
        <w:rPr>
          <w:iCs/>
          <w:spacing w:val="-5"/>
        </w:rPr>
        <w:t>Raffaello Cortina Editore, Milano 2014</w:t>
      </w:r>
      <w:r w:rsidR="00A04AFF">
        <w:rPr>
          <w:iCs/>
          <w:spacing w:val="-5"/>
        </w:rPr>
        <w:t xml:space="preserve"> </w:t>
      </w:r>
      <w:hyperlink r:id="rId7" w:history="1">
        <w:r w:rsidR="00A04AFF" w:rsidRPr="00A04AFF">
          <w:rPr>
            <w:rStyle w:val="Collegamentoipertestuale"/>
            <w:rFonts w:ascii="Times New Roman" w:hAnsi="Times New Roman"/>
            <w:i/>
            <w:sz w:val="16"/>
            <w:szCs w:val="16"/>
          </w:rPr>
          <w:t>Acquista da VP</w:t>
        </w:r>
      </w:hyperlink>
    </w:p>
    <w:p w:rsidR="003D7739" w:rsidRPr="003D7739" w:rsidRDefault="003D7739" w:rsidP="00761C1B">
      <w:pPr>
        <w:pStyle w:val="Testo1"/>
        <w:spacing w:before="0"/>
        <w:ind w:left="0" w:firstLine="0"/>
        <w:rPr>
          <w:sz w:val="20"/>
        </w:rPr>
      </w:pPr>
      <w:r w:rsidRPr="003D7739">
        <w:t>Videolezioni (consultabili nella Blackboard)</w:t>
      </w:r>
    </w:p>
    <w:p w:rsidR="00B96870" w:rsidRDefault="00B96870" w:rsidP="00B96870">
      <w:pPr>
        <w:spacing w:before="240" w:after="120"/>
        <w:rPr>
          <w:b/>
          <w:i/>
          <w:sz w:val="18"/>
        </w:rPr>
      </w:pPr>
      <w:r>
        <w:rPr>
          <w:b/>
          <w:i/>
          <w:sz w:val="18"/>
        </w:rPr>
        <w:t>DIDATTICA DEL CORSO</w:t>
      </w:r>
    </w:p>
    <w:p w:rsidR="00D7527C" w:rsidRDefault="00D7527C" w:rsidP="00D7527C">
      <w:pPr>
        <w:pStyle w:val="Testo2"/>
      </w:pPr>
      <w:r w:rsidRPr="007B7AB2">
        <w:t>Il corso prevede l’alternanza di lezioni in aula e attività da svolgere (individualmente e in gruppo) online secondo la metodologia degli EAS (Episodi di Apprendimento Situato). A distanza è richiesto di consultare le video-lezioni e il materiale di approfondimento, predisporre alcuni testi, che verranno poi analizzati e discussi in sede di esame. Pertanto, la partecipazione alle attività on-line risulta importante ai fini dell’apprendimento</w:t>
      </w:r>
      <w:r>
        <w:t>.</w:t>
      </w:r>
    </w:p>
    <w:p w:rsidR="00B96870" w:rsidRDefault="00B96870" w:rsidP="00B96870">
      <w:pPr>
        <w:spacing w:before="240" w:after="120"/>
        <w:rPr>
          <w:b/>
          <w:i/>
          <w:sz w:val="18"/>
        </w:rPr>
      </w:pPr>
      <w:r>
        <w:rPr>
          <w:b/>
          <w:i/>
          <w:sz w:val="18"/>
        </w:rPr>
        <w:t>METODO E CRITERI DI VALUTAZIONE</w:t>
      </w:r>
    </w:p>
    <w:p w:rsidR="00D7527C" w:rsidRPr="00D7527C" w:rsidRDefault="00D7527C" w:rsidP="00D7527C">
      <w:pPr>
        <w:pStyle w:val="Testo2"/>
      </w:pPr>
      <w:r w:rsidRPr="00D7527C">
        <w:t>La valutazione è basata su un sistema integrato che comprende le attività sviluppate dallo studente e documentate nel suo portfolio, e un esame orale finale. L’esame consiste in un colloquio in cui si cercherà di accertare: l’apprendimento e la comprensione degli argomenti affrontati nelle lezioni, la capacità espositiva ed argomentativa dello studente, la padronanza del lessico filosofico, la capacità di istituire nessi tra i vari argomenti.</w:t>
      </w:r>
    </w:p>
    <w:p w:rsidR="00D7527C" w:rsidRPr="00D7527C" w:rsidRDefault="00D7527C" w:rsidP="00D7527C">
      <w:pPr>
        <w:pStyle w:val="Testo2"/>
      </w:pPr>
      <w:r w:rsidRPr="00D7527C">
        <w:t xml:space="preserve">Valutazione: </w:t>
      </w:r>
    </w:p>
    <w:p w:rsidR="00D7527C" w:rsidRPr="00D7527C" w:rsidRDefault="00D7527C" w:rsidP="00D7527C">
      <w:pPr>
        <w:pStyle w:val="Testo2"/>
      </w:pPr>
      <w:r w:rsidRPr="00D7527C">
        <w:t>30 e lode: eccellente, conoscenze solide, eccellenti capacità espressive, completa comprensione degli argomenti trattati.</w:t>
      </w:r>
    </w:p>
    <w:p w:rsidR="00D7527C" w:rsidRPr="00D7527C" w:rsidRDefault="00D7527C" w:rsidP="00D7527C">
      <w:pPr>
        <w:pStyle w:val="Testo2"/>
      </w:pPr>
      <w:r w:rsidRPr="00D7527C">
        <w:t>30: molto buono, conoscenze complete e adeguate, capacità di espressione corretta e bene articolata.</w:t>
      </w:r>
    </w:p>
    <w:p w:rsidR="00D7527C" w:rsidRPr="00D7527C" w:rsidRDefault="00D7527C" w:rsidP="00D7527C">
      <w:pPr>
        <w:pStyle w:val="Testo2"/>
      </w:pPr>
      <w:r w:rsidRPr="00D7527C">
        <w:t>27-29: buono, conoscenza soddisfacente, capacità di espressione essenzialmente corretta.</w:t>
      </w:r>
    </w:p>
    <w:p w:rsidR="00D7527C" w:rsidRPr="00D7527C" w:rsidRDefault="00D7527C" w:rsidP="00D7527C">
      <w:pPr>
        <w:pStyle w:val="Testo2"/>
      </w:pPr>
      <w:r w:rsidRPr="00D7527C">
        <w:t>24-26: conoscenza abbastanza buona, ma non completa e non sempre corretta.</w:t>
      </w:r>
    </w:p>
    <w:p w:rsidR="00D7527C" w:rsidRPr="00D7527C" w:rsidRDefault="00D7527C" w:rsidP="00D7527C">
      <w:pPr>
        <w:pStyle w:val="Testo2"/>
      </w:pPr>
      <w:r w:rsidRPr="00D7527C">
        <w:t>21-23: conoscenza generalmente buona ma superficiale. Espressione spesso non appropriata.</w:t>
      </w:r>
    </w:p>
    <w:p w:rsidR="00F74414" w:rsidRPr="00D7527C" w:rsidRDefault="00D7527C" w:rsidP="00D7527C">
      <w:pPr>
        <w:pStyle w:val="Testo2"/>
      </w:pPr>
      <w:r w:rsidRPr="00D7527C">
        <w:t>18-21: sufficiente conoscenza delle tematiche principali.</w:t>
      </w:r>
      <w:r w:rsidR="003D7739" w:rsidRPr="00D7527C">
        <w:t>.</w:t>
      </w:r>
    </w:p>
    <w:p w:rsidR="00B96870" w:rsidRDefault="00B96870" w:rsidP="00B96870">
      <w:pPr>
        <w:spacing w:before="240" w:after="120" w:line="240" w:lineRule="exact"/>
        <w:rPr>
          <w:b/>
          <w:i/>
          <w:sz w:val="18"/>
        </w:rPr>
      </w:pPr>
      <w:r>
        <w:rPr>
          <w:b/>
          <w:i/>
          <w:sz w:val="18"/>
        </w:rPr>
        <w:t>AVVERTENZE E PREREQUISITI</w:t>
      </w:r>
    </w:p>
    <w:p w:rsidR="00D7527C" w:rsidRPr="00D7527C" w:rsidRDefault="00D7527C" w:rsidP="00D7527C">
      <w:pPr>
        <w:pStyle w:val="Testo2"/>
      </w:pPr>
      <w:r w:rsidRPr="00D7527C">
        <w:t xml:space="preserve">L’insegnamento, data la sua peculiarità, non necessita di prerequisiti rispetto ai contenuti specifici, ma richiede interesse e curiosità intellettuale nei confronti delle tematiche filosofiche sollevate dall’uso delle nuove tecnologie digitali. </w:t>
      </w:r>
    </w:p>
    <w:p w:rsidR="00D7527C" w:rsidRDefault="00D7527C" w:rsidP="00D7527C">
      <w:pPr>
        <w:pStyle w:val="Testo2"/>
      </w:pPr>
      <w:r w:rsidRPr="00D7527C">
        <w:t xml:space="preserve">Il corso è erogato in modalità blended, 50% in presenza e 50% online, e prevede l’alternanza di lezioni in aula, videolezioni e attività online. Eventuali letture di approfondimento e materiali resi disponibili in Blackboard, funzionali alla realizzazione </w:t>
      </w:r>
      <w:r w:rsidRPr="00D7527C">
        <w:lastRenderedPageBreak/>
        <w:t>delle attività, costituiscono parte integrante del programma d’esame come descritto più dettagliatamente nel syllabus del corso pubblicato online”.</w:t>
      </w:r>
    </w:p>
    <w:p w:rsidR="00D7527C" w:rsidRPr="000A6B73" w:rsidRDefault="00D7527C" w:rsidP="00D7527C">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rsidR="00B96870" w:rsidRPr="00FF49FF" w:rsidRDefault="00B96870" w:rsidP="00B96870">
      <w:pPr>
        <w:pStyle w:val="Testo2"/>
        <w:spacing w:before="120"/>
        <w:rPr>
          <w:i/>
        </w:rPr>
      </w:pPr>
      <w:bookmarkStart w:id="0" w:name="_GoBack"/>
      <w:bookmarkEnd w:id="0"/>
      <w:r w:rsidRPr="00FF49FF">
        <w:rPr>
          <w:i/>
        </w:rPr>
        <w:t>Orario e luogo di ricevimento</w:t>
      </w:r>
    </w:p>
    <w:p w:rsidR="00B96870" w:rsidRDefault="00B96870" w:rsidP="00B96870">
      <w:pPr>
        <w:pStyle w:val="Testo2"/>
        <w:rPr>
          <w:rFonts w:eastAsia="Calibri"/>
          <w:lang w:eastAsia="en-US"/>
        </w:rPr>
      </w:pPr>
      <w:r>
        <w:rPr>
          <w:rFonts w:eastAsia="Calibri"/>
          <w:lang w:eastAsia="en-US"/>
        </w:rPr>
        <w:t>Il P</w:t>
      </w:r>
      <w:r w:rsidRPr="0046229A">
        <w:rPr>
          <w:rFonts w:eastAsia="Calibri"/>
          <w:lang w:eastAsia="en-US"/>
        </w:rPr>
        <w:t xml:space="preserve">rof. </w:t>
      </w:r>
      <w:r>
        <w:rPr>
          <w:rFonts w:eastAsia="Calibri"/>
          <w:lang w:eastAsia="en-US"/>
        </w:rPr>
        <w:t xml:space="preserve">Adriano </w:t>
      </w:r>
      <w:r w:rsidRPr="0046229A">
        <w:rPr>
          <w:rFonts w:eastAsia="Calibri"/>
          <w:lang w:eastAsia="en-US"/>
        </w:rPr>
        <w:t xml:space="preserve">Pessina riceve gli studenti il lunedì dalle ore 15,00 presso il Dipartimento di Filosofia. Durante il periodo di sospensione delle lezioni il ricevimento sarà effettuato solo su appuntamento (e-mail: </w:t>
      </w:r>
      <w:hyperlink r:id="rId8" w:history="1">
        <w:r w:rsidR="00761C1B" w:rsidRPr="00AF67BB">
          <w:rPr>
            <w:rStyle w:val="Collegamentoipertestuale"/>
            <w:rFonts w:eastAsia="Calibri"/>
            <w:i/>
            <w:lang w:eastAsia="en-US"/>
          </w:rPr>
          <w:t>adriano.pessina@unicatt.it</w:t>
        </w:r>
      </w:hyperlink>
      <w:r w:rsidRPr="0046229A">
        <w:rPr>
          <w:rFonts w:eastAsia="Calibri"/>
          <w:lang w:eastAsia="en-US"/>
        </w:rPr>
        <w:t>).</w:t>
      </w:r>
    </w:p>
    <w:sectPr w:rsidR="00B9687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FF" w:rsidRDefault="00A04AFF" w:rsidP="00A04AFF">
      <w:pPr>
        <w:spacing w:line="240" w:lineRule="auto"/>
      </w:pPr>
      <w:r>
        <w:separator/>
      </w:r>
    </w:p>
  </w:endnote>
  <w:endnote w:type="continuationSeparator" w:id="0">
    <w:p w:rsidR="00A04AFF" w:rsidRDefault="00A04AFF" w:rsidP="00A04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FF" w:rsidRDefault="00A04AFF" w:rsidP="00A04AFF">
      <w:pPr>
        <w:spacing w:line="240" w:lineRule="auto"/>
      </w:pPr>
      <w:r>
        <w:separator/>
      </w:r>
    </w:p>
  </w:footnote>
  <w:footnote w:type="continuationSeparator" w:id="0">
    <w:p w:rsidR="00A04AFF" w:rsidRDefault="00A04AFF" w:rsidP="00A04AFF">
      <w:pPr>
        <w:spacing w:line="240" w:lineRule="auto"/>
      </w:pPr>
      <w:r>
        <w:continuationSeparator/>
      </w:r>
    </w:p>
  </w:footnote>
  <w:footnote w:id="1">
    <w:p w:rsidR="00A04AFF" w:rsidRDefault="00A04AF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FE"/>
    <w:rsid w:val="00037B93"/>
    <w:rsid w:val="00152037"/>
    <w:rsid w:val="00187B99"/>
    <w:rsid w:val="002014DD"/>
    <w:rsid w:val="00217361"/>
    <w:rsid w:val="00253744"/>
    <w:rsid w:val="002D5E17"/>
    <w:rsid w:val="0037332D"/>
    <w:rsid w:val="003B7FF8"/>
    <w:rsid w:val="003D7739"/>
    <w:rsid w:val="004D1217"/>
    <w:rsid w:val="004D6008"/>
    <w:rsid w:val="00640794"/>
    <w:rsid w:val="00696CFE"/>
    <w:rsid w:val="006F04FA"/>
    <w:rsid w:val="006F1772"/>
    <w:rsid w:val="00732975"/>
    <w:rsid w:val="00761C1B"/>
    <w:rsid w:val="008942E7"/>
    <w:rsid w:val="008A1204"/>
    <w:rsid w:val="00900CCA"/>
    <w:rsid w:val="00924B77"/>
    <w:rsid w:val="00940DA2"/>
    <w:rsid w:val="009E055C"/>
    <w:rsid w:val="00A04AFF"/>
    <w:rsid w:val="00A74F6F"/>
    <w:rsid w:val="00A90A9B"/>
    <w:rsid w:val="00AD7557"/>
    <w:rsid w:val="00B50C5D"/>
    <w:rsid w:val="00B51253"/>
    <w:rsid w:val="00B525CC"/>
    <w:rsid w:val="00B96870"/>
    <w:rsid w:val="00C6715C"/>
    <w:rsid w:val="00C778DA"/>
    <w:rsid w:val="00CD444D"/>
    <w:rsid w:val="00D404F2"/>
    <w:rsid w:val="00D7527C"/>
    <w:rsid w:val="00D81C1E"/>
    <w:rsid w:val="00E607E6"/>
    <w:rsid w:val="00F74414"/>
    <w:rsid w:val="00F95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A1A8D"/>
  <w15:docId w15:val="{BFE4E6B8-558E-4448-AEAD-18BC2F3E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basedOn w:val="Carpredefinitoparagrafo"/>
    <w:link w:val="Testo1"/>
    <w:rsid w:val="00B96870"/>
    <w:rPr>
      <w:rFonts w:ascii="Times" w:hAnsi="Times"/>
      <w:noProof/>
      <w:sz w:val="18"/>
    </w:rPr>
  </w:style>
  <w:style w:type="character" w:styleId="Collegamentoipertestuale">
    <w:name w:val="Hyperlink"/>
    <w:basedOn w:val="Carpredefinitoparagrafo"/>
    <w:unhideWhenUsed/>
    <w:rsid w:val="00B96870"/>
    <w:rPr>
      <w:color w:val="0563C1" w:themeColor="hyperlink"/>
      <w:u w:val="single"/>
    </w:rPr>
  </w:style>
  <w:style w:type="character" w:customStyle="1" w:styleId="UnresolvedMention">
    <w:name w:val="Unresolved Mention"/>
    <w:basedOn w:val="Carpredefinitoparagrafo"/>
    <w:uiPriority w:val="99"/>
    <w:semiHidden/>
    <w:unhideWhenUsed/>
    <w:rsid w:val="00761C1B"/>
    <w:rPr>
      <w:color w:val="605E5C"/>
      <w:shd w:val="clear" w:color="auto" w:fill="E1DFDD"/>
    </w:rPr>
  </w:style>
  <w:style w:type="paragraph" w:styleId="Testonotaapidipagina">
    <w:name w:val="footnote text"/>
    <w:basedOn w:val="Normale"/>
    <w:link w:val="TestonotaapidipaginaCarattere"/>
    <w:rsid w:val="00A04AFF"/>
    <w:pPr>
      <w:spacing w:line="240" w:lineRule="auto"/>
    </w:pPr>
    <w:rPr>
      <w:szCs w:val="20"/>
    </w:rPr>
  </w:style>
  <w:style w:type="character" w:customStyle="1" w:styleId="TestonotaapidipaginaCarattere">
    <w:name w:val="Testo nota a piè di pagina Carattere"/>
    <w:basedOn w:val="Carpredefinitoparagrafo"/>
    <w:link w:val="Testonotaapidipagina"/>
    <w:rsid w:val="00A04AFF"/>
  </w:style>
  <w:style w:type="character" w:styleId="Rimandonotaapidipagina">
    <w:name w:val="footnote reference"/>
    <w:basedOn w:val="Carpredefinitoparagrafo"/>
    <w:rsid w:val="00A04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o.pessina@unicatt.it" TargetMode="External"/><Relationship Id="rId3" Type="http://schemas.openxmlformats.org/officeDocument/2006/relationships/settings" Target="settings.xml"/><Relationship Id="rId7" Type="http://schemas.openxmlformats.org/officeDocument/2006/relationships/hyperlink" Target="https://librerie.unicatt.it/scheda-libro/luciano-floridi/la-quarta-rivoluzione-come-linfosfera-sta-trasformando-il-mondo-9788860309334-25316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1A62-559B-4951-8EE4-C995E64C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2020-05-11T12:54:00Z</dcterms:created>
  <dcterms:modified xsi:type="dcterms:W3CDTF">2020-07-29T14:43:00Z</dcterms:modified>
</cp:coreProperties>
</file>