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E35BFC" w:rsidP="002D5E17">
      <w:pPr>
        <w:pStyle w:val="Titolo1"/>
      </w:pPr>
      <w:r w:rsidRPr="00873753">
        <w:t>Elementi di diritto della famiglia e dei minori</w:t>
      </w:r>
    </w:p>
    <w:p w:rsidR="00E35BFC" w:rsidRPr="00873753" w:rsidRDefault="00E35BFC" w:rsidP="00E35BFC">
      <w:pPr>
        <w:pStyle w:val="Titolo2"/>
      </w:pPr>
      <w:r w:rsidRPr="00873753">
        <w:t>Prof. Ciro Cascone</w:t>
      </w:r>
    </w:p>
    <w:p w:rsidR="00E35BFC" w:rsidRDefault="00E35BFC" w:rsidP="00E35BFC">
      <w:pPr>
        <w:spacing w:before="240" w:after="120" w:line="240" w:lineRule="exact"/>
        <w:rPr>
          <w:b/>
          <w:sz w:val="18"/>
        </w:rPr>
      </w:pPr>
      <w:r>
        <w:rPr>
          <w:b/>
          <w:i/>
          <w:sz w:val="18"/>
        </w:rPr>
        <w:t>OBIETTIVO DEL CORSO E RISULTATI DI APPRENDIMENTO ATTESI</w:t>
      </w:r>
    </w:p>
    <w:p w:rsidR="0029357D" w:rsidRPr="007714CE" w:rsidRDefault="0029357D" w:rsidP="0029357D">
      <w:r w:rsidRPr="007714CE">
        <w:t>L’obiettivo generale del corso è quello di offrire agli studenti l’opportunità di riflettere sulla disciplina normativa relativa al diritto di famiglia, approfondendo in particolare:</w:t>
      </w:r>
    </w:p>
    <w:p w:rsidR="0029357D" w:rsidRPr="007714CE" w:rsidRDefault="0029357D" w:rsidP="0029357D">
      <w:pPr>
        <w:pStyle w:val="Paragrafoelenco"/>
        <w:numPr>
          <w:ilvl w:val="0"/>
          <w:numId w:val="3"/>
        </w:numPr>
        <w:ind w:left="284" w:hanging="284"/>
        <w:jc w:val="both"/>
      </w:pPr>
      <w:r w:rsidRPr="007714CE">
        <w:t xml:space="preserve">i caratteri generali della legislazione minorile partendo dalle fonti anche internazionali e con riferimento allo statuto giuridico del minore (convenzioni internazionali e raccomandazioni); </w:t>
      </w:r>
    </w:p>
    <w:p w:rsidR="0029357D" w:rsidRPr="007714CE" w:rsidRDefault="0029357D" w:rsidP="0029357D">
      <w:pPr>
        <w:pStyle w:val="Paragrafoelenco"/>
        <w:numPr>
          <w:ilvl w:val="0"/>
          <w:numId w:val="3"/>
        </w:numPr>
        <w:ind w:left="284" w:hanging="284"/>
        <w:jc w:val="both"/>
      </w:pPr>
      <w:r w:rsidRPr="007714CE">
        <w:t>elementi di conoscenza delle disposizioni civili che tutelano la famiglia ed i minori, anche con i dovuti riferimenti processuali</w:t>
      </w:r>
    </w:p>
    <w:p w:rsidR="0029357D" w:rsidRPr="007714CE" w:rsidRDefault="0029357D" w:rsidP="0029357D">
      <w:pPr>
        <w:pStyle w:val="Paragrafoelenco"/>
        <w:numPr>
          <w:ilvl w:val="0"/>
          <w:numId w:val="3"/>
        </w:numPr>
        <w:ind w:left="284" w:hanging="284"/>
        <w:jc w:val="both"/>
      </w:pPr>
      <w:r w:rsidRPr="007714CE">
        <w:t>elementi di conoscenza della normativa penale e processuale vigente con riferimento ai reati commessi da minorenni</w:t>
      </w:r>
    </w:p>
    <w:p w:rsidR="0029357D" w:rsidRPr="00E35BFC" w:rsidRDefault="0029357D" w:rsidP="0029357D">
      <w:pPr>
        <w:pStyle w:val="Paragrafoelenco"/>
        <w:numPr>
          <w:ilvl w:val="0"/>
          <w:numId w:val="3"/>
        </w:numPr>
        <w:ind w:left="284" w:hanging="284"/>
        <w:jc w:val="both"/>
      </w:pPr>
      <w:r w:rsidRPr="007714CE">
        <w:t>interazione con le normative riguardanti i servizi sociali e gli organi di tutela amministrativi per i minorenni.</w:t>
      </w:r>
    </w:p>
    <w:p w:rsidR="0029357D" w:rsidRPr="007714CE" w:rsidRDefault="0029357D" w:rsidP="0029357D">
      <w:pPr>
        <w:spacing w:before="120"/>
        <w:rPr>
          <w:caps/>
        </w:rPr>
      </w:pPr>
      <w:r w:rsidRPr="007714CE">
        <w:t>Al termine del cors</w:t>
      </w:r>
      <w:r>
        <w:t>o, lo studente sarà in grado di</w:t>
      </w:r>
      <w:r w:rsidRPr="007714CE">
        <w:rPr>
          <w:caps/>
        </w:rPr>
        <w:t>:</w:t>
      </w:r>
    </w:p>
    <w:p w:rsidR="0029357D" w:rsidRPr="007714CE" w:rsidRDefault="0029357D" w:rsidP="0029357D">
      <w:pPr>
        <w:pStyle w:val="Paragrafoelenco"/>
        <w:numPr>
          <w:ilvl w:val="0"/>
          <w:numId w:val="3"/>
        </w:numPr>
        <w:ind w:left="284" w:hanging="284"/>
        <w:jc w:val="both"/>
      </w:pPr>
      <w:r w:rsidRPr="007714CE">
        <w:t>avere una panoramica sul complesso normativo che regola la famiglia ed i rapporti familiari nel nostro ordinamento, con capacità di comunicarlo utilizzando un lessico tecnicamente</w:t>
      </w:r>
      <w:r>
        <w:t xml:space="preserve"> adeguato;</w:t>
      </w:r>
    </w:p>
    <w:p w:rsidR="0029357D" w:rsidRPr="007714CE" w:rsidRDefault="0029357D" w:rsidP="0029357D">
      <w:pPr>
        <w:pStyle w:val="Paragrafoelenco"/>
        <w:numPr>
          <w:ilvl w:val="0"/>
          <w:numId w:val="3"/>
        </w:numPr>
        <w:ind w:left="284" w:hanging="284"/>
        <w:jc w:val="both"/>
      </w:pPr>
      <w:r w:rsidRPr="007714CE">
        <w:t>conoscere le linee portanti del processo civile e penale minorile, collocando al suo interno i più opportuni interventi educativi</w:t>
      </w:r>
      <w:r>
        <w:t>;</w:t>
      </w:r>
    </w:p>
    <w:p w:rsidR="00E35BFC" w:rsidRDefault="0029357D" w:rsidP="0029357D">
      <w:pPr>
        <w:pStyle w:val="Paragrafoelenco"/>
        <w:numPr>
          <w:ilvl w:val="0"/>
          <w:numId w:val="3"/>
        </w:numPr>
        <w:ind w:left="284" w:hanging="284"/>
        <w:jc w:val="both"/>
      </w:pPr>
      <w:r w:rsidRPr="007714CE">
        <w:t>saper distinguere le varie competenze giurisdizionali</w:t>
      </w:r>
      <w:r>
        <w:t xml:space="preserve"> in questo settore</w:t>
      </w:r>
      <w:r w:rsidR="00E35BFC">
        <w:t>.</w:t>
      </w:r>
    </w:p>
    <w:p w:rsidR="00E35BFC" w:rsidRDefault="00E35BFC" w:rsidP="00E35BFC">
      <w:pPr>
        <w:spacing w:before="240" w:after="120" w:line="240" w:lineRule="exact"/>
        <w:rPr>
          <w:b/>
          <w:sz w:val="18"/>
        </w:rPr>
      </w:pPr>
      <w:r>
        <w:rPr>
          <w:b/>
          <w:i/>
          <w:sz w:val="18"/>
        </w:rPr>
        <w:t>PROGRAMMA DEL CORSO</w:t>
      </w:r>
    </w:p>
    <w:p w:rsidR="0029357D" w:rsidRPr="007714CE" w:rsidRDefault="00E35BFC" w:rsidP="0029357D">
      <w:r w:rsidRPr="007714CE">
        <w:t>–</w:t>
      </w:r>
      <w:r w:rsidRPr="007714CE">
        <w:tab/>
      </w:r>
      <w:r w:rsidR="0029357D" w:rsidRPr="007714CE">
        <w:t>Le fonti della legislazione minorile.</w:t>
      </w:r>
    </w:p>
    <w:p w:rsidR="0029357D" w:rsidRPr="007714CE" w:rsidRDefault="0029357D" w:rsidP="0029357D">
      <w:pPr>
        <w:ind w:left="284" w:hanging="284"/>
      </w:pPr>
      <w:r w:rsidRPr="007714CE">
        <w:t>–</w:t>
      </w:r>
      <w:r w:rsidRPr="007714CE">
        <w:tab/>
        <w:t>Lo status della persona: i diritti fondamentali.</w:t>
      </w:r>
    </w:p>
    <w:p w:rsidR="0029357D" w:rsidRPr="007714CE" w:rsidRDefault="0029357D" w:rsidP="0029357D">
      <w:pPr>
        <w:ind w:left="284" w:hanging="284"/>
      </w:pPr>
      <w:r w:rsidRPr="007714CE">
        <w:t>–</w:t>
      </w:r>
      <w:r w:rsidRPr="007714CE">
        <w:tab/>
        <w:t>Gli istituti a tutela delle persone incapaci.</w:t>
      </w:r>
    </w:p>
    <w:p w:rsidR="0029357D" w:rsidRPr="007714CE" w:rsidRDefault="0029357D" w:rsidP="0029357D">
      <w:pPr>
        <w:ind w:left="284" w:hanging="284"/>
      </w:pPr>
      <w:r w:rsidRPr="007714CE">
        <w:t>–</w:t>
      </w:r>
      <w:r w:rsidRPr="007714CE">
        <w:tab/>
      </w:r>
      <w:r>
        <w:t>Matrimonio e unione civile.</w:t>
      </w:r>
    </w:p>
    <w:p w:rsidR="0029357D" w:rsidRPr="007714CE" w:rsidRDefault="0029357D" w:rsidP="0029357D">
      <w:pPr>
        <w:ind w:left="284" w:hanging="284"/>
      </w:pPr>
      <w:r w:rsidRPr="007714CE">
        <w:t>–</w:t>
      </w:r>
      <w:r w:rsidRPr="007714CE">
        <w:tab/>
        <w:t>Tutela nelle relazioni familiari.</w:t>
      </w:r>
    </w:p>
    <w:p w:rsidR="0029357D" w:rsidRPr="007714CE" w:rsidRDefault="0029357D" w:rsidP="0029357D">
      <w:pPr>
        <w:ind w:left="284" w:hanging="284"/>
      </w:pPr>
      <w:r w:rsidRPr="007714CE">
        <w:t>–</w:t>
      </w:r>
      <w:r w:rsidRPr="007714CE">
        <w:tab/>
        <w:t>Il minore e la famiglia: rapporti di filiazione, adozione e affido.</w:t>
      </w:r>
    </w:p>
    <w:p w:rsidR="0029357D" w:rsidRPr="007714CE" w:rsidRDefault="0029357D" w:rsidP="0029357D">
      <w:pPr>
        <w:ind w:left="284" w:hanging="284"/>
      </w:pPr>
      <w:r w:rsidRPr="007714CE">
        <w:t>–</w:t>
      </w:r>
      <w:r w:rsidRPr="007714CE">
        <w:tab/>
        <w:t>La tutela dal pregiudizio del minore: l’attività degli organi amministrativi e giurisdizionali.</w:t>
      </w:r>
    </w:p>
    <w:p w:rsidR="0029357D" w:rsidRPr="007714CE" w:rsidRDefault="0029357D" w:rsidP="0029357D">
      <w:pPr>
        <w:ind w:left="284" w:hanging="284"/>
      </w:pPr>
      <w:r w:rsidRPr="007714CE">
        <w:t>–</w:t>
      </w:r>
      <w:r w:rsidRPr="007714CE">
        <w:tab/>
        <w:t>Il minore vittima di reato e gli interventi a suo favore.</w:t>
      </w:r>
    </w:p>
    <w:p w:rsidR="0029357D" w:rsidRDefault="0029357D" w:rsidP="0029357D">
      <w:pPr>
        <w:ind w:left="284" w:hanging="284"/>
      </w:pPr>
      <w:r w:rsidRPr="007714CE">
        <w:t>–</w:t>
      </w:r>
      <w:r w:rsidRPr="007714CE">
        <w:tab/>
        <w:t>Il minore autore di reato: la giustizia penale minorile e gli interventi educativi che vi si attuano.</w:t>
      </w:r>
    </w:p>
    <w:p w:rsidR="00FB6A0A" w:rsidRPr="007714CE" w:rsidRDefault="0029357D" w:rsidP="0029357D">
      <w:r w:rsidRPr="007714CE">
        <w:t>–</w:t>
      </w:r>
      <w:r w:rsidRPr="007714CE">
        <w:tab/>
        <w:t>I</w:t>
      </w:r>
      <w:r>
        <w:t>rregolarità della condotta e procedimenti rieducativi</w:t>
      </w:r>
      <w:r>
        <w:t>.</w:t>
      </w:r>
    </w:p>
    <w:p w:rsidR="00E35BFC" w:rsidRPr="00F16B06" w:rsidRDefault="00E35BFC" w:rsidP="00F16B06">
      <w:pPr>
        <w:spacing w:before="240" w:after="120"/>
        <w:rPr>
          <w:b/>
          <w:i/>
          <w:sz w:val="18"/>
        </w:rPr>
      </w:pPr>
      <w:r>
        <w:rPr>
          <w:b/>
          <w:i/>
          <w:sz w:val="18"/>
        </w:rPr>
        <w:lastRenderedPageBreak/>
        <w:t>BIBLIOGRAFIA</w:t>
      </w:r>
      <w:r w:rsidR="00B94257">
        <w:rPr>
          <w:rStyle w:val="Rimandonotaapidipagina"/>
          <w:b/>
          <w:i/>
          <w:sz w:val="18"/>
        </w:rPr>
        <w:footnoteReference w:id="1"/>
      </w:r>
    </w:p>
    <w:p w:rsidR="00E35BFC" w:rsidRPr="00E35BFC" w:rsidRDefault="00E35BFC" w:rsidP="00E35BFC">
      <w:pPr>
        <w:pStyle w:val="Testo1"/>
        <w:spacing w:before="0" w:line="240" w:lineRule="atLeast"/>
        <w:rPr>
          <w:spacing w:val="-5"/>
        </w:rPr>
      </w:pPr>
      <w:r w:rsidRPr="00E35BFC">
        <w:rPr>
          <w:smallCaps/>
          <w:spacing w:val="-5"/>
          <w:sz w:val="16"/>
        </w:rPr>
        <w:t>Cascone-Ardesi-gioncada,</w:t>
      </w:r>
      <w:r w:rsidRPr="00E35BFC">
        <w:rPr>
          <w:i/>
          <w:spacing w:val="-5"/>
        </w:rPr>
        <w:t xml:space="preserve"> D</w:t>
      </w:r>
      <w:r w:rsidRPr="00E35BFC">
        <w:rPr>
          <w:i/>
          <w:spacing w:val="-5"/>
          <w:shd w:val="clear" w:color="auto" w:fill="FFFFFF"/>
        </w:rPr>
        <w:t>iritto di famiglia e minorile per operatori sociali e sanitari</w:t>
      </w:r>
      <w:r w:rsidRPr="00E35BFC">
        <w:rPr>
          <w:i/>
          <w:spacing w:val="-5"/>
        </w:rPr>
        <w:t>,</w:t>
      </w:r>
      <w:r w:rsidRPr="00E35BFC">
        <w:rPr>
          <w:spacing w:val="-5"/>
        </w:rPr>
        <w:t xml:space="preserve"> Cedam, Padova, 2017 (o eventuali edizioni più recenti).</w:t>
      </w:r>
      <w:r w:rsidR="00B94257">
        <w:rPr>
          <w:spacing w:val="-5"/>
        </w:rPr>
        <w:t xml:space="preserve"> </w:t>
      </w:r>
      <w:hyperlink r:id="rId8" w:history="1">
        <w:r w:rsidR="00B94257" w:rsidRPr="00B94257">
          <w:rPr>
            <w:rStyle w:val="Collegamentoipertestuale"/>
            <w:rFonts w:ascii="Times New Roman" w:hAnsi="Times New Roman"/>
            <w:i/>
            <w:sz w:val="16"/>
            <w:szCs w:val="16"/>
          </w:rPr>
          <w:t>Acquista da VP</w:t>
        </w:r>
      </w:hyperlink>
    </w:p>
    <w:p w:rsidR="00E35BFC" w:rsidRDefault="00E35BFC" w:rsidP="00E35BFC">
      <w:pPr>
        <w:spacing w:before="240" w:after="120"/>
        <w:rPr>
          <w:b/>
          <w:i/>
          <w:sz w:val="18"/>
        </w:rPr>
      </w:pPr>
      <w:r>
        <w:rPr>
          <w:b/>
          <w:i/>
          <w:sz w:val="18"/>
        </w:rPr>
        <w:t>DIDATTICA DEL CORSO</w:t>
      </w:r>
    </w:p>
    <w:p w:rsidR="0029357D" w:rsidRDefault="0029357D" w:rsidP="0029357D">
      <w:pPr>
        <w:pStyle w:val="Testo2"/>
      </w:pPr>
      <w:r w:rsidRPr="003323AD">
        <w:t xml:space="preserve">Le lezioni saranno in aula e </w:t>
      </w:r>
      <w:proofErr w:type="spellStart"/>
      <w:r w:rsidRPr="003323AD">
        <w:t>prevederanno</w:t>
      </w:r>
      <w:proofErr w:type="spellEnd"/>
      <w:r w:rsidRPr="003323AD">
        <w:t xml:space="preserve"> anche lo studio e la simulazione di casi concreti. Il materiale a disposizione dello studente verrà ottimizzato con l’ausilio della piattaforma </w:t>
      </w:r>
      <w:proofErr w:type="spellStart"/>
      <w:r w:rsidRPr="003323AD">
        <w:t>Blackboard</w:t>
      </w:r>
      <w:proofErr w:type="spellEnd"/>
      <w:r w:rsidRPr="003323AD">
        <w:t xml:space="preserve"> disponibile sul sito Internet dell’Università</w:t>
      </w:r>
      <w:r>
        <w:t>.</w:t>
      </w:r>
    </w:p>
    <w:p w:rsidR="00E35BFC" w:rsidRDefault="00E35BFC" w:rsidP="00E35BFC">
      <w:pPr>
        <w:spacing w:before="240" w:after="120"/>
        <w:rPr>
          <w:b/>
          <w:i/>
          <w:sz w:val="18"/>
        </w:rPr>
      </w:pPr>
      <w:r>
        <w:rPr>
          <w:b/>
          <w:i/>
          <w:sz w:val="18"/>
        </w:rPr>
        <w:t>METODO E CRITERI DI VALUTAZIONE</w:t>
      </w:r>
    </w:p>
    <w:p w:rsidR="00E35BFC" w:rsidRDefault="0029357D" w:rsidP="00E35BFC">
      <w:pPr>
        <w:pStyle w:val="Testo2"/>
      </w:pPr>
      <w:r w:rsidRPr="00A24C19">
        <w:t>L’esame sarà sostenuto ordinariamente in forma orale (salvo situazioni particolari, che consiglieranno di optare per la forma scritta attraverso gli strumenti offerti da Blackboard). Nel colloquio orale (o nel test scritto) verranno verificati gli apprendimenti di ciascuno</w:t>
      </w:r>
      <w:r w:rsidRPr="007714CE">
        <w:t xml:space="preserve"> studente anche in relazione alla sua capacità di orientamento nella materia; in particolare gli elementi che entreranno a far parte della valutazione saranno: la chiarezza espositiva, la conoscenza delle linee generali della materia, la riflessione critica, la capacità di collegare le questioni generali agli specifici istituti studiati nel programma</w:t>
      </w:r>
      <w:bookmarkStart w:id="0" w:name="_GoBack"/>
      <w:bookmarkEnd w:id="0"/>
      <w:r w:rsidR="00E35BFC" w:rsidRPr="007714CE">
        <w:t>.</w:t>
      </w:r>
    </w:p>
    <w:p w:rsidR="00E35BFC" w:rsidRDefault="00E35BFC" w:rsidP="00E35BFC">
      <w:pPr>
        <w:spacing w:before="240" w:after="120" w:line="240" w:lineRule="exact"/>
        <w:rPr>
          <w:b/>
          <w:i/>
          <w:sz w:val="18"/>
        </w:rPr>
      </w:pPr>
      <w:r>
        <w:rPr>
          <w:b/>
          <w:i/>
          <w:sz w:val="18"/>
        </w:rPr>
        <w:t>AVVERTENZE E PREREQUISITI</w:t>
      </w:r>
    </w:p>
    <w:p w:rsidR="00E35BFC" w:rsidRDefault="00E35BFC" w:rsidP="00E35BFC">
      <w:pPr>
        <w:spacing w:after="120"/>
        <w:ind w:firstLine="284"/>
        <w:contextualSpacing/>
        <w:rPr>
          <w:sz w:val="18"/>
        </w:rPr>
      </w:pPr>
      <w:r w:rsidRPr="007714CE">
        <w:rPr>
          <w:sz w:val="18"/>
        </w:rPr>
        <w:t>Il corso non necessità di prer</w:t>
      </w:r>
      <w:r>
        <w:rPr>
          <w:sz w:val="18"/>
        </w:rPr>
        <w:t>equisiti relativi ai contenuti.</w:t>
      </w:r>
    </w:p>
    <w:p w:rsidR="00BF42AE" w:rsidRDefault="00BF42AE" w:rsidP="00BF42AE">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E35BFC" w:rsidRPr="00E35BFC" w:rsidRDefault="00E35BFC" w:rsidP="00BF42AE">
      <w:pPr>
        <w:pStyle w:val="Testo2"/>
        <w:spacing w:before="120"/>
        <w:rPr>
          <w:i/>
        </w:rPr>
      </w:pPr>
      <w:r w:rsidRPr="00E35BFC">
        <w:rPr>
          <w:i/>
        </w:rPr>
        <w:t xml:space="preserve">Orario e luogo di ricevimento </w:t>
      </w:r>
    </w:p>
    <w:p w:rsidR="00E35BFC" w:rsidRPr="00E35BFC" w:rsidRDefault="00E35BFC" w:rsidP="00E35BFC">
      <w:pPr>
        <w:pStyle w:val="Testo2"/>
      </w:pPr>
      <w:r w:rsidRPr="00873753">
        <w:t>Il Prof. Ciro Cascone riceve gli studenti al termine delle lezioni</w:t>
      </w:r>
      <w:r>
        <w:t>, o comunque previo app</w:t>
      </w:r>
      <w:r w:rsidR="006A7A23">
        <w:t>untamento da conc</w:t>
      </w:r>
      <w:r>
        <w:t xml:space="preserve">ordare via mail. </w:t>
      </w:r>
    </w:p>
    <w:sectPr w:rsidR="00E35BFC" w:rsidRPr="00E35BF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57" w:rsidRDefault="00B94257" w:rsidP="00B94257">
      <w:pPr>
        <w:spacing w:line="240" w:lineRule="auto"/>
      </w:pPr>
      <w:r>
        <w:separator/>
      </w:r>
    </w:p>
  </w:endnote>
  <w:endnote w:type="continuationSeparator" w:id="0">
    <w:p w:rsidR="00B94257" w:rsidRDefault="00B94257" w:rsidP="00B94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57" w:rsidRDefault="00B94257" w:rsidP="00B94257">
      <w:pPr>
        <w:spacing w:line="240" w:lineRule="auto"/>
      </w:pPr>
      <w:r>
        <w:separator/>
      </w:r>
    </w:p>
  </w:footnote>
  <w:footnote w:type="continuationSeparator" w:id="0">
    <w:p w:rsidR="00B94257" w:rsidRDefault="00B94257" w:rsidP="00B94257">
      <w:pPr>
        <w:spacing w:line="240" w:lineRule="auto"/>
      </w:pPr>
      <w:r>
        <w:continuationSeparator/>
      </w:r>
    </w:p>
  </w:footnote>
  <w:footnote w:id="1">
    <w:p w:rsidR="00B94257" w:rsidRDefault="00B9425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865"/>
    <w:multiLevelType w:val="hybridMultilevel"/>
    <w:tmpl w:val="B68CC730"/>
    <w:lvl w:ilvl="0" w:tplc="E5DE26F4">
      <w:start w:val="1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903985"/>
    <w:multiLevelType w:val="hybridMultilevel"/>
    <w:tmpl w:val="3FF286FE"/>
    <w:lvl w:ilvl="0" w:tplc="E5DE26F4">
      <w:start w:val="14"/>
      <w:numFmt w:val="bullet"/>
      <w:lvlText w:val="-"/>
      <w:lvlJc w:val="left"/>
      <w:pPr>
        <w:ind w:left="774" w:hanging="360"/>
      </w:pPr>
      <w:rPr>
        <w:rFonts w:ascii="Times New Roman" w:eastAsia="MS Mincho" w:hAnsi="Times New Roman" w:cs="Times New Roman"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 w15:restartNumberingAfterBreak="0">
    <w:nsid w:val="269432A7"/>
    <w:multiLevelType w:val="hybridMultilevel"/>
    <w:tmpl w:val="B32C2546"/>
    <w:lvl w:ilvl="0" w:tplc="D0F844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4E48DD"/>
    <w:multiLevelType w:val="hybridMultilevel"/>
    <w:tmpl w:val="24F2E370"/>
    <w:lvl w:ilvl="0" w:tplc="DE9477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89"/>
    <w:rsid w:val="00187B99"/>
    <w:rsid w:val="001A5179"/>
    <w:rsid w:val="002014DD"/>
    <w:rsid w:val="0029357D"/>
    <w:rsid w:val="002D5E17"/>
    <w:rsid w:val="003323AD"/>
    <w:rsid w:val="004D1217"/>
    <w:rsid w:val="004D6008"/>
    <w:rsid w:val="00640794"/>
    <w:rsid w:val="006A7A23"/>
    <w:rsid w:val="006F1772"/>
    <w:rsid w:val="008942E7"/>
    <w:rsid w:val="008A1204"/>
    <w:rsid w:val="00900CCA"/>
    <w:rsid w:val="00924B77"/>
    <w:rsid w:val="00940DA2"/>
    <w:rsid w:val="009E055C"/>
    <w:rsid w:val="00A164F1"/>
    <w:rsid w:val="00A74F6F"/>
    <w:rsid w:val="00AB4089"/>
    <w:rsid w:val="00AD7557"/>
    <w:rsid w:val="00B50C5D"/>
    <w:rsid w:val="00B51253"/>
    <w:rsid w:val="00B525CC"/>
    <w:rsid w:val="00B94257"/>
    <w:rsid w:val="00BF42AE"/>
    <w:rsid w:val="00D404F2"/>
    <w:rsid w:val="00E35BFC"/>
    <w:rsid w:val="00E607E6"/>
    <w:rsid w:val="00F16B06"/>
    <w:rsid w:val="00FB6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4C36B"/>
  <w15:docId w15:val="{C3ADE47E-0A83-4468-BCEE-47B2480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1"/>
    <w:qFormat/>
    <w:rsid w:val="00E35BFC"/>
    <w:pPr>
      <w:tabs>
        <w:tab w:val="clear" w:pos="284"/>
      </w:tabs>
      <w:spacing w:line="240" w:lineRule="auto"/>
      <w:ind w:left="720"/>
      <w:contextualSpacing/>
      <w:jc w:val="left"/>
    </w:pPr>
    <w:rPr>
      <w:szCs w:val="20"/>
      <w:lang w:eastAsia="en-US"/>
    </w:rPr>
  </w:style>
  <w:style w:type="paragraph" w:styleId="Testonotaapidipagina">
    <w:name w:val="footnote text"/>
    <w:basedOn w:val="Normale"/>
    <w:link w:val="TestonotaapidipaginaCarattere"/>
    <w:semiHidden/>
    <w:unhideWhenUsed/>
    <w:rsid w:val="00B9425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94257"/>
  </w:style>
  <w:style w:type="character" w:styleId="Rimandonotaapidipagina">
    <w:name w:val="footnote reference"/>
    <w:basedOn w:val="Carpredefinitoparagrafo"/>
    <w:semiHidden/>
    <w:unhideWhenUsed/>
    <w:rsid w:val="00B94257"/>
    <w:rPr>
      <w:vertAlign w:val="superscript"/>
    </w:rPr>
  </w:style>
  <w:style w:type="character" w:styleId="Collegamentoipertestuale">
    <w:name w:val="Hyperlink"/>
    <w:basedOn w:val="Carpredefinitoparagrafo"/>
    <w:unhideWhenUsed/>
    <w:rsid w:val="00B94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iro-cascone-simona-ardesi-massimiliano-gioncada/diritto-di-famiglia-e-minorile-per-operatori-sociali-e-sanitari-9788813363062-25123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93136-06FF-4DCD-8F06-857486C6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552</Words>
  <Characters>3151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2003-03-27T10:42:00Z</cp:lastPrinted>
  <dcterms:created xsi:type="dcterms:W3CDTF">2020-05-15T06:59:00Z</dcterms:created>
  <dcterms:modified xsi:type="dcterms:W3CDTF">2020-07-29T11:57:00Z</dcterms:modified>
</cp:coreProperties>
</file>