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7E7" w:rsidRDefault="00B81E3F">
      <w:pPr>
        <w:pStyle w:val="Titolo1"/>
      </w:pPr>
      <w:r>
        <w:t>Didattica ed educazione mediale</w:t>
      </w:r>
    </w:p>
    <w:p w:rsidR="008877E7" w:rsidRDefault="00B81E3F">
      <w:pPr>
        <w:pStyle w:val="Titolo2"/>
      </w:pPr>
      <w:r>
        <w:t xml:space="preserve">Prof. Pier Cesare Rivoltella; Prof. Alessandra </w:t>
      </w:r>
      <w:proofErr w:type="spellStart"/>
      <w:r>
        <w:t>Carenzio</w:t>
      </w:r>
      <w:proofErr w:type="spellEnd"/>
    </w:p>
    <w:p w:rsidR="008877E7" w:rsidRDefault="00B81E3F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AF41E7" w:rsidRPr="00465C3A" w:rsidRDefault="00AF41E7" w:rsidP="00AF41E7">
      <w:pPr>
        <w:spacing w:line="240" w:lineRule="exact"/>
        <w:rPr>
          <w:rFonts w:ascii="Times" w:eastAsia="Times" w:hAnsi="Times" w:cs="Times"/>
        </w:rPr>
      </w:pPr>
      <w:r w:rsidRPr="00465C3A">
        <w:rPr>
          <w:rFonts w:ascii="Times" w:hAnsi="Times"/>
        </w:rPr>
        <w:t xml:space="preserve">Obiettivo del corso è di favorire lo studente nella conoscenza dell’epistemologia e della metodologia del lavoro </w:t>
      </w:r>
      <w:proofErr w:type="spellStart"/>
      <w:r w:rsidRPr="00465C3A">
        <w:rPr>
          <w:rFonts w:ascii="Times" w:hAnsi="Times"/>
        </w:rPr>
        <w:t>mediaeducativo</w:t>
      </w:r>
      <w:proofErr w:type="spellEnd"/>
      <w:r w:rsidRPr="00465C3A">
        <w:rPr>
          <w:rFonts w:ascii="Times" w:hAnsi="Times"/>
        </w:rPr>
        <w:t xml:space="preserve"> con riferimento ai diversi ambiti nei quali la Media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 xml:space="preserve"> può trovare spazio operativo: la scuola, la prevenzione e il lavoro socio-educativo, le organizzazioni.</w:t>
      </w:r>
    </w:p>
    <w:p w:rsidR="00AF41E7" w:rsidRPr="00465C3A" w:rsidRDefault="00AF41E7" w:rsidP="00AF41E7">
      <w:pPr>
        <w:spacing w:line="240" w:lineRule="exact"/>
        <w:rPr>
          <w:rFonts w:ascii="Times" w:eastAsia="Times" w:hAnsi="Times" w:cs="Times"/>
        </w:rPr>
      </w:pPr>
      <w:r w:rsidRPr="00465C3A">
        <w:rPr>
          <w:rFonts w:ascii="Times" w:hAnsi="Times"/>
        </w:rPr>
        <w:t>I risultati di apprendimento attesi riguardo alle conoscenze e alla comprensione s</w:t>
      </w:r>
      <w:r w:rsidRPr="00465C3A">
        <w:rPr>
          <w:rFonts w:ascii="Times" w:hAnsi="Times"/>
        </w:rPr>
        <w:t>o</w:t>
      </w:r>
      <w:r w:rsidRPr="00465C3A">
        <w:rPr>
          <w:rFonts w:ascii="Times" w:hAnsi="Times"/>
        </w:rPr>
        <w:t>no:</w:t>
      </w:r>
    </w:p>
    <w:p w:rsidR="00AF41E7" w:rsidRPr="00465C3A" w:rsidRDefault="00AF41E7" w:rsidP="00AF41E7">
      <w:pPr>
        <w:spacing w:line="240" w:lineRule="exact"/>
        <w:ind w:left="284" w:hanging="284"/>
        <w:rPr>
          <w:rFonts w:ascii="Times" w:eastAsia="Times" w:hAnsi="Times" w:cs="Times"/>
        </w:rPr>
      </w:pPr>
      <w:r w:rsidRPr="00465C3A">
        <w:rPr>
          <w:rFonts w:ascii="Times" w:hAnsi="Times"/>
        </w:rPr>
        <w:t>–</w:t>
      </w:r>
      <w:r w:rsidRPr="00465C3A">
        <w:rPr>
          <w:rFonts w:ascii="Times" w:hAnsi="Times"/>
        </w:rPr>
        <w:tab/>
        <w:t xml:space="preserve">riconoscere i costrutti-base della Media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>;</w:t>
      </w:r>
    </w:p>
    <w:p w:rsidR="00AF41E7" w:rsidRPr="00465C3A" w:rsidRDefault="00AF41E7" w:rsidP="00AF41E7">
      <w:pPr>
        <w:spacing w:line="240" w:lineRule="exact"/>
        <w:ind w:left="284" w:hanging="284"/>
        <w:rPr>
          <w:rFonts w:ascii="Times" w:eastAsia="Times" w:hAnsi="Times" w:cs="Times"/>
        </w:rPr>
      </w:pPr>
      <w:r w:rsidRPr="00465C3A">
        <w:rPr>
          <w:rFonts w:ascii="Times" w:hAnsi="Times"/>
        </w:rPr>
        <w:t>–</w:t>
      </w:r>
      <w:r w:rsidRPr="00465C3A">
        <w:rPr>
          <w:rFonts w:ascii="Times" w:hAnsi="Times"/>
        </w:rPr>
        <w:tab/>
        <w:t xml:space="preserve">identificare criteri, modelli e teorie della didattica supportata dai media e dalle tecnologie e della Media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>;</w:t>
      </w:r>
    </w:p>
    <w:p w:rsidR="00AF41E7" w:rsidRPr="00465C3A" w:rsidRDefault="00AF41E7" w:rsidP="00AF41E7">
      <w:pPr>
        <w:spacing w:line="240" w:lineRule="exact"/>
        <w:ind w:left="284" w:hanging="284"/>
        <w:rPr>
          <w:rFonts w:ascii="Times" w:eastAsia="Times" w:hAnsi="Times" w:cs="Times"/>
        </w:rPr>
      </w:pPr>
      <w:r w:rsidRPr="00465C3A">
        <w:rPr>
          <w:rFonts w:ascii="Times" w:hAnsi="Times"/>
        </w:rPr>
        <w:t>–</w:t>
      </w:r>
      <w:r w:rsidRPr="00465C3A">
        <w:rPr>
          <w:rFonts w:ascii="Times" w:hAnsi="Times"/>
        </w:rPr>
        <w:tab/>
        <w:t>descrivere le forme del consumo mediale giovanile e le principali strategie di prevenzione e di intervento educativo in relazione ad esso.</w:t>
      </w:r>
    </w:p>
    <w:p w:rsidR="00AF41E7" w:rsidRPr="00465C3A" w:rsidRDefault="00AF41E7" w:rsidP="00AF41E7">
      <w:pPr>
        <w:spacing w:line="240" w:lineRule="exact"/>
        <w:rPr>
          <w:rFonts w:ascii="Times" w:eastAsia="Times" w:hAnsi="Times" w:cs="Times"/>
        </w:rPr>
      </w:pPr>
      <w:r w:rsidRPr="00465C3A">
        <w:rPr>
          <w:rFonts w:ascii="Times" w:hAnsi="Times"/>
        </w:rPr>
        <w:t>I risultati di apprendimento attesi riguardo alla capacità di applicare conoscenze e comprensione sono:</w:t>
      </w:r>
    </w:p>
    <w:p w:rsidR="00AF41E7" w:rsidRPr="00465C3A" w:rsidRDefault="00AF41E7" w:rsidP="00AF41E7">
      <w:pPr>
        <w:spacing w:line="240" w:lineRule="exact"/>
        <w:ind w:left="284" w:hanging="284"/>
        <w:rPr>
          <w:rFonts w:ascii="Times" w:eastAsia="Times" w:hAnsi="Times" w:cs="Times"/>
        </w:rPr>
      </w:pPr>
      <w:r w:rsidRPr="00465C3A">
        <w:rPr>
          <w:rFonts w:ascii="Times" w:hAnsi="Times"/>
        </w:rPr>
        <w:t>–</w:t>
      </w:r>
      <w:r w:rsidRPr="00465C3A">
        <w:rPr>
          <w:rFonts w:ascii="Times" w:hAnsi="Times"/>
        </w:rPr>
        <w:tab/>
        <w:t>analizzare testi mediali in situazione didattica;</w:t>
      </w:r>
    </w:p>
    <w:p w:rsidR="00AF41E7" w:rsidRPr="00465C3A" w:rsidRDefault="00AF41E7" w:rsidP="00AF41E7">
      <w:pPr>
        <w:spacing w:line="240" w:lineRule="exact"/>
        <w:ind w:left="284" w:hanging="284"/>
        <w:rPr>
          <w:rFonts w:ascii="Times" w:eastAsia="Times" w:hAnsi="Times" w:cs="Times"/>
        </w:rPr>
      </w:pPr>
      <w:r w:rsidRPr="00465C3A">
        <w:rPr>
          <w:rFonts w:ascii="Times" w:hAnsi="Times"/>
        </w:rPr>
        <w:t>–</w:t>
      </w:r>
      <w:r w:rsidRPr="00465C3A">
        <w:rPr>
          <w:rFonts w:ascii="Times" w:hAnsi="Times"/>
        </w:rPr>
        <w:tab/>
        <w:t xml:space="preserve">applicare i quadri teorici all’allestimento di un </w:t>
      </w:r>
      <w:proofErr w:type="spellStart"/>
      <w:r w:rsidRPr="00465C3A">
        <w:rPr>
          <w:rFonts w:ascii="Times" w:hAnsi="Times"/>
        </w:rPr>
        <w:t>setting</w:t>
      </w:r>
      <w:proofErr w:type="spellEnd"/>
      <w:r w:rsidRPr="00465C3A">
        <w:rPr>
          <w:rFonts w:ascii="Times" w:hAnsi="Times"/>
        </w:rPr>
        <w:t xml:space="preserve"> tecnologico;</w:t>
      </w:r>
    </w:p>
    <w:p w:rsidR="00AF41E7" w:rsidRPr="00465C3A" w:rsidRDefault="00AF41E7" w:rsidP="00AF41E7">
      <w:pPr>
        <w:spacing w:line="240" w:lineRule="exact"/>
        <w:ind w:left="284" w:hanging="284"/>
        <w:rPr>
          <w:rFonts w:ascii="Times" w:eastAsia="Times" w:hAnsi="Times" w:cs="Times"/>
        </w:rPr>
      </w:pPr>
      <w:r w:rsidRPr="00465C3A">
        <w:rPr>
          <w:rFonts w:ascii="Times" w:hAnsi="Times"/>
        </w:rPr>
        <w:t>–</w:t>
      </w:r>
      <w:r w:rsidRPr="00465C3A">
        <w:rPr>
          <w:rFonts w:ascii="Times" w:hAnsi="Times"/>
        </w:rPr>
        <w:tab/>
        <w:t>valutare i consumi mediali degli studenti e approntare strategie di intervento educativo al riguardo.</w:t>
      </w:r>
    </w:p>
    <w:p w:rsidR="008877E7" w:rsidRDefault="00B81E3F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AF41E7" w:rsidRPr="00465C3A" w:rsidRDefault="00AF41E7" w:rsidP="00AF41E7">
      <w:pPr>
        <w:spacing w:line="240" w:lineRule="exact"/>
        <w:rPr>
          <w:rFonts w:ascii="Times" w:eastAsia="Times" w:hAnsi="Times" w:cs="Times"/>
        </w:rPr>
      </w:pPr>
      <w:r w:rsidRPr="00465C3A">
        <w:rPr>
          <w:rFonts w:ascii="Times" w:hAnsi="Times"/>
        </w:rPr>
        <w:t xml:space="preserve">Il corso è costruito in modalità </w:t>
      </w:r>
      <w:proofErr w:type="spellStart"/>
      <w:r w:rsidRPr="00465C3A">
        <w:rPr>
          <w:rFonts w:ascii="Times" w:hAnsi="Times"/>
        </w:rPr>
        <w:t>blended</w:t>
      </w:r>
      <w:proofErr w:type="spellEnd"/>
      <w:r w:rsidRPr="00465C3A">
        <w:rPr>
          <w:rFonts w:ascii="Times" w:hAnsi="Times"/>
        </w:rPr>
        <w:t xml:space="preserve"> su dieci moduli intensivi in aula e otto un</w:t>
      </w:r>
      <w:r w:rsidRPr="00465C3A">
        <w:rPr>
          <w:rFonts w:ascii="Times" w:hAnsi="Times"/>
        </w:rPr>
        <w:t>i</w:t>
      </w:r>
      <w:r w:rsidRPr="00465C3A">
        <w:rPr>
          <w:rFonts w:ascii="Times" w:hAnsi="Times"/>
        </w:rPr>
        <w:t>tà di lavoro on line, quattro per ciascuno dei due semestri.</w:t>
      </w:r>
    </w:p>
    <w:p w:rsidR="00AF41E7" w:rsidRPr="00465C3A" w:rsidRDefault="00AF41E7" w:rsidP="00AF41E7">
      <w:pPr>
        <w:spacing w:line="240" w:lineRule="exact"/>
        <w:rPr>
          <w:rFonts w:ascii="Times" w:eastAsia="Times" w:hAnsi="Times" w:cs="Times"/>
        </w:rPr>
      </w:pPr>
      <w:r w:rsidRPr="00465C3A">
        <w:rPr>
          <w:rFonts w:ascii="Times" w:hAnsi="Times"/>
        </w:rPr>
        <w:t xml:space="preserve">Sarà ricostruito il profilo epistemologico della Media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 xml:space="preserve"> seguendone il pe</w:t>
      </w:r>
      <w:r w:rsidRPr="00465C3A">
        <w:rPr>
          <w:rFonts w:ascii="Times" w:hAnsi="Times"/>
        </w:rPr>
        <w:t>r</w:t>
      </w:r>
      <w:r w:rsidRPr="00465C3A">
        <w:rPr>
          <w:rFonts w:ascii="Times" w:hAnsi="Times"/>
        </w:rPr>
        <w:t>corso di filiazione storica, definendone lo specifico nel dialogo tra scienze dell’educazione e della comunicazione, facendo riferimento alle fasi del suo sv</w:t>
      </w:r>
      <w:r w:rsidRPr="00465C3A">
        <w:rPr>
          <w:rFonts w:ascii="Times" w:hAnsi="Times"/>
        </w:rPr>
        <w:t>i</w:t>
      </w:r>
      <w:r w:rsidRPr="00465C3A">
        <w:rPr>
          <w:rFonts w:ascii="Times" w:hAnsi="Times"/>
        </w:rPr>
        <w:t xml:space="preserve">luppo storico e alle diverse teorie che lo hanno caratterizzato. Inoltre sarà favorito l’incontro dello studente con i metodi della Media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 xml:space="preserve">, nello specifico l’analisi dei testi e l’analisi del consumo. Di questi metodi sarà studiata la genesi dal campo semiotico e nell’ambito dei Cultural </w:t>
      </w:r>
      <w:proofErr w:type="spellStart"/>
      <w:r w:rsidRPr="00465C3A">
        <w:rPr>
          <w:rFonts w:ascii="Times" w:hAnsi="Times"/>
        </w:rPr>
        <w:t>Studies</w:t>
      </w:r>
      <w:proofErr w:type="spellEnd"/>
      <w:r w:rsidRPr="00465C3A">
        <w:rPr>
          <w:rFonts w:ascii="Times" w:hAnsi="Times"/>
        </w:rPr>
        <w:t xml:space="preserve"> e sarà verificata operativ</w:t>
      </w:r>
      <w:r w:rsidRPr="00465C3A">
        <w:rPr>
          <w:rFonts w:ascii="Times" w:hAnsi="Times"/>
        </w:rPr>
        <w:t>a</w:t>
      </w:r>
      <w:r w:rsidRPr="00465C3A">
        <w:rPr>
          <w:rFonts w:ascii="Times" w:hAnsi="Times"/>
        </w:rPr>
        <w:t>mente la funzionalità. Infine, il corso si propone di registrare le novità che dal pu</w:t>
      </w:r>
      <w:r w:rsidRPr="00465C3A">
        <w:rPr>
          <w:rFonts w:ascii="Times" w:hAnsi="Times"/>
        </w:rPr>
        <w:t>n</w:t>
      </w:r>
      <w:r w:rsidRPr="00465C3A">
        <w:rPr>
          <w:rFonts w:ascii="Times" w:hAnsi="Times"/>
        </w:rPr>
        <w:t xml:space="preserve">to di vista educativo e formativo sono comportate dalla comparsa e dalla diffusione sociale dei media digitali e sociali, verificando cosa questo significhi per la Media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 xml:space="preserve"> tanto in termini di ripensamento del suo specifico (Digital </w:t>
      </w:r>
      <w:proofErr w:type="spellStart"/>
      <w:r w:rsidRPr="00465C3A">
        <w:rPr>
          <w:rFonts w:ascii="Times" w:hAnsi="Times"/>
        </w:rPr>
        <w:t>Literacy</w:t>
      </w:r>
      <w:proofErr w:type="spellEnd"/>
      <w:r w:rsidRPr="00465C3A">
        <w:rPr>
          <w:rFonts w:ascii="Times" w:hAnsi="Times"/>
        </w:rPr>
        <w:t xml:space="preserve">), tanto nel senso di un suo progressivo allargamento a nuovi ambiti di applicazione: </w:t>
      </w:r>
      <w:r w:rsidRPr="00465C3A">
        <w:rPr>
          <w:rFonts w:ascii="Times" w:hAnsi="Times"/>
        </w:rPr>
        <w:lastRenderedPageBreak/>
        <w:t>la prevenzione (</w:t>
      </w:r>
      <w:proofErr w:type="spellStart"/>
      <w:r w:rsidRPr="00465C3A">
        <w:rPr>
          <w:rFonts w:ascii="Times" w:hAnsi="Times"/>
        </w:rPr>
        <w:t>Peer&amp;Media</w:t>
      </w:r>
      <w:proofErr w:type="spellEnd"/>
      <w:r w:rsidRPr="00465C3A">
        <w:rPr>
          <w:rFonts w:ascii="Times" w:hAnsi="Times"/>
        </w:rPr>
        <w:t xml:space="preserve">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>), il welfare (</w:t>
      </w:r>
      <w:proofErr w:type="spellStart"/>
      <w:r w:rsidRPr="00465C3A">
        <w:rPr>
          <w:rFonts w:ascii="Times" w:hAnsi="Times"/>
        </w:rPr>
        <w:t>Age&amp;Media</w:t>
      </w:r>
      <w:proofErr w:type="spellEnd"/>
      <w:r w:rsidRPr="00465C3A">
        <w:rPr>
          <w:rFonts w:ascii="Times" w:hAnsi="Times"/>
        </w:rPr>
        <w:t xml:space="preserve">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>, Te</w:t>
      </w:r>
      <w:r w:rsidRPr="00465C3A">
        <w:rPr>
          <w:rFonts w:ascii="Times" w:hAnsi="Times"/>
        </w:rPr>
        <w:t>c</w:t>
      </w:r>
      <w:r w:rsidRPr="00465C3A">
        <w:rPr>
          <w:rFonts w:ascii="Times" w:hAnsi="Times"/>
        </w:rPr>
        <w:t xml:space="preserve">nologie di Comunità), l’azienda (Media </w:t>
      </w:r>
      <w:proofErr w:type="spellStart"/>
      <w:r w:rsidRPr="00465C3A">
        <w:rPr>
          <w:rFonts w:ascii="Times" w:hAnsi="Times"/>
        </w:rPr>
        <w:t>Education</w:t>
      </w:r>
      <w:proofErr w:type="spellEnd"/>
      <w:r w:rsidRPr="00465C3A">
        <w:rPr>
          <w:rFonts w:ascii="Times" w:hAnsi="Times"/>
        </w:rPr>
        <w:t xml:space="preserve"> Management).</w:t>
      </w:r>
    </w:p>
    <w:p w:rsidR="008877E7" w:rsidRDefault="00B81E3F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8901DB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:rsidR="008877E7" w:rsidRDefault="00B81E3F">
      <w:pPr>
        <w:pStyle w:val="Testo1"/>
        <w:spacing w:before="0" w:line="240" w:lineRule="atLeast"/>
      </w:pPr>
      <w:r>
        <w:rPr>
          <w:smallCaps/>
          <w:spacing w:val="-5"/>
          <w:sz w:val="16"/>
          <w:szCs w:val="16"/>
        </w:rPr>
        <w:t xml:space="preserve">P. C. Rivoltella,  </w:t>
      </w:r>
      <w:r>
        <w:rPr>
          <w:i/>
          <w:iCs/>
        </w:rPr>
        <w:t xml:space="preserve">Nuovi alfabeti. Educazione e culture nella società </w:t>
      </w:r>
      <w:proofErr w:type="spellStart"/>
      <w:r>
        <w:rPr>
          <w:i/>
          <w:iCs/>
        </w:rPr>
        <w:t>postmediale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Scholé</w:t>
      </w:r>
      <w:proofErr w:type="spellEnd"/>
      <w:r>
        <w:t>: Brescia 2020.</w:t>
      </w:r>
      <w:r w:rsidR="008901DB">
        <w:t xml:space="preserve"> </w:t>
      </w:r>
      <w:hyperlink r:id="rId9" w:history="1">
        <w:r w:rsidR="008901DB" w:rsidRPr="008901D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8877E7" w:rsidRDefault="00B81E3F">
      <w:pPr>
        <w:pStyle w:val="Testo1"/>
        <w:spacing w:before="0" w:line="240" w:lineRule="atLeast"/>
      </w:pPr>
      <w:r>
        <w:rPr>
          <w:smallCaps/>
          <w:spacing w:val="-5"/>
          <w:sz w:val="16"/>
          <w:szCs w:val="16"/>
        </w:rPr>
        <w:t>P.C. Rivoltella,</w:t>
      </w:r>
      <w:r>
        <w:rPr>
          <w:i/>
          <w:iCs/>
        </w:rPr>
        <w:t xml:space="preserve"> Media </w:t>
      </w:r>
      <w:proofErr w:type="spellStart"/>
      <w:r>
        <w:rPr>
          <w:i/>
          <w:iCs/>
        </w:rPr>
        <w:t>Education</w:t>
      </w:r>
      <w:proofErr w:type="spellEnd"/>
      <w:r>
        <w:rPr>
          <w:i/>
          <w:iCs/>
        </w:rPr>
        <w:t>. Fondamenti didattici e prospettive di ricerca,</w:t>
      </w:r>
      <w:r>
        <w:t xml:space="preserve"> ELS-La Scuola, Brescia, 2017 (nuova edizione riveduta e ampliata).</w:t>
      </w:r>
      <w:r w:rsidR="008901DB">
        <w:t xml:space="preserve"> </w:t>
      </w:r>
      <w:hyperlink r:id="rId10" w:history="1">
        <w:r w:rsidR="008901DB" w:rsidRPr="008901D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8877E7" w:rsidRDefault="00B81E3F">
      <w:pPr>
        <w:pStyle w:val="Testo1"/>
        <w:spacing w:before="0" w:line="240" w:lineRule="atLeast"/>
      </w:pPr>
      <w:r>
        <w:rPr>
          <w:smallCaps/>
          <w:spacing w:val="-5"/>
          <w:sz w:val="16"/>
          <w:szCs w:val="16"/>
        </w:rPr>
        <w:t>P.C. Rivoltella,</w:t>
      </w:r>
      <w:r>
        <w:rPr>
          <w:i/>
          <w:iCs/>
          <w:lang w:val="fr-FR"/>
        </w:rPr>
        <w:t xml:space="preserve"> Le </w:t>
      </w:r>
      <w:proofErr w:type="spellStart"/>
      <w:r>
        <w:rPr>
          <w:i/>
          <w:iCs/>
          <w:lang w:val="fr-FR"/>
        </w:rPr>
        <w:t>virt</w:t>
      </w:r>
      <w:proofErr w:type="spellEnd"/>
      <w:r>
        <w:rPr>
          <w:i/>
          <w:iCs/>
        </w:rPr>
        <w:t>ù del digitale. Per un’etica dei media,</w:t>
      </w:r>
      <w:r>
        <w:t xml:space="preserve"> </w:t>
      </w:r>
      <w:proofErr w:type="spellStart"/>
      <w:r>
        <w:t>Morcelliana</w:t>
      </w:r>
      <w:proofErr w:type="spellEnd"/>
      <w:r>
        <w:t>, Brescia, 2015.</w:t>
      </w:r>
      <w:r w:rsidR="008901DB">
        <w:t xml:space="preserve"> </w:t>
      </w:r>
      <w:hyperlink r:id="rId11" w:history="1">
        <w:r w:rsidR="008901DB" w:rsidRPr="008901D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8877E7" w:rsidRDefault="00B81E3F">
      <w:pPr>
        <w:pStyle w:val="Testo1"/>
        <w:spacing w:before="0" w:line="240" w:lineRule="atLeast"/>
      </w:pPr>
      <w:r>
        <w:rPr>
          <w:smallCaps/>
          <w:spacing w:val="-5"/>
          <w:sz w:val="16"/>
          <w:szCs w:val="16"/>
        </w:rPr>
        <w:t>P.C. Rivoltella,</w:t>
      </w:r>
      <w:r>
        <w:rPr>
          <w:i/>
          <w:iCs/>
        </w:rPr>
        <w:t xml:space="preserve"> Tecnologie di </w:t>
      </w:r>
      <w:proofErr w:type="spellStart"/>
      <w:r>
        <w:rPr>
          <w:i/>
          <w:iCs/>
        </w:rPr>
        <w:t>comunit</w:t>
      </w:r>
      <w:proofErr w:type="spellEnd"/>
      <w:r>
        <w:rPr>
          <w:i/>
          <w:iCs/>
          <w:lang w:val="fr-FR"/>
        </w:rPr>
        <w:t>à</w:t>
      </w:r>
      <w:r>
        <w:rPr>
          <w:i/>
          <w:iCs/>
        </w:rPr>
        <w:t>,</w:t>
      </w:r>
      <w:r>
        <w:t xml:space="preserve"> ELS-La Scuola, Brescia, 2017.</w:t>
      </w:r>
      <w:r w:rsidR="008901DB">
        <w:t xml:space="preserve"> </w:t>
      </w:r>
      <w:hyperlink r:id="rId12" w:history="1">
        <w:r w:rsidR="008901DB" w:rsidRPr="008901D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8877E7" w:rsidRDefault="00B81E3F">
      <w:pPr>
        <w:pStyle w:val="Testo1"/>
        <w:spacing w:before="0" w:line="240" w:lineRule="atLeast"/>
      </w:pPr>
      <w:r>
        <w:rPr>
          <w:smallCaps/>
          <w:spacing w:val="-5"/>
          <w:sz w:val="16"/>
          <w:szCs w:val="16"/>
          <w:lang w:val="fr-FR"/>
        </w:rPr>
        <w:t xml:space="preserve">S. </w:t>
      </w:r>
      <w:proofErr w:type="spellStart"/>
      <w:r>
        <w:rPr>
          <w:smallCaps/>
          <w:spacing w:val="-5"/>
          <w:sz w:val="16"/>
          <w:szCs w:val="16"/>
          <w:lang w:val="fr-FR"/>
        </w:rPr>
        <w:t>Tisseron</w:t>
      </w:r>
      <w:proofErr w:type="spellEnd"/>
      <w:r>
        <w:rPr>
          <w:smallCaps/>
          <w:spacing w:val="-5"/>
          <w:sz w:val="16"/>
          <w:szCs w:val="16"/>
          <w:lang w:val="fr-FR"/>
        </w:rPr>
        <w:t>,</w:t>
      </w:r>
      <w:r>
        <w:rPr>
          <w:i/>
          <w:iCs/>
        </w:rPr>
        <w:t xml:space="preserve"> 3-6-9-12. Diventare grandi con gli schermi digitali,</w:t>
      </w:r>
      <w:r>
        <w:t xml:space="preserve"> ELS-La Scuola, Brescia, 2016.</w:t>
      </w:r>
      <w:r w:rsidR="008901DB">
        <w:t xml:space="preserve"> </w:t>
      </w:r>
      <w:hyperlink r:id="rId13" w:history="1">
        <w:r w:rsidR="008901DB" w:rsidRPr="008901D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877E7" w:rsidRDefault="00B81E3F">
      <w:pPr>
        <w:pStyle w:val="Testo1"/>
        <w:spacing w:before="0"/>
      </w:pPr>
      <w:r>
        <w:t xml:space="preserve">Gli articoli, i materiali delle lezioni – resi disponibili nel corso on line in </w:t>
      </w:r>
      <w:proofErr w:type="spellStart"/>
      <w:r>
        <w:t>Blackboard</w:t>
      </w:r>
      <w:proofErr w:type="spellEnd"/>
      <w:r>
        <w:t xml:space="preserve"> – e le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svolte durante il corso sono parte integrante dell’esame.</w:t>
      </w:r>
    </w:p>
    <w:p w:rsidR="008877E7" w:rsidRDefault="00B81E3F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8877E7" w:rsidRPr="00AF41E7" w:rsidRDefault="00AF41E7" w:rsidP="00AF41E7">
      <w:pPr>
        <w:pStyle w:val="Testo2"/>
      </w:pPr>
      <w:r w:rsidRPr="00AF41E7">
        <w:t>Il corso prevede l’alternanza di lezioni in aula e attività da svolgere (individualmente e in gruppo) online secondo la metodologia degli EAS (Episodi di Apprendimento Situato). A distanza è richiesto di consultare le video-lezioni e il materiale di approfondimento, anali</w:t>
      </w:r>
      <w:r w:rsidRPr="00AF41E7">
        <w:t>z</w:t>
      </w:r>
      <w:r w:rsidRPr="00AF41E7">
        <w:t xml:space="preserve">zare i casi di studio utilizzati sia come tecnica didattica attiva (con discussione in aula e nei </w:t>
      </w:r>
      <w:proofErr w:type="spellStart"/>
      <w:r w:rsidRPr="00AF41E7">
        <w:t>webinar</w:t>
      </w:r>
      <w:proofErr w:type="spellEnd"/>
      <w:r w:rsidRPr="00AF41E7">
        <w:t xml:space="preserve"> esercitativi) sia come supporto all’auto-valutazione (con restituzione nei </w:t>
      </w:r>
      <w:proofErr w:type="spellStart"/>
      <w:r w:rsidRPr="00AF41E7">
        <w:t>webinar</w:t>
      </w:r>
      <w:proofErr w:type="spellEnd"/>
      <w:r w:rsidRPr="00AF41E7">
        <w:t xml:space="preserve"> di feedback). Pertanto, la partecipazione ai </w:t>
      </w:r>
      <w:proofErr w:type="spellStart"/>
      <w:r w:rsidRPr="00AF41E7">
        <w:t>webinar</w:t>
      </w:r>
      <w:proofErr w:type="spellEnd"/>
      <w:r w:rsidRPr="00AF41E7">
        <w:t xml:space="preserve"> (esercitativi e di feedback) risulta impo</w:t>
      </w:r>
      <w:r w:rsidRPr="00AF41E7">
        <w:t>r</w:t>
      </w:r>
      <w:r w:rsidRPr="00AF41E7">
        <w:t>tante ai fini dell’apprendimento.</w:t>
      </w:r>
    </w:p>
    <w:p w:rsidR="008877E7" w:rsidRDefault="00B81E3F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:rsidR="00AF41E7" w:rsidRPr="00AF41E7" w:rsidRDefault="00AF41E7" w:rsidP="00AF41E7">
      <w:pPr>
        <w:pStyle w:val="Testo2"/>
      </w:pPr>
      <w:r w:rsidRPr="00AF41E7">
        <w:t>La valutazione del corso è basata su un sistema integrato che comprende:</w:t>
      </w:r>
    </w:p>
    <w:p w:rsidR="00AF41E7" w:rsidRPr="00AF41E7" w:rsidRDefault="00AF41E7" w:rsidP="00AF41E7">
      <w:pPr>
        <w:pStyle w:val="Testo2"/>
      </w:pPr>
      <w:r w:rsidRPr="00AF41E7">
        <w:t>le attività sviluppate dallo studente e documentate nel suo e-portfolio. Nello specifico, lo studente viene invitato a sottoporre per la valutazione 2 delle 8 attività di gruppo e 2 delle 8 attività individuali prodotte lungo l’anno all’interno dell’insegnamento;</w:t>
      </w:r>
    </w:p>
    <w:p w:rsidR="00AF41E7" w:rsidRPr="00AF41E7" w:rsidRDefault="00AF41E7" w:rsidP="00AF41E7">
      <w:pPr>
        <w:pStyle w:val="Testo2"/>
      </w:pPr>
      <w:r w:rsidRPr="00AF41E7">
        <w:t xml:space="preserve">una prova scritta di </w:t>
      </w:r>
      <w:proofErr w:type="spellStart"/>
      <w:r w:rsidRPr="00AF41E7">
        <w:t>mid-term</w:t>
      </w:r>
      <w:proofErr w:type="spellEnd"/>
      <w:r w:rsidRPr="00AF41E7">
        <w:t>;</w:t>
      </w:r>
    </w:p>
    <w:p w:rsidR="00AF41E7" w:rsidRPr="00AF41E7" w:rsidRDefault="00AF41E7" w:rsidP="00AF41E7">
      <w:pPr>
        <w:pStyle w:val="Testo2"/>
      </w:pPr>
      <w:r w:rsidRPr="00AF41E7">
        <w:t>un esame orale finale.</w:t>
      </w:r>
    </w:p>
    <w:p w:rsidR="00AF41E7" w:rsidRPr="00AF41E7" w:rsidRDefault="00AF41E7" w:rsidP="00AF41E7">
      <w:pPr>
        <w:pStyle w:val="Testo2"/>
      </w:pPr>
      <w:r w:rsidRPr="00AF41E7">
        <w:t xml:space="preserve">Le modalità di svolgimento, la tipologia e la calendarizzazione della prova scritta </w:t>
      </w:r>
      <w:proofErr w:type="spellStart"/>
      <w:r w:rsidRPr="00AF41E7">
        <w:t>mid</w:t>
      </w:r>
      <w:proofErr w:type="spellEnd"/>
      <w:r w:rsidRPr="00AF41E7">
        <w:t xml:space="preserve"> </w:t>
      </w:r>
      <w:proofErr w:type="spellStart"/>
      <w:r w:rsidRPr="00AF41E7">
        <w:t>term</w:t>
      </w:r>
      <w:proofErr w:type="spellEnd"/>
      <w:r w:rsidRPr="00AF41E7">
        <w:t xml:space="preserve"> saranno rese note sulla pagina web del docente.</w:t>
      </w:r>
    </w:p>
    <w:p w:rsidR="00AF41E7" w:rsidRPr="00AF41E7" w:rsidRDefault="00AF41E7" w:rsidP="00AF41E7">
      <w:pPr>
        <w:pStyle w:val="Testo2"/>
      </w:pPr>
      <w:r w:rsidRPr="00AF41E7">
        <w:t>La valutazione complessiva del corso sarà ottenuta attraverso la ponderazione dei risu</w:t>
      </w:r>
      <w:r w:rsidRPr="00AF41E7">
        <w:t>l</w:t>
      </w:r>
      <w:r w:rsidRPr="00AF41E7">
        <w:t xml:space="preserve">tati dei diversi momenti della valutazione: 40% le attività in itinere; 60% la prova di </w:t>
      </w:r>
      <w:proofErr w:type="spellStart"/>
      <w:r w:rsidRPr="00AF41E7">
        <w:t>mid-term</w:t>
      </w:r>
      <w:proofErr w:type="spellEnd"/>
      <w:r w:rsidRPr="00AF41E7">
        <w:t xml:space="preserve"> e l’orale finale.</w:t>
      </w:r>
    </w:p>
    <w:p w:rsidR="008877E7" w:rsidRDefault="00B81E3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AVVERTENZE E PREREQUISITI</w:t>
      </w:r>
    </w:p>
    <w:p w:rsidR="008877E7" w:rsidRPr="00AF41E7" w:rsidRDefault="00AF41E7" w:rsidP="00AF41E7">
      <w:pPr>
        <w:pStyle w:val="Testo2"/>
      </w:pPr>
      <w:r w:rsidRPr="00AF41E7">
        <w:t xml:space="preserve">Il corso è erogato in modalità </w:t>
      </w:r>
      <w:proofErr w:type="spellStart"/>
      <w:r w:rsidRPr="00AF41E7">
        <w:t>blended</w:t>
      </w:r>
      <w:proofErr w:type="spellEnd"/>
      <w:r w:rsidRPr="00AF41E7">
        <w:t xml:space="preserve">, 50% in presenza e 50% online, e prevede l’alternanza di lezioni in aula, </w:t>
      </w:r>
      <w:proofErr w:type="spellStart"/>
      <w:r w:rsidRPr="00AF41E7">
        <w:t>videolezioni</w:t>
      </w:r>
      <w:proofErr w:type="spellEnd"/>
      <w:r w:rsidRPr="00AF41E7">
        <w:t xml:space="preserve"> e attività online. Eventuali letture di approfo</w:t>
      </w:r>
      <w:r w:rsidRPr="00AF41E7">
        <w:t>n</w:t>
      </w:r>
      <w:r w:rsidRPr="00AF41E7">
        <w:t xml:space="preserve">dimento e materiali resi disponibili in </w:t>
      </w:r>
      <w:proofErr w:type="spellStart"/>
      <w:r w:rsidRPr="00AF41E7">
        <w:t>Blackboard</w:t>
      </w:r>
      <w:proofErr w:type="spellEnd"/>
      <w:r w:rsidRPr="00AF41E7">
        <w:t xml:space="preserve">, funzionali alla realizzazione delle attività, costituiscono parte integrante del programma d’esame come descritto più dettagliatamente nel </w:t>
      </w:r>
      <w:proofErr w:type="spellStart"/>
      <w:r w:rsidRPr="00AF41E7">
        <w:t>syllabus</w:t>
      </w:r>
      <w:proofErr w:type="spellEnd"/>
      <w:r w:rsidRPr="00AF41E7">
        <w:t xml:space="preserve"> del corso pubblicato online.</w:t>
      </w:r>
    </w:p>
    <w:p w:rsidR="00B81E3F" w:rsidRPr="00B81E3F" w:rsidRDefault="00B81E3F" w:rsidP="00B81E3F">
      <w:pPr>
        <w:pStyle w:val="Testo2"/>
      </w:pPr>
      <w:r w:rsidRPr="00B81E3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8877E7" w:rsidRDefault="00B81E3F" w:rsidP="00B81E3F">
      <w:pPr>
        <w:pStyle w:val="Testo2"/>
        <w:spacing w:before="120"/>
        <w:rPr>
          <w:i/>
          <w:iCs/>
        </w:rPr>
      </w:pPr>
      <w:r>
        <w:rPr>
          <w:i/>
          <w:iCs/>
        </w:rPr>
        <w:t>Orario e luogo di ricevimento</w:t>
      </w:r>
    </w:p>
    <w:p w:rsidR="008877E7" w:rsidRDefault="00B81E3F">
      <w:pPr>
        <w:pStyle w:val="Testo2"/>
      </w:pPr>
      <w:r>
        <w:t xml:space="preserve">Il Prof. Pier Cesare Rivoltella riceve gli studenti il lunedì pomeriggio alle ore 14,30 presso il Dipartimento di Pedagogia. Il calendario delle </w:t>
      </w:r>
      <w:proofErr w:type="spellStart"/>
      <w:r>
        <w:t>disponibilit</w:t>
      </w:r>
      <w:proofErr w:type="spellEnd"/>
      <w:r>
        <w:rPr>
          <w:lang w:val="fr-FR"/>
        </w:rPr>
        <w:t xml:space="preserve">à </w:t>
      </w:r>
      <w:r>
        <w:t>(e le eventuali vari</w:t>
      </w:r>
      <w:r>
        <w:t>a</w:t>
      </w:r>
      <w:r>
        <w:t xml:space="preserve">zioni) </w:t>
      </w:r>
      <w:proofErr w:type="spellStart"/>
      <w:r>
        <w:t>sar</w:t>
      </w:r>
      <w:proofErr w:type="spellEnd"/>
      <w:r>
        <w:rPr>
          <w:lang w:val="fr-FR"/>
        </w:rPr>
        <w:t xml:space="preserve">à </w:t>
      </w:r>
      <w:r>
        <w:t>comunicato in home page docente che si raccomanda allo studente di verificare sempre prima di recarsi a colloquio.</w:t>
      </w:r>
    </w:p>
    <w:p w:rsidR="008877E7" w:rsidRDefault="00B81E3F">
      <w:pPr>
        <w:pStyle w:val="Testo2"/>
      </w:pPr>
      <w:r>
        <w:t xml:space="preserve">Il Prof. Alessandra </w:t>
      </w:r>
      <w:proofErr w:type="spellStart"/>
      <w:r>
        <w:t>Carenzio</w:t>
      </w:r>
      <w:proofErr w:type="spellEnd"/>
      <w:r>
        <w:t xml:space="preserve"> </w:t>
      </w:r>
      <w:proofErr w:type="spellStart"/>
      <w:r>
        <w:t>comunicher</w:t>
      </w:r>
      <w:proofErr w:type="spellEnd"/>
      <w:r>
        <w:rPr>
          <w:lang w:val="fr-FR"/>
        </w:rPr>
        <w:t xml:space="preserve">à </w:t>
      </w:r>
      <w:r>
        <w:t>orario e luogo di ricevimento degli studenti all’inizio delle lezioni.</w:t>
      </w:r>
    </w:p>
    <w:sectPr w:rsidR="008877E7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B4" w:rsidRDefault="00B81E3F">
      <w:pPr>
        <w:spacing w:line="240" w:lineRule="auto"/>
      </w:pPr>
      <w:r>
        <w:separator/>
      </w:r>
    </w:p>
  </w:endnote>
  <w:endnote w:type="continuationSeparator" w:id="0">
    <w:p w:rsidR="003803B4" w:rsidRDefault="00B81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B4" w:rsidRDefault="00B81E3F">
      <w:pPr>
        <w:spacing w:line="240" w:lineRule="auto"/>
      </w:pPr>
      <w:r>
        <w:separator/>
      </w:r>
    </w:p>
  </w:footnote>
  <w:footnote w:type="continuationSeparator" w:id="0">
    <w:p w:rsidR="003803B4" w:rsidRDefault="00B81E3F">
      <w:pPr>
        <w:spacing w:line="240" w:lineRule="auto"/>
      </w:pPr>
      <w:r>
        <w:continuationSeparator/>
      </w:r>
    </w:p>
  </w:footnote>
  <w:footnote w:id="1">
    <w:p w:rsidR="008901DB" w:rsidRDefault="008901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6D8"/>
    <w:multiLevelType w:val="hybridMultilevel"/>
    <w:tmpl w:val="36A24816"/>
    <w:styleLink w:val="Stileimportato1"/>
    <w:lvl w:ilvl="0" w:tplc="F314E776">
      <w:start w:val="1"/>
      <w:numFmt w:val="bullet"/>
      <w:lvlText w:val="-"/>
      <w:lvlJc w:val="left"/>
      <w:pPr>
        <w:ind w:left="567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A8C36">
      <w:start w:val="1"/>
      <w:numFmt w:val="bullet"/>
      <w:lvlText w:val="o"/>
      <w:lvlJc w:val="left"/>
      <w:pPr>
        <w:ind w:left="1247" w:hanging="24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C88C6">
      <w:start w:val="1"/>
      <w:numFmt w:val="bullet"/>
      <w:lvlText w:val="▪"/>
      <w:lvlJc w:val="left"/>
      <w:pPr>
        <w:ind w:left="1967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6993A">
      <w:start w:val="1"/>
      <w:numFmt w:val="bullet"/>
      <w:lvlText w:val="•"/>
      <w:lvlJc w:val="left"/>
      <w:pPr>
        <w:ind w:left="2687" w:hanging="24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2D11E">
      <w:start w:val="1"/>
      <w:numFmt w:val="bullet"/>
      <w:lvlText w:val="o"/>
      <w:lvlJc w:val="left"/>
      <w:pPr>
        <w:ind w:left="3407" w:hanging="24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632C0">
      <w:start w:val="1"/>
      <w:numFmt w:val="bullet"/>
      <w:lvlText w:val="▪"/>
      <w:lvlJc w:val="left"/>
      <w:pPr>
        <w:ind w:left="4127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035AE">
      <w:start w:val="1"/>
      <w:numFmt w:val="bullet"/>
      <w:lvlText w:val="•"/>
      <w:lvlJc w:val="left"/>
      <w:pPr>
        <w:ind w:left="4847" w:hanging="24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4B804">
      <w:start w:val="1"/>
      <w:numFmt w:val="bullet"/>
      <w:lvlText w:val="o"/>
      <w:lvlJc w:val="left"/>
      <w:pPr>
        <w:ind w:left="5567" w:hanging="24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A763E">
      <w:start w:val="1"/>
      <w:numFmt w:val="bullet"/>
      <w:lvlText w:val="▪"/>
      <w:lvlJc w:val="left"/>
      <w:pPr>
        <w:ind w:left="6287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8E7FDF"/>
    <w:multiLevelType w:val="hybridMultilevel"/>
    <w:tmpl w:val="36A2481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E7"/>
    <w:rsid w:val="003803B4"/>
    <w:rsid w:val="008877E7"/>
    <w:rsid w:val="008901DB"/>
    <w:rsid w:val="00AF41E7"/>
    <w:rsid w:val="00B769CD"/>
    <w:rsid w:val="00B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01D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01D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01D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01D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-cesare-rivoltella/tecnologie-della-comunita-9788837230753-24972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voltella-p-cesare/le-virtu-del-digitale-per-unetica-dei-media-9788837228651-22320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ier-cesare-rivoltella/media-education-idea-metodo-ricerca-9788828401414-6800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er-cesare-rivoltella/nuovi-alfabeti-educazione-e-culture-nella-societa-post-mediale-9788828401933-68650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367F-CF2C-43EB-8D69-0248A57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4</cp:revision>
  <dcterms:created xsi:type="dcterms:W3CDTF">2020-05-04T14:01:00Z</dcterms:created>
  <dcterms:modified xsi:type="dcterms:W3CDTF">2020-08-03T06:08:00Z</dcterms:modified>
</cp:coreProperties>
</file>