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8AF8" w14:textId="77777777" w:rsidR="000D148B" w:rsidRPr="000D148B" w:rsidRDefault="000D148B" w:rsidP="000D148B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0D148B">
        <w:rPr>
          <w:rFonts w:ascii="Times" w:hAnsi="Times"/>
          <w:b/>
          <w:noProof/>
          <w:szCs w:val="20"/>
        </w:rPr>
        <w:t>Istituzioni di diritto privato</w:t>
      </w:r>
    </w:p>
    <w:p w14:paraId="130B0F02" w14:textId="77777777" w:rsidR="000D148B" w:rsidRPr="000D148B" w:rsidRDefault="000D148B" w:rsidP="000D148B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0D148B">
        <w:rPr>
          <w:rFonts w:ascii="Times" w:hAnsi="Times"/>
          <w:smallCaps/>
          <w:noProof/>
          <w:sz w:val="18"/>
          <w:szCs w:val="20"/>
        </w:rPr>
        <w:t>Prof. Antonella Sciarrone Alibrandi</w:t>
      </w:r>
    </w:p>
    <w:p w14:paraId="2A4B7B12" w14:textId="77777777" w:rsidR="006F1772" w:rsidRDefault="000D148B" w:rsidP="000D148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66B53">
        <w:rPr>
          <w:b/>
          <w:i/>
          <w:sz w:val="18"/>
        </w:rPr>
        <w:t xml:space="preserve"> E RISULTATI DI APPRENDIMENTO ATTESI</w:t>
      </w:r>
    </w:p>
    <w:p w14:paraId="2CBD35FC" w14:textId="77777777" w:rsidR="000D148B" w:rsidRPr="000D148B" w:rsidRDefault="000D148B" w:rsidP="000D148B">
      <w:pPr>
        <w:rPr>
          <w:rFonts w:ascii="Times" w:hAnsi="Times"/>
          <w:szCs w:val="20"/>
        </w:rPr>
      </w:pPr>
      <w:r w:rsidRPr="000D148B">
        <w:rPr>
          <w:rFonts w:ascii="Times" w:hAnsi="Times"/>
          <w:szCs w:val="20"/>
        </w:rPr>
        <w:t>Il corso si propone di introdurre lo studente alla conoscenza delle categorie fondamentali del diritto privato e dell’argomentazione giuridica, attraverso l’esame dei singoli istituti che costituiscono oggetto del programma.</w:t>
      </w:r>
    </w:p>
    <w:p w14:paraId="71CCD338" w14:textId="77777777" w:rsidR="000D148B" w:rsidRPr="000D148B" w:rsidRDefault="000D148B" w:rsidP="000D148B">
      <w:pPr>
        <w:rPr>
          <w:rFonts w:ascii="Times" w:hAnsi="Times"/>
          <w:szCs w:val="20"/>
        </w:rPr>
      </w:pPr>
      <w:r w:rsidRPr="000D148B">
        <w:rPr>
          <w:rFonts w:ascii="Times" w:hAnsi="Times"/>
          <w:szCs w:val="20"/>
        </w:rPr>
        <w:t xml:space="preserve">Al termine del corso lo studente sarà in grado di conoscere gli istituti fondamentali del diritto privato, con particolare riguardo al diritto privato patrimoniale. </w:t>
      </w:r>
    </w:p>
    <w:p w14:paraId="59D000E8" w14:textId="77777777" w:rsidR="000D148B" w:rsidRDefault="000D148B" w:rsidP="000D148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BBF9DF9" w14:textId="77777777" w:rsidR="000D148B" w:rsidRPr="000D148B" w:rsidRDefault="000D148B" w:rsidP="000D148B">
      <w:pPr>
        <w:rPr>
          <w:rFonts w:ascii="Times" w:hAnsi="Times"/>
          <w:szCs w:val="20"/>
        </w:rPr>
      </w:pPr>
      <w:r w:rsidRPr="000D148B">
        <w:rPr>
          <w:rFonts w:ascii="Times" w:hAnsi="Times"/>
          <w:szCs w:val="20"/>
        </w:rPr>
        <w:t>1.</w:t>
      </w:r>
      <w:r w:rsidRPr="000D148B">
        <w:rPr>
          <w:rFonts w:ascii="Times" w:hAnsi="Times"/>
          <w:szCs w:val="20"/>
        </w:rPr>
        <w:tab/>
        <w:t>Fonti del diritto privato.</w:t>
      </w:r>
    </w:p>
    <w:p w14:paraId="211C1D32" w14:textId="77777777" w:rsidR="000D148B" w:rsidRPr="000D148B" w:rsidRDefault="000D148B" w:rsidP="000D148B">
      <w:pPr>
        <w:rPr>
          <w:rFonts w:ascii="Times" w:hAnsi="Times"/>
          <w:szCs w:val="20"/>
        </w:rPr>
      </w:pPr>
      <w:r w:rsidRPr="000D148B">
        <w:rPr>
          <w:rFonts w:ascii="Times" w:hAnsi="Times"/>
          <w:szCs w:val="20"/>
        </w:rPr>
        <w:t>2.</w:t>
      </w:r>
      <w:r w:rsidRPr="000D148B">
        <w:rPr>
          <w:rFonts w:ascii="Times" w:hAnsi="Times"/>
          <w:szCs w:val="20"/>
        </w:rPr>
        <w:tab/>
        <w:t>Soggetti; fatti; situazioni giuridiche; tutele; prove.</w:t>
      </w:r>
    </w:p>
    <w:p w14:paraId="4E98C26F" w14:textId="77777777" w:rsidR="000D148B" w:rsidRPr="000D148B" w:rsidRDefault="000D148B" w:rsidP="000D148B">
      <w:pPr>
        <w:rPr>
          <w:rFonts w:ascii="Times" w:hAnsi="Times"/>
          <w:szCs w:val="20"/>
        </w:rPr>
      </w:pPr>
      <w:r w:rsidRPr="000D148B">
        <w:rPr>
          <w:rFonts w:ascii="Times" w:hAnsi="Times"/>
          <w:szCs w:val="20"/>
        </w:rPr>
        <w:t>3.</w:t>
      </w:r>
      <w:r w:rsidRPr="000D148B">
        <w:rPr>
          <w:rFonts w:ascii="Times" w:hAnsi="Times"/>
          <w:szCs w:val="20"/>
        </w:rPr>
        <w:tab/>
        <w:t>Proprietà e altri diritti reali.</w:t>
      </w:r>
    </w:p>
    <w:p w14:paraId="5567E9CD" w14:textId="77777777" w:rsidR="000D148B" w:rsidRPr="000D148B" w:rsidRDefault="000D148B" w:rsidP="000D148B">
      <w:pPr>
        <w:rPr>
          <w:rFonts w:ascii="Times" w:hAnsi="Times"/>
          <w:szCs w:val="20"/>
        </w:rPr>
      </w:pPr>
      <w:r w:rsidRPr="000D148B">
        <w:rPr>
          <w:rFonts w:ascii="Times" w:hAnsi="Times"/>
          <w:szCs w:val="20"/>
        </w:rPr>
        <w:t>4.</w:t>
      </w:r>
      <w:r w:rsidRPr="000D148B">
        <w:rPr>
          <w:rFonts w:ascii="Times" w:hAnsi="Times"/>
          <w:szCs w:val="20"/>
        </w:rPr>
        <w:tab/>
        <w:t>Obbligazioni.</w:t>
      </w:r>
    </w:p>
    <w:p w14:paraId="0E813046" w14:textId="77777777" w:rsidR="000D148B" w:rsidRPr="000D148B" w:rsidRDefault="000D148B" w:rsidP="000D148B">
      <w:pPr>
        <w:rPr>
          <w:rFonts w:ascii="Times" w:hAnsi="Times"/>
          <w:szCs w:val="20"/>
        </w:rPr>
      </w:pPr>
      <w:r w:rsidRPr="000D148B">
        <w:rPr>
          <w:rFonts w:ascii="Times" w:hAnsi="Times"/>
          <w:szCs w:val="20"/>
        </w:rPr>
        <w:t>5.</w:t>
      </w:r>
      <w:r w:rsidRPr="000D148B">
        <w:rPr>
          <w:rFonts w:ascii="Times" w:hAnsi="Times"/>
          <w:szCs w:val="20"/>
        </w:rPr>
        <w:tab/>
        <w:t>Il contratto. I titoli di credito. L’illecito extracontrattuale.</w:t>
      </w:r>
    </w:p>
    <w:p w14:paraId="0D2595E5" w14:textId="77777777" w:rsidR="000D148B" w:rsidRPr="000D148B" w:rsidRDefault="000D148B" w:rsidP="000D148B">
      <w:pPr>
        <w:rPr>
          <w:rFonts w:ascii="Times" w:hAnsi="Times"/>
          <w:szCs w:val="20"/>
        </w:rPr>
      </w:pPr>
      <w:r w:rsidRPr="000D148B">
        <w:rPr>
          <w:rFonts w:ascii="Times" w:hAnsi="Times"/>
          <w:szCs w:val="20"/>
        </w:rPr>
        <w:t>6.</w:t>
      </w:r>
      <w:r w:rsidRPr="000D148B">
        <w:rPr>
          <w:rFonts w:ascii="Times" w:hAnsi="Times"/>
          <w:szCs w:val="20"/>
        </w:rPr>
        <w:tab/>
        <w:t>Singoli contratti.</w:t>
      </w:r>
    </w:p>
    <w:p w14:paraId="75F428F6" w14:textId="77777777" w:rsidR="000D148B" w:rsidRPr="000D148B" w:rsidRDefault="000D148B" w:rsidP="000D148B">
      <w:pPr>
        <w:rPr>
          <w:rFonts w:ascii="Times" w:hAnsi="Times"/>
          <w:szCs w:val="20"/>
        </w:rPr>
      </w:pPr>
      <w:r w:rsidRPr="000D148B">
        <w:rPr>
          <w:rFonts w:ascii="Times" w:hAnsi="Times"/>
          <w:szCs w:val="20"/>
        </w:rPr>
        <w:t>7.</w:t>
      </w:r>
      <w:r w:rsidRPr="000D148B">
        <w:rPr>
          <w:rFonts w:ascii="Times" w:hAnsi="Times"/>
          <w:szCs w:val="20"/>
        </w:rPr>
        <w:tab/>
      </w:r>
      <w:r w:rsidRPr="000D148B">
        <w:rPr>
          <w:rFonts w:ascii="Times" w:hAnsi="Times"/>
          <w:i/>
          <w:iCs/>
          <w:szCs w:val="20"/>
        </w:rPr>
        <w:t>Status</w:t>
      </w:r>
      <w:r w:rsidRPr="000D148B">
        <w:rPr>
          <w:rFonts w:ascii="Times" w:hAnsi="Times"/>
          <w:szCs w:val="20"/>
        </w:rPr>
        <w:t xml:space="preserve"> delle persone fisiche (linee generali).</w:t>
      </w:r>
    </w:p>
    <w:p w14:paraId="32D45D1B" w14:textId="77777777" w:rsidR="000D148B" w:rsidRPr="000D148B" w:rsidRDefault="000D148B" w:rsidP="000D148B">
      <w:pPr>
        <w:rPr>
          <w:rFonts w:ascii="Times" w:hAnsi="Times"/>
          <w:szCs w:val="20"/>
        </w:rPr>
      </w:pPr>
      <w:r w:rsidRPr="000D148B">
        <w:rPr>
          <w:rFonts w:ascii="Times" w:hAnsi="Times"/>
          <w:szCs w:val="20"/>
        </w:rPr>
        <w:t>8.</w:t>
      </w:r>
      <w:r w:rsidRPr="000D148B">
        <w:rPr>
          <w:rFonts w:ascii="Times" w:hAnsi="Times"/>
          <w:szCs w:val="20"/>
        </w:rPr>
        <w:tab/>
        <w:t>Successioni (linee generali).</w:t>
      </w:r>
    </w:p>
    <w:p w14:paraId="1804927A" w14:textId="1C5D44BA" w:rsidR="000D148B" w:rsidRPr="00CD6BC5" w:rsidRDefault="000D148B" w:rsidP="00CD6BC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1367B">
        <w:rPr>
          <w:rStyle w:val="Rimandonotaapidipagina"/>
          <w:b/>
          <w:i/>
          <w:sz w:val="18"/>
        </w:rPr>
        <w:footnoteReference w:id="1"/>
      </w:r>
    </w:p>
    <w:p w14:paraId="0274189B" w14:textId="77777777" w:rsidR="000D148B" w:rsidRPr="000D148B" w:rsidRDefault="000D148B" w:rsidP="000D148B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0D148B">
        <w:rPr>
          <w:rFonts w:ascii="Times" w:hAnsi="Times"/>
          <w:noProof/>
          <w:sz w:val="18"/>
          <w:szCs w:val="20"/>
        </w:rPr>
        <w:t>Un volume a scelta tra i seguenti, nell’ultima edizione disponibile:</w:t>
      </w:r>
    </w:p>
    <w:p w14:paraId="3AE0B452" w14:textId="79237E08" w:rsidR="000D148B" w:rsidRPr="000D148B" w:rsidRDefault="000D148B" w:rsidP="000D148B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0D148B">
        <w:rPr>
          <w:rFonts w:ascii="Times" w:hAnsi="Times"/>
          <w:smallCaps/>
          <w:noProof/>
          <w:spacing w:val="-5"/>
          <w:sz w:val="16"/>
          <w:szCs w:val="20"/>
        </w:rPr>
        <w:t>Roppo,</w:t>
      </w:r>
      <w:r w:rsidRPr="000D148B">
        <w:rPr>
          <w:rFonts w:ascii="Times" w:hAnsi="Times"/>
          <w:i/>
          <w:noProof/>
          <w:spacing w:val="-5"/>
          <w:sz w:val="18"/>
          <w:szCs w:val="20"/>
        </w:rPr>
        <w:t xml:space="preserve"> Diritto privato,</w:t>
      </w:r>
      <w:r w:rsidRPr="000D148B">
        <w:rPr>
          <w:rFonts w:ascii="Times" w:hAnsi="Times"/>
          <w:noProof/>
          <w:spacing w:val="-5"/>
          <w:sz w:val="18"/>
          <w:szCs w:val="20"/>
        </w:rPr>
        <w:t xml:space="preserve"> Giappichelli, Torino.</w:t>
      </w:r>
      <w:r w:rsidR="00A1367B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="00A1367B" w:rsidRPr="00A1367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972889A" w14:textId="28183E63" w:rsidR="000D148B" w:rsidRPr="000D148B" w:rsidRDefault="000D148B" w:rsidP="000D148B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0D148B">
        <w:rPr>
          <w:rFonts w:ascii="Times" w:hAnsi="Times"/>
          <w:smallCaps/>
          <w:noProof/>
          <w:spacing w:val="-5"/>
          <w:sz w:val="16"/>
          <w:szCs w:val="20"/>
        </w:rPr>
        <w:t>Torrente-Schlesinger,</w:t>
      </w:r>
      <w:r w:rsidRPr="000D148B">
        <w:rPr>
          <w:rFonts w:ascii="Times" w:hAnsi="Times"/>
          <w:i/>
          <w:noProof/>
          <w:spacing w:val="-5"/>
          <w:sz w:val="18"/>
          <w:szCs w:val="20"/>
        </w:rPr>
        <w:t xml:space="preserve"> Manuale di diritto privato,</w:t>
      </w:r>
      <w:r w:rsidRPr="000D148B">
        <w:rPr>
          <w:rFonts w:ascii="Times" w:hAnsi="Times"/>
          <w:noProof/>
          <w:spacing w:val="-5"/>
          <w:sz w:val="18"/>
          <w:szCs w:val="20"/>
        </w:rPr>
        <w:t xml:space="preserve"> Giuffrè, Milano (escluse le parti relative a impresa e società).</w:t>
      </w:r>
      <w:r w:rsidR="00A1367B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A1367B" w:rsidRPr="00A1367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9EF727C" w14:textId="71348F72" w:rsidR="000D148B" w:rsidRPr="000D148B" w:rsidRDefault="000D148B" w:rsidP="000D148B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0D148B">
        <w:rPr>
          <w:rFonts w:ascii="Times" w:hAnsi="Times"/>
          <w:smallCaps/>
          <w:noProof/>
          <w:spacing w:val="-5"/>
          <w:sz w:val="16"/>
          <w:szCs w:val="20"/>
        </w:rPr>
        <w:t>Zatti-Colussi,</w:t>
      </w:r>
      <w:r w:rsidRPr="000D148B">
        <w:rPr>
          <w:rFonts w:ascii="Times" w:hAnsi="Times"/>
          <w:i/>
          <w:noProof/>
          <w:spacing w:val="-5"/>
          <w:sz w:val="18"/>
          <w:szCs w:val="20"/>
        </w:rPr>
        <w:t xml:space="preserve"> Lineamenti di diritto privato,</w:t>
      </w:r>
      <w:r w:rsidRPr="000D148B">
        <w:rPr>
          <w:rFonts w:ascii="Times" w:hAnsi="Times"/>
          <w:noProof/>
          <w:spacing w:val="-5"/>
          <w:sz w:val="18"/>
          <w:szCs w:val="20"/>
        </w:rPr>
        <w:t xml:space="preserve"> Cedam, Padova (escluse le parti relative a impresa e società).</w:t>
      </w:r>
      <w:r w:rsidR="00A1367B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A1367B" w:rsidRPr="00A1367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207C02A" w14:textId="77777777" w:rsidR="000D148B" w:rsidRPr="000D148B" w:rsidRDefault="000D148B" w:rsidP="000D148B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0D148B">
        <w:rPr>
          <w:rFonts w:ascii="Times" w:hAnsi="Times"/>
          <w:noProof/>
          <w:sz w:val="18"/>
          <w:szCs w:val="20"/>
        </w:rPr>
        <w:t>Per i temi trattati nelle lezioni, gli studenti frequentanti potranno fare riferimento ai contenuti delle stesse.</w:t>
      </w:r>
    </w:p>
    <w:p w14:paraId="4E63B8D0" w14:textId="77777777" w:rsidR="000D148B" w:rsidRPr="000D148B" w:rsidRDefault="000D148B" w:rsidP="000D148B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0D148B">
        <w:rPr>
          <w:rFonts w:ascii="Times" w:hAnsi="Times"/>
          <w:noProof/>
          <w:sz w:val="18"/>
          <w:szCs w:val="20"/>
        </w:rPr>
        <w:t>È necessaria la consultazione costante del Codice civile e delle leggi ad esso collegate, nell’edizione più aggiornata disponibile.</w:t>
      </w:r>
    </w:p>
    <w:p w14:paraId="62B5EE2F" w14:textId="77777777" w:rsidR="000D148B" w:rsidRDefault="000D148B" w:rsidP="000D148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87F6D1E" w14:textId="77777777" w:rsidR="000D148B" w:rsidRDefault="000D148B" w:rsidP="000D148B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0D148B">
        <w:rPr>
          <w:rFonts w:ascii="Times" w:hAnsi="Times"/>
          <w:noProof/>
          <w:sz w:val="18"/>
          <w:szCs w:val="20"/>
        </w:rPr>
        <w:t>Il corso si svolgerà attraverso lezioni frontali.</w:t>
      </w:r>
    </w:p>
    <w:p w14:paraId="4B8A1541" w14:textId="4A0CDB4F" w:rsidR="00862C44" w:rsidRPr="000D148B" w:rsidRDefault="00862C44" w:rsidP="000D148B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862C44">
        <w:rPr>
          <w:rFonts w:ascii="Times" w:hAnsi="Times"/>
          <w:noProof/>
          <w:sz w:val="18"/>
          <w:szCs w:val="20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2E522E">
        <w:rPr>
          <w:rFonts w:ascii="Times" w:hAnsi="Times"/>
          <w:noProof/>
          <w:sz w:val="18"/>
          <w:szCs w:val="20"/>
        </w:rPr>
        <w:t>.</w:t>
      </w:r>
    </w:p>
    <w:p w14:paraId="0B5E341C" w14:textId="77777777" w:rsidR="000D148B" w:rsidRDefault="000D148B" w:rsidP="000D148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66B53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801D350" w14:textId="77777777" w:rsidR="000D148B" w:rsidRPr="000D148B" w:rsidRDefault="000D148B" w:rsidP="000D148B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0D148B">
        <w:rPr>
          <w:rFonts w:ascii="Times" w:hAnsi="Times"/>
          <w:noProof/>
          <w:sz w:val="18"/>
          <w:szCs w:val="20"/>
        </w:rPr>
        <w:t>La preparazione degli studenti sarà valutata attraverso una prova orale da sostenersi negli appelli indicati all’albo di Facoltà.</w:t>
      </w:r>
      <w:r w:rsidR="00866B53">
        <w:rPr>
          <w:rFonts w:ascii="Times" w:hAnsi="Times"/>
          <w:noProof/>
          <w:sz w:val="18"/>
          <w:szCs w:val="20"/>
        </w:rPr>
        <w:t xml:space="preserve"> Mediante la prova orale gli studenti dovranno dimostrare di avere dimestichezza con l’utilizzo del Codice civile e di</w:t>
      </w:r>
      <w:r w:rsidR="001E31C3">
        <w:rPr>
          <w:rFonts w:ascii="Times" w:hAnsi="Times"/>
          <w:noProof/>
          <w:sz w:val="18"/>
          <w:szCs w:val="20"/>
        </w:rPr>
        <w:t xml:space="preserve"> conoscere le categorie fondamentali del diritto privato e dell’argomentare giuridica.</w:t>
      </w:r>
    </w:p>
    <w:p w14:paraId="3914864B" w14:textId="77777777" w:rsidR="000D148B" w:rsidRDefault="000D148B" w:rsidP="000D148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866B53">
        <w:rPr>
          <w:b/>
          <w:i/>
          <w:sz w:val="18"/>
        </w:rPr>
        <w:t xml:space="preserve"> E PREREQUISITI</w:t>
      </w:r>
    </w:p>
    <w:p w14:paraId="6370CA1A" w14:textId="77777777" w:rsidR="001E31C3" w:rsidRPr="001E31C3" w:rsidRDefault="001E31C3" w:rsidP="000D148B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Avendo carattere introduttivo, l’insegnamento non necessita di prerequisiti relativi ai contenuti.</w:t>
      </w:r>
    </w:p>
    <w:p w14:paraId="790645FF" w14:textId="77777777" w:rsidR="000D148B" w:rsidRPr="000D148B" w:rsidRDefault="000D148B" w:rsidP="008C20F7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0D148B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00B83FD3" w14:textId="77777777" w:rsidR="000D148B" w:rsidRPr="000D148B" w:rsidRDefault="000D148B" w:rsidP="000D148B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0D148B">
        <w:rPr>
          <w:rFonts w:ascii="Times" w:hAnsi="Times"/>
          <w:noProof/>
          <w:sz w:val="18"/>
          <w:szCs w:val="20"/>
        </w:rPr>
        <w:t>Il Prof. Antonella Sciarrone Alibrandi riceve gli studenti come da avviso affisso all’albo di Facoltà e pubblicato sulla propria pagina web.</w:t>
      </w:r>
    </w:p>
    <w:p w14:paraId="3775429E" w14:textId="77777777" w:rsidR="000D148B" w:rsidRPr="000D148B" w:rsidRDefault="000D148B" w:rsidP="000D148B">
      <w:pPr>
        <w:pStyle w:val="Testo2"/>
      </w:pPr>
    </w:p>
    <w:sectPr w:rsidR="000D148B" w:rsidRPr="000D148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55D11" w14:textId="77777777" w:rsidR="00A1367B" w:rsidRDefault="00A1367B" w:rsidP="00A1367B">
      <w:pPr>
        <w:spacing w:line="240" w:lineRule="auto"/>
      </w:pPr>
      <w:r>
        <w:separator/>
      </w:r>
    </w:p>
  </w:endnote>
  <w:endnote w:type="continuationSeparator" w:id="0">
    <w:p w14:paraId="5892F254" w14:textId="77777777" w:rsidR="00A1367B" w:rsidRDefault="00A1367B" w:rsidP="00A13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D7C46" w14:textId="77777777" w:rsidR="00A1367B" w:rsidRDefault="00A1367B" w:rsidP="00A1367B">
      <w:pPr>
        <w:spacing w:line="240" w:lineRule="auto"/>
      </w:pPr>
      <w:r>
        <w:separator/>
      </w:r>
    </w:p>
  </w:footnote>
  <w:footnote w:type="continuationSeparator" w:id="0">
    <w:p w14:paraId="22E47EDD" w14:textId="77777777" w:rsidR="00A1367B" w:rsidRDefault="00A1367B" w:rsidP="00A1367B">
      <w:pPr>
        <w:spacing w:line="240" w:lineRule="auto"/>
      </w:pPr>
      <w:r>
        <w:continuationSeparator/>
      </w:r>
    </w:p>
  </w:footnote>
  <w:footnote w:id="1">
    <w:p w14:paraId="41224A0B" w14:textId="2887CA42" w:rsidR="00A1367B" w:rsidRDefault="00A1367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D148B"/>
    <w:rsid w:val="00187B99"/>
    <w:rsid w:val="001C62D2"/>
    <w:rsid w:val="001E31C3"/>
    <w:rsid w:val="002014DD"/>
    <w:rsid w:val="002E522E"/>
    <w:rsid w:val="00320927"/>
    <w:rsid w:val="004D1217"/>
    <w:rsid w:val="004D6008"/>
    <w:rsid w:val="005027BA"/>
    <w:rsid w:val="005F349C"/>
    <w:rsid w:val="006F1772"/>
    <w:rsid w:val="00862C44"/>
    <w:rsid w:val="00866B53"/>
    <w:rsid w:val="008A1204"/>
    <w:rsid w:val="008C20F7"/>
    <w:rsid w:val="00900CCA"/>
    <w:rsid w:val="00924B77"/>
    <w:rsid w:val="00940DA2"/>
    <w:rsid w:val="009E055C"/>
    <w:rsid w:val="00A1367B"/>
    <w:rsid w:val="00A26234"/>
    <w:rsid w:val="00A74F6F"/>
    <w:rsid w:val="00AD7557"/>
    <w:rsid w:val="00B51253"/>
    <w:rsid w:val="00B525CC"/>
    <w:rsid w:val="00CD6BC5"/>
    <w:rsid w:val="00D404F2"/>
    <w:rsid w:val="00DB7D53"/>
    <w:rsid w:val="00E607E6"/>
    <w:rsid w:val="00EC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62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1367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1367B"/>
  </w:style>
  <w:style w:type="character" w:styleId="Rimandonotaapidipagina">
    <w:name w:val="footnote reference"/>
    <w:basedOn w:val="Carpredefinitoparagrafo"/>
    <w:semiHidden/>
    <w:unhideWhenUsed/>
    <w:rsid w:val="00A1367B"/>
    <w:rPr>
      <w:vertAlign w:val="superscript"/>
    </w:rPr>
  </w:style>
  <w:style w:type="character" w:styleId="Collegamentoipertestuale">
    <w:name w:val="Hyperlink"/>
    <w:basedOn w:val="Carpredefinitoparagrafo"/>
    <w:unhideWhenUsed/>
    <w:rsid w:val="00A13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1367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1367B"/>
  </w:style>
  <w:style w:type="character" w:styleId="Rimandonotaapidipagina">
    <w:name w:val="footnote reference"/>
    <w:basedOn w:val="Carpredefinitoparagrafo"/>
    <w:semiHidden/>
    <w:unhideWhenUsed/>
    <w:rsid w:val="00A1367B"/>
    <w:rPr>
      <w:vertAlign w:val="superscript"/>
    </w:rPr>
  </w:style>
  <w:style w:type="character" w:styleId="Collegamentoipertestuale">
    <w:name w:val="Hyperlink"/>
    <w:basedOn w:val="Carpredefinitoparagrafo"/>
    <w:unhideWhenUsed/>
    <w:rsid w:val="00A13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incenzo-roppo/diritto-privato-9788892116863-55104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paolo-zatti-vittorio-colussi/lineamenti-di-diritto-privato-9788813366162-5509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drea-torrente-piero-schlesinger/manuale-di-diritto-privato-9788828809791-67277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CA83-596F-4993-B44D-ED3DB6D0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2020-05-20T14:54:00Z</dcterms:created>
  <dcterms:modified xsi:type="dcterms:W3CDTF">2020-07-27T07:40:00Z</dcterms:modified>
</cp:coreProperties>
</file>