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79" w:rsidRDefault="00DE0379" w:rsidP="00DE0379">
      <w:pPr>
        <w:pStyle w:val="Titolo1"/>
      </w:pPr>
      <w:r>
        <w:t>Economia pubblica della previdenza</w:t>
      </w:r>
    </w:p>
    <w:p w:rsidR="00DE0379" w:rsidRDefault="00DE0379" w:rsidP="00DE0379">
      <w:pPr>
        <w:pStyle w:val="Titolo2"/>
      </w:pPr>
      <w:r w:rsidRPr="00F74D0B">
        <w:t>Prof. Gilberto Turati</w:t>
      </w:r>
    </w:p>
    <w:p w:rsidR="002D5E17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E0379" w:rsidRDefault="00DE0379" w:rsidP="00DE0379">
      <w:r w:rsidRPr="00F74D0B">
        <w:t xml:space="preserve">Il corso si propone di </w:t>
      </w:r>
      <w:r>
        <w:t>fornire agli studenti le nozioni di base necessarie per comprendere le ragioni dell’esistenza dei sistemi pubblici di protezione sociale e le loro principali caratteristiche. Al termine del corso lo studente sarà in grado di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le ragioni teoriche alla base dell’intervento pubblico in campo previdenziale a partire dai ‘malfunzionamenti’ dei mercati assicurativi privati;</w:t>
      </w:r>
    </w:p>
    <w:p w:rsidR="00DE0379" w:rsidRDefault="00DE0379" w:rsidP="00DE0379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>
        <w:t>conoscere l’evoluzione storica della spesa previdenziale e dei principali aggregati di finanza pubblica in Italia;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i diversi modelli di Stato Sociale ed il ruolo dei sistemi previdenziali in questi modelli;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l’evoluzione storica dei sistemi previdenziali e i principali istituti previsti dall’ordinamento italiano;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le ragioni e gli interventi delle principali riforme nel campo della previdenza pubblica in Italia.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comprendere gli aspetti micro e macro-economici dei sistemi a ripartizione e dei sistemi pubblici a capitalizzazione;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comprendere le diverse modalità di calcolo delle rendite pensionistiche (metodo retributivo e contributivo);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comprendere il ruolo della previdenza complementare privata e i problemi di integrazione tra previdenza, sanità e assistenza;</w:t>
      </w:r>
    </w:p>
    <w:p w:rsidR="00DE0379" w:rsidRDefault="00DE0379" w:rsidP="00DE037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>
        <w:t>utilizzare le conoscenze teoriche acquisite durante il corso per discutere criticamente i problemi aperti della previdenza pubblica italiana.</w:t>
      </w:r>
    </w:p>
    <w:p w:rsidR="00DE0379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E0379" w:rsidRDefault="00707401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>
        <w:t>a</w:t>
      </w:r>
      <w:r w:rsidR="00DE0379" w:rsidRPr="00707401">
        <w:t>.</w:t>
      </w:r>
      <w:r w:rsidR="00DE0379" w:rsidRPr="00707401">
        <w:tab/>
      </w:r>
      <w:r w:rsidR="00DE0379" w:rsidRPr="006B5C89">
        <w:rPr>
          <w:smallCaps/>
          <w:sz w:val="18"/>
          <w:szCs w:val="18"/>
        </w:rPr>
        <w:t>La previdenza pubblica nelle economie di mercato: argomenti teorici</w:t>
      </w:r>
    </w:p>
    <w:p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.1.</w:t>
      </w:r>
      <w:r w:rsidR="00707401">
        <w:tab/>
      </w:r>
      <w:r>
        <w:t xml:space="preserve">Efficienza, equità, gestione del ciclo economico e sviluppo: gli obiettivi dell’intervento pubblico in campo previdenziale in base all’approccio </w:t>
      </w:r>
      <w:proofErr w:type="spellStart"/>
      <w:r w:rsidRPr="003F4B31">
        <w:rPr>
          <w:i/>
        </w:rPr>
        <w:t>welfarista</w:t>
      </w:r>
      <w:proofErr w:type="spellEnd"/>
      <w:r>
        <w:t>.</w:t>
      </w:r>
    </w:p>
    <w:p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.2.</w:t>
      </w:r>
      <w:r w:rsidR="00707401">
        <w:tab/>
      </w:r>
      <w:r w:rsidRPr="003F4B31">
        <w:rPr>
          <w:i/>
        </w:rPr>
        <w:t xml:space="preserve">Public </w:t>
      </w:r>
      <w:proofErr w:type="spellStart"/>
      <w:r w:rsidRPr="003F4B31">
        <w:rPr>
          <w:i/>
        </w:rPr>
        <w:t>choice</w:t>
      </w:r>
      <w:proofErr w:type="spellEnd"/>
      <w:r>
        <w:t>,</w:t>
      </w:r>
      <w:r w:rsidRPr="003F4B31">
        <w:t xml:space="preserve"> fallimenti dell’intervento pubblico</w:t>
      </w:r>
      <w:r>
        <w:t xml:space="preserve"> e ruolo delle assicurazioni private</w:t>
      </w:r>
      <w:r w:rsidRPr="003F4B31">
        <w:t xml:space="preserve"> (cenni).</w:t>
      </w:r>
    </w:p>
    <w:p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.3.</w:t>
      </w:r>
      <w:r w:rsidR="00707401">
        <w:tab/>
      </w:r>
      <w:r>
        <w:t>I</w:t>
      </w:r>
      <w:r w:rsidRPr="003F4B31">
        <w:t xml:space="preserve"> problemi derivanti dalle asimmetrie informative sui mercati assicurativi privati e nel campo della previdenza pubblica.</w:t>
      </w:r>
    </w:p>
    <w:p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.4.</w:t>
      </w:r>
      <w:r w:rsidR="00707401">
        <w:tab/>
      </w:r>
      <w:r>
        <w:t>Mercati assicurativi e potere di mercato.</w:t>
      </w:r>
    </w:p>
    <w:p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.5.</w:t>
      </w:r>
      <w:r w:rsidR="00707401">
        <w:tab/>
      </w:r>
      <w:r>
        <w:t>Il ruolo delle esternalità in campo previdenziale.</w:t>
      </w:r>
    </w:p>
    <w:p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t>b.</w:t>
      </w:r>
      <w:r w:rsidRPr="00707401">
        <w:tab/>
      </w:r>
      <w:r w:rsidRPr="006B5C89">
        <w:rPr>
          <w:smallCaps/>
          <w:sz w:val="18"/>
          <w:szCs w:val="18"/>
        </w:rPr>
        <w:t>Previdenza pubblica e Stato Sociale</w:t>
      </w:r>
    </w:p>
    <w:p w:rsidR="00DE0379" w:rsidRDefault="00DE0379" w:rsidP="00707401">
      <w:pPr>
        <w:ind w:left="426" w:hanging="426"/>
      </w:pPr>
      <w:r>
        <w:lastRenderedPageBreak/>
        <w:t>b</w:t>
      </w:r>
      <w:r w:rsidR="00707401">
        <w:t>.1.</w:t>
      </w:r>
      <w:r w:rsidR="00707401">
        <w:tab/>
      </w:r>
      <w:r>
        <w:t xml:space="preserve">Lo Stato Sociale in prospettiva comparata: </w:t>
      </w:r>
      <w:proofErr w:type="spellStart"/>
      <w:r>
        <w:t>Beveridge</w:t>
      </w:r>
      <w:proofErr w:type="spellEnd"/>
      <w:r>
        <w:t xml:space="preserve"> e Bismarck; modello socialdemocratico, liberale, corporativo; ruolo della previdenza e dei sistemi di protezione sociale. </w:t>
      </w:r>
    </w:p>
    <w:p w:rsidR="00DE0379" w:rsidRDefault="00DE0379" w:rsidP="00707401">
      <w:pPr>
        <w:ind w:left="426" w:hanging="426"/>
      </w:pPr>
      <w:r>
        <w:t>b</w:t>
      </w:r>
      <w:r w:rsidR="00707401">
        <w:t>.2.</w:t>
      </w:r>
      <w:r w:rsidR="00707401">
        <w:tab/>
      </w:r>
      <w:r>
        <w:t>La spesa per lo Stato Sociale: evoluzione della spesa pubblica, del disavanzo e del debito; evoluzione e impatto delle regole europee.</w:t>
      </w:r>
    </w:p>
    <w:p w:rsidR="00DE0379" w:rsidRDefault="00DE0379" w:rsidP="00707401">
      <w:pPr>
        <w:ind w:left="426" w:hanging="426"/>
      </w:pPr>
      <w:r>
        <w:t>b</w:t>
      </w:r>
      <w:r w:rsidR="00707401">
        <w:t>.3.</w:t>
      </w:r>
      <w:r w:rsidR="00707401">
        <w:tab/>
      </w:r>
      <w:r>
        <w:t>Evoluzione storica dei sistemi previdenziali e dei principali istituti previsti dall’ordinamento italiano; ragioni per le riforme dei sistemi previdenziali pubblici.</w:t>
      </w:r>
    </w:p>
    <w:p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t>c.</w:t>
      </w:r>
      <w:r w:rsidRPr="00707401">
        <w:tab/>
      </w:r>
      <w:r w:rsidRPr="006B5C89">
        <w:rPr>
          <w:smallCaps/>
          <w:sz w:val="18"/>
          <w:szCs w:val="18"/>
        </w:rPr>
        <w:t>Economia dei sistemi previdenziali</w:t>
      </w:r>
    </w:p>
    <w:p w:rsidR="00DE0379" w:rsidRDefault="00DE0379" w:rsidP="00707401">
      <w:pPr>
        <w:ind w:left="426" w:hanging="426"/>
      </w:pPr>
      <w:r>
        <w:t>c</w:t>
      </w:r>
      <w:r w:rsidR="00707401">
        <w:t>.1.</w:t>
      </w:r>
      <w:r w:rsidR="00707401">
        <w:tab/>
      </w:r>
      <w:r>
        <w:t>La micro- e la macroeconomia dei sistemi a ripartizione e dei sistemi a capitalizzazione: rendimento; effetti sul risparmio aggregato.</w:t>
      </w:r>
    </w:p>
    <w:p w:rsidR="00DE0379" w:rsidRDefault="00DE0379" w:rsidP="00707401">
      <w:pPr>
        <w:ind w:left="426" w:hanging="426"/>
      </w:pPr>
      <w:r>
        <w:t>c</w:t>
      </w:r>
      <w:r w:rsidR="00707401">
        <w:t>.2.</w:t>
      </w:r>
      <w:r w:rsidR="00707401">
        <w:tab/>
      </w:r>
      <w:r>
        <w:t>Il calcolo delle rendite pensionistiche in base al metodo retributivo e contributivo; gli effetti sulla ripartizione dei rischi demografici e finanziari.</w:t>
      </w:r>
    </w:p>
    <w:p w:rsidR="00DE0379" w:rsidRDefault="00DE0379" w:rsidP="00707401">
      <w:pPr>
        <w:ind w:left="426" w:hanging="426"/>
      </w:pPr>
      <w:r>
        <w:t>c</w:t>
      </w:r>
      <w:r w:rsidR="00707401">
        <w:t>.3.</w:t>
      </w:r>
      <w:r w:rsidR="00707401">
        <w:tab/>
      </w:r>
      <w:r>
        <w:t>Il ruolo della previdenza complementare privata e i problemi di integrazione tra previdenza, sanità e assistenza.</w:t>
      </w:r>
    </w:p>
    <w:p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835EA">
        <w:rPr>
          <w:rStyle w:val="Rimandonotaapidipagina"/>
          <w:b/>
          <w:i/>
          <w:sz w:val="18"/>
        </w:rPr>
        <w:footnoteReference w:id="1"/>
      </w:r>
    </w:p>
    <w:p w:rsidR="00DE0379" w:rsidRPr="00DE0379" w:rsidRDefault="00DE0379" w:rsidP="00DE0379">
      <w:pPr>
        <w:pStyle w:val="Testo1"/>
      </w:pPr>
      <w:r w:rsidRPr="00DE0379">
        <w:t>Il testo consigliato per l’intero corso è:</w:t>
      </w:r>
    </w:p>
    <w:p w:rsidR="00DE0379" w:rsidRPr="00A61DBA" w:rsidRDefault="00DE0379" w:rsidP="00A61DBA">
      <w:pPr>
        <w:pStyle w:val="Testo1"/>
        <w:spacing w:before="0" w:line="240" w:lineRule="atLeast"/>
        <w:rPr>
          <w:spacing w:val="-5"/>
        </w:rPr>
      </w:pPr>
      <w:r w:rsidRPr="00707401">
        <w:rPr>
          <w:smallCaps/>
          <w:spacing w:val="-5"/>
          <w:sz w:val="16"/>
        </w:rPr>
        <w:t xml:space="preserve">P. Bosi </w:t>
      </w:r>
      <w:r w:rsidRPr="00707401">
        <w:rPr>
          <w:spacing w:val="-5"/>
        </w:rPr>
        <w:t>(a cura di),</w:t>
      </w:r>
      <w:r w:rsidRPr="00A61DBA">
        <w:rPr>
          <w:i/>
          <w:iCs/>
          <w:spacing w:val="-5"/>
          <w:szCs w:val="18"/>
        </w:rPr>
        <w:t xml:space="preserve"> Corso di Scienza delle Finanze</w:t>
      </w:r>
      <w:r w:rsidRPr="00A61DBA">
        <w:rPr>
          <w:i/>
          <w:spacing w:val="-5"/>
        </w:rPr>
        <w:t>,</w:t>
      </w:r>
      <w:r w:rsidRPr="00A61DBA">
        <w:rPr>
          <w:spacing w:val="-5"/>
        </w:rPr>
        <w:t xml:space="preserve"> Il Mulino, Bologna, Ultima edizione disponibile.</w:t>
      </w:r>
      <w:r w:rsidR="00B835EA">
        <w:rPr>
          <w:spacing w:val="-5"/>
        </w:rPr>
        <w:t xml:space="preserve"> </w:t>
      </w:r>
      <w:hyperlink r:id="rId9" w:history="1">
        <w:r w:rsidR="00B835EA" w:rsidRPr="00B835E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E0379" w:rsidRPr="00DE0379" w:rsidRDefault="00DE0379" w:rsidP="00DE0379">
      <w:pPr>
        <w:pStyle w:val="Testo1"/>
      </w:pPr>
      <w:r w:rsidRPr="00DE0379">
        <w:t>Ulteriori riferimenti bibliografici verranno segnalati a lezione tramite gli appunti del corso che verranno resi disponibili su Blackboard.</w:t>
      </w:r>
    </w:p>
    <w:p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DIDATTICA DEL CORSO</w:t>
      </w:r>
    </w:p>
    <w:p w:rsidR="00DE0379" w:rsidRPr="00A61DBA" w:rsidRDefault="00DE0379" w:rsidP="00A61DBA">
      <w:pPr>
        <w:pStyle w:val="Testo2"/>
      </w:pPr>
      <w:r w:rsidRPr="00A61DBA">
        <w:t>Il corso prevede 12 lezioni di tre ore ciascuna</w:t>
      </w:r>
      <w:r w:rsidR="000250D1">
        <w:t xml:space="preserve"> concentrate in sei settimane</w:t>
      </w:r>
      <w:r w:rsidRPr="00A61DBA">
        <w:t>.</w:t>
      </w:r>
    </w:p>
    <w:p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METODO E CRITERI DI VALUTAZIONE</w:t>
      </w:r>
    </w:p>
    <w:p w:rsidR="00DE0379" w:rsidRPr="00A61DBA" w:rsidRDefault="00DE0379" w:rsidP="00A61DBA">
      <w:pPr>
        <w:pStyle w:val="Testo2"/>
      </w:pPr>
      <w:r w:rsidRPr="00A61DBA">
        <w:t xml:space="preserve">La valutazione della preparazione dello studente è basata su una prova scritta divisa in due parti. La prima parte vale un massimo di 10 punti ed è composta da dieci quesiti a risposta multipla volti a verificare la conoscenza da parte dello studente dei concetti e delle definizioni basilari discussi durante il corso: ogni risposta corretta viene valutata un punto, le risposte sbagliate prevedono una penalizzazione di 0,5 punti. La seconda parte vale un massimo di 20 punti ed è composta da tre domande aperte, una su ciascuna parte del corso, volte a verificare la capacità dello studente di applicare le conoscenze apprese durante il corso per discutere le ragioni teoriche dell’intervento pubblico, i dati sulla finanza pubblica italiana e dibattere le questioni di politica economica in campo previdenziale. La valutazione delle domande della seconda parte terrà conto della completezza e della precisione di ciascuna risposta. La durata dell’esame è di 60 minuti. </w:t>
      </w:r>
    </w:p>
    <w:p w:rsidR="00DE0379" w:rsidRDefault="00DE0379" w:rsidP="00DE037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0250D1" w:rsidRDefault="000250D1" w:rsidP="000250D1">
      <w:pPr>
        <w:pStyle w:val="Testo2"/>
        <w:rPr>
          <w:i/>
        </w:rPr>
      </w:pPr>
      <w:r>
        <w:rPr>
          <w:i/>
        </w:rPr>
        <w:t>Avvertenze</w:t>
      </w:r>
    </w:p>
    <w:p w:rsidR="00707401" w:rsidRDefault="00707401" w:rsidP="00707401">
      <w:pPr>
        <w:pStyle w:val="Testo2"/>
        <w:rPr>
          <w:i/>
        </w:rPr>
      </w:pPr>
      <w:r>
        <w:rPr>
          <w:i/>
        </w:rPr>
        <w:t>Prerequisiti</w:t>
      </w:r>
    </w:p>
    <w:p w:rsidR="00707401" w:rsidRDefault="00707401" w:rsidP="00707401">
      <w:pPr>
        <w:pStyle w:val="Testo2"/>
      </w:pPr>
      <w:r w:rsidRPr="009A1C62">
        <w:t>Prima di accedere al corso lo studente dovr</w:t>
      </w:r>
      <w:r>
        <w:t>à conoscere i concetti basilari di micro- e macro-economia, nonché alcuni concetti elementari di matematica generale e finanziaria. Dovrà inoltre essere in grado di ragionare su un problema economico attraverso semplici grafici.</w:t>
      </w:r>
    </w:p>
    <w:p w:rsidR="009F461C" w:rsidRPr="00DE0379" w:rsidRDefault="009F461C" w:rsidP="009F461C">
      <w:pPr>
        <w:pStyle w:val="Testo2"/>
        <w:spacing w:before="120"/>
      </w:pPr>
      <w:r w:rsidRPr="009F461C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0250D1">
        <w:t>.</w:t>
      </w:r>
    </w:p>
    <w:p w:rsidR="00DE0379" w:rsidRPr="003B2379" w:rsidRDefault="00DE0379" w:rsidP="00707401">
      <w:pPr>
        <w:pStyle w:val="Testo2"/>
        <w:spacing w:before="120"/>
        <w:rPr>
          <w:i/>
        </w:rPr>
      </w:pPr>
      <w:r w:rsidRPr="003B2379">
        <w:rPr>
          <w:i/>
        </w:rPr>
        <w:t>Orario e luogo di ricevimento</w:t>
      </w:r>
    </w:p>
    <w:p w:rsidR="00DE0379" w:rsidRDefault="00DE0379" w:rsidP="00DE0379">
      <w:pPr>
        <w:pStyle w:val="Testo2"/>
      </w:pPr>
      <w:r>
        <w:t>Il Prof. Gilberto Turati riceve gli studenti come da avviso affisso presso il Dipartimento di Economia e Finanza e sulla pagina web personale.</w:t>
      </w:r>
    </w:p>
    <w:p w:rsidR="000250D1" w:rsidRDefault="000250D1" w:rsidP="00DE0379">
      <w:pPr>
        <w:pStyle w:val="Testo2"/>
      </w:pPr>
    </w:p>
    <w:sectPr w:rsidR="000250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EA" w:rsidRDefault="00B835EA" w:rsidP="00B835EA">
      <w:pPr>
        <w:spacing w:line="240" w:lineRule="auto"/>
      </w:pPr>
      <w:r>
        <w:separator/>
      </w:r>
    </w:p>
  </w:endnote>
  <w:endnote w:type="continuationSeparator" w:id="0">
    <w:p w:rsidR="00B835EA" w:rsidRDefault="00B835EA" w:rsidP="00B83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EA" w:rsidRDefault="00B835EA" w:rsidP="00B835EA">
      <w:pPr>
        <w:spacing w:line="240" w:lineRule="auto"/>
      </w:pPr>
      <w:r>
        <w:separator/>
      </w:r>
    </w:p>
  </w:footnote>
  <w:footnote w:type="continuationSeparator" w:id="0">
    <w:p w:rsidR="00B835EA" w:rsidRDefault="00B835EA" w:rsidP="00B835EA">
      <w:pPr>
        <w:spacing w:line="240" w:lineRule="auto"/>
      </w:pPr>
      <w:r>
        <w:continuationSeparator/>
      </w:r>
    </w:p>
  </w:footnote>
  <w:footnote w:id="1">
    <w:p w:rsidR="00B835EA" w:rsidRDefault="00B835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6D3"/>
    <w:multiLevelType w:val="hybridMultilevel"/>
    <w:tmpl w:val="BFE89840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633E"/>
    <w:multiLevelType w:val="hybridMultilevel"/>
    <w:tmpl w:val="312A7C76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F"/>
    <w:rsid w:val="000250D1"/>
    <w:rsid w:val="00187B99"/>
    <w:rsid w:val="002014DD"/>
    <w:rsid w:val="002D5E17"/>
    <w:rsid w:val="00493CDA"/>
    <w:rsid w:val="004D1217"/>
    <w:rsid w:val="004D6008"/>
    <w:rsid w:val="00640794"/>
    <w:rsid w:val="006E6425"/>
    <w:rsid w:val="006F1772"/>
    <w:rsid w:val="00707401"/>
    <w:rsid w:val="008942E7"/>
    <w:rsid w:val="008A1204"/>
    <w:rsid w:val="00900CCA"/>
    <w:rsid w:val="00924B77"/>
    <w:rsid w:val="00940DA2"/>
    <w:rsid w:val="009E055C"/>
    <w:rsid w:val="009F461C"/>
    <w:rsid w:val="00A61DBA"/>
    <w:rsid w:val="00A74F6F"/>
    <w:rsid w:val="00AD7557"/>
    <w:rsid w:val="00B50C5D"/>
    <w:rsid w:val="00B51253"/>
    <w:rsid w:val="00B525CC"/>
    <w:rsid w:val="00B835EA"/>
    <w:rsid w:val="00CB2E1F"/>
    <w:rsid w:val="00CE7F05"/>
    <w:rsid w:val="00D404F2"/>
    <w:rsid w:val="00DE0379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835E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35EA"/>
  </w:style>
  <w:style w:type="character" w:styleId="Rimandonotaapidipagina">
    <w:name w:val="footnote reference"/>
    <w:basedOn w:val="Carpredefinitoparagrafo"/>
    <w:semiHidden/>
    <w:unhideWhenUsed/>
    <w:rsid w:val="00B835EA"/>
    <w:rPr>
      <w:vertAlign w:val="superscript"/>
    </w:rPr>
  </w:style>
  <w:style w:type="character" w:styleId="Collegamentoipertestuale">
    <w:name w:val="Hyperlink"/>
    <w:basedOn w:val="Carpredefinitoparagrafo"/>
    <w:unhideWhenUsed/>
    <w:rsid w:val="00B835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835E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35EA"/>
  </w:style>
  <w:style w:type="character" w:styleId="Rimandonotaapidipagina">
    <w:name w:val="footnote reference"/>
    <w:basedOn w:val="Carpredefinitoparagrafo"/>
    <w:semiHidden/>
    <w:unhideWhenUsed/>
    <w:rsid w:val="00B835EA"/>
    <w:rPr>
      <w:vertAlign w:val="superscript"/>
    </w:rPr>
  </w:style>
  <w:style w:type="character" w:styleId="Collegamentoipertestuale">
    <w:name w:val="Hyperlink"/>
    <w:basedOn w:val="Carpredefinitoparagrafo"/>
    <w:unhideWhenUsed/>
    <w:rsid w:val="00B83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corso-di-scienza-delle-finanze-9788815284785-673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89F1-4D91-4257-883A-F4389195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736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2020-04-20T13:45:00Z</dcterms:created>
  <dcterms:modified xsi:type="dcterms:W3CDTF">2020-07-27T12:33:00Z</dcterms:modified>
</cp:coreProperties>
</file>