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6E41" w14:textId="77777777" w:rsidR="00D51E56" w:rsidRDefault="00D51E56" w:rsidP="00D51E56">
      <w:pPr>
        <w:pStyle w:val="Titolo1"/>
      </w:pPr>
      <w:r>
        <w:t>Economia delle aziende di assicurazione</w:t>
      </w:r>
    </w:p>
    <w:p w14:paraId="66AB8655" w14:textId="77777777" w:rsidR="00D51E56" w:rsidRDefault="00D51E56" w:rsidP="00D51E56">
      <w:pPr>
        <w:pStyle w:val="Titolo2"/>
      </w:pPr>
      <w:bookmarkStart w:id="0" w:name="_Toc329616733"/>
      <w:r>
        <w:t xml:space="preserve">Prof. Alberto Floreani; </w:t>
      </w:r>
      <w:bookmarkStart w:id="1" w:name="_Toc329616077"/>
      <w:r>
        <w:t>Prof. Lodovico Marazzi</w:t>
      </w:r>
      <w:bookmarkEnd w:id="0"/>
      <w:bookmarkEnd w:id="1"/>
    </w:p>
    <w:p w14:paraId="5D4D5919" w14:textId="77777777" w:rsidR="00D51E56" w:rsidRPr="00EF1228" w:rsidRDefault="00D51E56" w:rsidP="00D51E56">
      <w:pPr>
        <w:pStyle w:val="Titolo3"/>
        <w:rPr>
          <w:caps w:val="0"/>
          <w:sz w:val="20"/>
        </w:rPr>
      </w:pPr>
      <w:r w:rsidRPr="00EF1228">
        <w:rPr>
          <w:i w:val="0"/>
          <w:caps w:val="0"/>
          <w:smallCaps/>
        </w:rPr>
        <w:t>I Modulo</w:t>
      </w:r>
      <w:r w:rsidRPr="00266AA0">
        <w:rPr>
          <w:i w:val="0"/>
          <w:caps w:val="0"/>
        </w:rPr>
        <w:t xml:space="preserve"> </w:t>
      </w:r>
      <w:r w:rsidRPr="00266AA0">
        <w:rPr>
          <w:i w:val="0"/>
          <w:caps w:val="0"/>
          <w:sz w:val="20"/>
        </w:rPr>
        <w:t>(</w:t>
      </w:r>
      <w:r w:rsidRPr="00EF1228">
        <w:rPr>
          <w:caps w:val="0"/>
          <w:sz w:val="20"/>
        </w:rPr>
        <w:t>Prof. Alberto Floreani</w:t>
      </w:r>
      <w:r w:rsidRPr="00266AA0">
        <w:rPr>
          <w:i w:val="0"/>
          <w:caps w:val="0"/>
          <w:sz w:val="20"/>
        </w:rPr>
        <w:t>)</w:t>
      </w:r>
    </w:p>
    <w:p w14:paraId="7B5FF556" w14:textId="77777777" w:rsidR="00D51E56" w:rsidRDefault="00D51E56" w:rsidP="00D51E56">
      <w:pPr>
        <w:spacing w:before="240" w:after="120" w:line="240" w:lineRule="exact"/>
        <w:rPr>
          <w:b/>
          <w:sz w:val="18"/>
        </w:rPr>
      </w:pPr>
      <w:r>
        <w:rPr>
          <w:b/>
          <w:i/>
          <w:sz w:val="18"/>
        </w:rPr>
        <w:t xml:space="preserve">OBIETTIVO DEL CORSO E RISULTATI DI APPRENDIMENTO ATTESI </w:t>
      </w:r>
    </w:p>
    <w:p w14:paraId="2B53DB9B" w14:textId="77777777" w:rsidR="00D51E56" w:rsidRDefault="00D51E56" w:rsidP="001010D1">
      <w:pPr>
        <w:spacing w:line="240" w:lineRule="exact"/>
      </w:pPr>
      <w:r>
        <w:t xml:space="preserve">Il corso si propone di introdurre lo studente ai principi dell’economia e della gestione delle imprese di assicurazione. </w:t>
      </w:r>
    </w:p>
    <w:p w14:paraId="4B1C8A6C" w14:textId="77777777" w:rsidR="00D51E56" w:rsidRDefault="00D51E56" w:rsidP="001010D1">
      <w:pPr>
        <w:spacing w:line="240" w:lineRule="exact"/>
      </w:pPr>
      <w:r>
        <w:t>Al termine del corso lo studente sarà in grado di:</w:t>
      </w:r>
    </w:p>
    <w:p w14:paraId="20F72528" w14:textId="77777777" w:rsidR="00D51E56" w:rsidRDefault="00D51E56" w:rsidP="001010D1">
      <w:pPr>
        <w:pStyle w:val="Paragrafoelenco"/>
        <w:numPr>
          <w:ilvl w:val="0"/>
          <w:numId w:val="2"/>
        </w:numPr>
        <w:spacing w:line="240" w:lineRule="exact"/>
        <w:ind w:left="284" w:hanging="284"/>
      </w:pPr>
      <w:r>
        <w:t>conoscere il concetto di rischio, rischio puro e rischio assicurabile;</w:t>
      </w:r>
    </w:p>
    <w:p w14:paraId="445933CA" w14:textId="77777777" w:rsidR="00D51E56" w:rsidRDefault="00D51E56" w:rsidP="001010D1">
      <w:pPr>
        <w:pStyle w:val="Paragrafoelenco"/>
        <w:numPr>
          <w:ilvl w:val="0"/>
          <w:numId w:val="2"/>
        </w:numPr>
        <w:spacing w:line="240" w:lineRule="exact"/>
        <w:ind w:left="284" w:hanging="284"/>
      </w:pPr>
      <w:r>
        <w:t>conoscere gli elementi e le caratteristiche fondamentali del contratto di assicurazione;</w:t>
      </w:r>
    </w:p>
    <w:p w14:paraId="2D24B86E" w14:textId="77777777" w:rsidR="00D51E56" w:rsidRDefault="00D51E56" w:rsidP="001010D1">
      <w:pPr>
        <w:pStyle w:val="Paragrafoelenco"/>
        <w:numPr>
          <w:ilvl w:val="0"/>
          <w:numId w:val="2"/>
        </w:numPr>
        <w:spacing w:line="240" w:lineRule="exact"/>
        <w:ind w:left="284" w:hanging="284"/>
      </w:pPr>
      <w:r>
        <w:t>conoscere la relazione che intercorre tra premio di assicurazione e la prestazione promessa;</w:t>
      </w:r>
    </w:p>
    <w:p w14:paraId="74C42AF3" w14:textId="77777777" w:rsidR="00D51E56" w:rsidRDefault="00D51E56" w:rsidP="001010D1">
      <w:pPr>
        <w:pStyle w:val="Paragrafoelenco"/>
        <w:numPr>
          <w:ilvl w:val="0"/>
          <w:numId w:val="2"/>
        </w:numPr>
        <w:spacing w:line="240" w:lineRule="exact"/>
        <w:ind w:left="284" w:hanging="284"/>
      </w:pPr>
      <w:r>
        <w:t xml:space="preserve">comprendere la logica economica su cui si fonda l’esercizio dell’attività assicurativa e le motivazioni alla base della sua regolamentazione; </w:t>
      </w:r>
    </w:p>
    <w:p w14:paraId="24B0A810" w14:textId="77777777" w:rsidR="00D51E56" w:rsidRPr="008F7506" w:rsidRDefault="00D51E56" w:rsidP="001010D1">
      <w:pPr>
        <w:pStyle w:val="Paragrafoelenco"/>
        <w:numPr>
          <w:ilvl w:val="0"/>
          <w:numId w:val="2"/>
        </w:numPr>
        <w:spacing w:line="240" w:lineRule="exact"/>
        <w:ind w:left="284" w:hanging="284"/>
        <w:contextualSpacing w:val="0"/>
        <w:rPr>
          <w:b/>
          <w:bCs/>
        </w:rPr>
      </w:pPr>
      <w:r>
        <w:t xml:space="preserve">conoscere la struttura dei mercati assicurativi, le caratteristiche essenziali dei soggetti che vi operano e, in particolare, degli intermediari di assicurazione (agenti, broker), le caratteristiche essenziali dei prodotti che vi vengono scambiati (assicurazioni vita, prodotti previdenziali e assicurazioni danni); </w:t>
      </w:r>
    </w:p>
    <w:p w14:paraId="282C23FD" w14:textId="77777777" w:rsidR="00D51E56" w:rsidRPr="008F7506" w:rsidRDefault="00D51E56" w:rsidP="001010D1">
      <w:pPr>
        <w:pStyle w:val="Paragrafoelenco"/>
        <w:numPr>
          <w:ilvl w:val="0"/>
          <w:numId w:val="2"/>
        </w:numPr>
        <w:spacing w:before="120" w:line="240" w:lineRule="exact"/>
        <w:ind w:left="284" w:hanging="284"/>
        <w:rPr>
          <w:b/>
          <w:bCs/>
        </w:rPr>
      </w:pPr>
      <w:r>
        <w:t>conoscere i principi fondamentali della gestione dell’impresa di assicurazione, della sua rappresentazione tramite il bilancio di esercizio e della regolamentazione dell’attività assicurativa.</w:t>
      </w:r>
    </w:p>
    <w:p w14:paraId="406D60E6" w14:textId="77777777" w:rsidR="00D51E56" w:rsidRDefault="00D51E56" w:rsidP="00D51E56">
      <w:pPr>
        <w:spacing w:before="240" w:after="120" w:line="240" w:lineRule="exact"/>
        <w:rPr>
          <w:b/>
          <w:sz w:val="18"/>
        </w:rPr>
      </w:pPr>
      <w:r>
        <w:rPr>
          <w:b/>
          <w:i/>
          <w:sz w:val="18"/>
        </w:rPr>
        <w:t>PROGRAMMA DEL CORSO</w:t>
      </w:r>
    </w:p>
    <w:p w14:paraId="3F2B360A" w14:textId="77777777" w:rsidR="00D51E56" w:rsidRDefault="00D51E56" w:rsidP="001010D1">
      <w:pPr>
        <w:spacing w:line="240" w:lineRule="exact"/>
      </w:pPr>
      <w:r>
        <w:t>1.</w:t>
      </w:r>
      <w:r>
        <w:tab/>
      </w:r>
      <w:r w:rsidRPr="005A4E98">
        <w:rPr>
          <w:i/>
        </w:rPr>
        <w:t>Rischio, assicurazione e attività assicurativa</w:t>
      </w:r>
    </w:p>
    <w:p w14:paraId="77C4F958" w14:textId="77777777" w:rsidR="00D51E56" w:rsidRDefault="00D51E56" w:rsidP="001010D1">
      <w:pPr>
        <w:spacing w:line="240" w:lineRule="exact"/>
      </w:pPr>
      <w:r>
        <w:t>–</w:t>
      </w:r>
      <w:r>
        <w:tab/>
        <w:t>Rischi puri e rischi assicurabili.</w:t>
      </w:r>
    </w:p>
    <w:p w14:paraId="5A9E8B65" w14:textId="77777777" w:rsidR="00D51E56" w:rsidRDefault="00D51E56" w:rsidP="001010D1">
      <w:pPr>
        <w:spacing w:line="240" w:lineRule="exact"/>
      </w:pPr>
      <w:r>
        <w:t>–</w:t>
      </w:r>
      <w:r>
        <w:tab/>
        <w:t>Assicurazione e fondamenti dell’attività assicurativa.</w:t>
      </w:r>
    </w:p>
    <w:p w14:paraId="0F568739" w14:textId="77777777" w:rsidR="00D51E56" w:rsidRDefault="00D51E56" w:rsidP="001010D1">
      <w:pPr>
        <w:spacing w:line="240" w:lineRule="exact"/>
      </w:pPr>
      <w:r>
        <w:t>–</w:t>
      </w:r>
      <w:r>
        <w:tab/>
        <w:t>Assicurazione, asimmetrie informative e regolamentazione.</w:t>
      </w:r>
    </w:p>
    <w:p w14:paraId="058E4DE8" w14:textId="77777777" w:rsidR="00D51E56" w:rsidRPr="00290B64" w:rsidRDefault="00D51E56" w:rsidP="001010D1">
      <w:pPr>
        <w:spacing w:before="120" w:line="240" w:lineRule="exact"/>
      </w:pPr>
      <w:r>
        <w:t>2.</w:t>
      </w:r>
      <w:r>
        <w:tab/>
      </w:r>
      <w:r w:rsidRPr="005A4E98">
        <w:rPr>
          <w:i/>
        </w:rPr>
        <w:t>Introduzione ai mercati e ai prodotti assicurativi</w:t>
      </w:r>
    </w:p>
    <w:p w14:paraId="3F4F7999" w14:textId="77777777" w:rsidR="00D51E56" w:rsidRDefault="00D51E56" w:rsidP="001010D1">
      <w:pPr>
        <w:spacing w:line="240" w:lineRule="exact"/>
      </w:pPr>
      <w:r>
        <w:t>–</w:t>
      </w:r>
      <w:r>
        <w:tab/>
        <w:t>I mercati assicurativi.</w:t>
      </w:r>
    </w:p>
    <w:p w14:paraId="66F8C4E3" w14:textId="77777777" w:rsidR="00D51E56" w:rsidRDefault="00D51E56" w:rsidP="001010D1">
      <w:pPr>
        <w:spacing w:line="240" w:lineRule="exact"/>
      </w:pPr>
      <w:r>
        <w:t>–</w:t>
      </w:r>
      <w:r>
        <w:tab/>
        <w:t>Le assicurazioni vita. I prodotti previdenziali.</w:t>
      </w:r>
    </w:p>
    <w:p w14:paraId="70A61E4A" w14:textId="77777777" w:rsidR="00D51E56" w:rsidRDefault="00D51E56" w:rsidP="001010D1">
      <w:pPr>
        <w:spacing w:line="240" w:lineRule="exact"/>
      </w:pPr>
      <w:r>
        <w:t>–</w:t>
      </w:r>
      <w:r>
        <w:tab/>
        <w:t>Le assicurazioni danni.</w:t>
      </w:r>
    </w:p>
    <w:p w14:paraId="2FE4F751" w14:textId="77777777" w:rsidR="00D51E56" w:rsidRDefault="00D51E56" w:rsidP="001010D1">
      <w:pPr>
        <w:spacing w:line="240" w:lineRule="exact"/>
      </w:pPr>
      <w:r>
        <w:t>–</w:t>
      </w:r>
      <w:r>
        <w:tab/>
        <w:t>Coassicurazione e riassicurazione.</w:t>
      </w:r>
    </w:p>
    <w:p w14:paraId="7DF0B0C5" w14:textId="77777777" w:rsidR="00D51E56" w:rsidRPr="00290B64" w:rsidRDefault="00D51E56" w:rsidP="001010D1">
      <w:pPr>
        <w:spacing w:before="120" w:line="240" w:lineRule="exact"/>
      </w:pPr>
      <w:r>
        <w:t>3.</w:t>
      </w:r>
      <w:r>
        <w:tab/>
      </w:r>
      <w:r w:rsidRPr="005A4E98">
        <w:rPr>
          <w:i/>
        </w:rPr>
        <w:t>L’impresa di assicurazione</w:t>
      </w:r>
    </w:p>
    <w:p w14:paraId="15BA674F" w14:textId="77777777" w:rsidR="00D51E56" w:rsidRDefault="00D51E56" w:rsidP="001010D1">
      <w:pPr>
        <w:spacing w:line="240" w:lineRule="exact"/>
      </w:pPr>
      <w:r>
        <w:t>–</w:t>
      </w:r>
      <w:r>
        <w:tab/>
        <w:t>La gestione dell’impresa di assicurazione.</w:t>
      </w:r>
    </w:p>
    <w:p w14:paraId="2B1A1159" w14:textId="77777777" w:rsidR="00D51E56" w:rsidRDefault="00D51E56" w:rsidP="001010D1">
      <w:pPr>
        <w:spacing w:line="240" w:lineRule="exact"/>
      </w:pPr>
      <w:r>
        <w:lastRenderedPageBreak/>
        <w:t>–</w:t>
      </w:r>
      <w:r>
        <w:tab/>
        <w:t>Il bilancio di esercizio dell’impresa di assicurazione.</w:t>
      </w:r>
    </w:p>
    <w:p w14:paraId="22186065" w14:textId="77777777" w:rsidR="00D51E56" w:rsidRDefault="00D51E56" w:rsidP="001010D1">
      <w:pPr>
        <w:spacing w:line="240" w:lineRule="exact"/>
        <w:ind w:left="284" w:hanging="284"/>
      </w:pPr>
      <w:r>
        <w:t>–</w:t>
      </w:r>
      <w:r>
        <w:tab/>
        <w:t xml:space="preserve">La regolamentazione delle imprese di assicurazione e introduzione a </w:t>
      </w:r>
      <w:proofErr w:type="spellStart"/>
      <w:r>
        <w:t>Solvency</w:t>
      </w:r>
      <w:proofErr w:type="spellEnd"/>
      <w:r>
        <w:t xml:space="preserve"> 2.</w:t>
      </w:r>
    </w:p>
    <w:p w14:paraId="1C36CD19" w14:textId="18BEE1F7" w:rsidR="00D51E56" w:rsidRPr="001010D1" w:rsidRDefault="00D51E56" w:rsidP="001010D1">
      <w:pPr>
        <w:spacing w:before="240" w:after="120"/>
        <w:rPr>
          <w:b/>
          <w:i/>
          <w:sz w:val="18"/>
        </w:rPr>
      </w:pPr>
      <w:r>
        <w:rPr>
          <w:b/>
          <w:i/>
          <w:sz w:val="18"/>
        </w:rPr>
        <w:t>BIBLIOGRAFIA</w:t>
      </w:r>
      <w:r w:rsidR="00012495">
        <w:rPr>
          <w:rStyle w:val="Rimandonotaapidipagina"/>
          <w:b/>
          <w:i/>
          <w:sz w:val="18"/>
        </w:rPr>
        <w:footnoteReference w:id="1"/>
      </w:r>
    </w:p>
    <w:p w14:paraId="7D66F9B7" w14:textId="59C79D29" w:rsidR="00D51E56" w:rsidRPr="00646FA6" w:rsidRDefault="001010D1" w:rsidP="00646FA6">
      <w:pPr>
        <w:pStyle w:val="Testo1"/>
        <w:spacing w:before="0" w:line="240" w:lineRule="atLeast"/>
        <w:rPr>
          <w:spacing w:val="-5"/>
        </w:rPr>
      </w:pPr>
      <w:r>
        <w:rPr>
          <w:smallCaps/>
          <w:spacing w:val="-5"/>
          <w:sz w:val="16"/>
        </w:rPr>
        <w:t xml:space="preserve">A. </w:t>
      </w:r>
      <w:r w:rsidR="00D51E56" w:rsidRPr="00646FA6">
        <w:rPr>
          <w:smallCaps/>
          <w:spacing w:val="-5"/>
          <w:sz w:val="16"/>
        </w:rPr>
        <w:t>Floreani,</w:t>
      </w:r>
      <w:r w:rsidR="00D51E56" w:rsidRPr="00646FA6">
        <w:rPr>
          <w:i/>
          <w:spacing w:val="-5"/>
        </w:rPr>
        <w:t xml:space="preserve"> Economia delle imprese di assicurazione,</w:t>
      </w:r>
      <w:r w:rsidR="00D51E56" w:rsidRPr="00646FA6">
        <w:rPr>
          <w:spacing w:val="-5"/>
        </w:rPr>
        <w:t xml:space="preserve"> Il Mulino, Bologna, 2011.</w:t>
      </w:r>
      <w:r w:rsidR="00012495">
        <w:rPr>
          <w:spacing w:val="-5"/>
        </w:rPr>
        <w:t xml:space="preserve"> </w:t>
      </w:r>
      <w:hyperlink r:id="rId9" w:history="1">
        <w:r w:rsidR="00012495" w:rsidRPr="00012495">
          <w:rPr>
            <w:rStyle w:val="Collegamentoipertestuale"/>
            <w:rFonts w:ascii="Times New Roman" w:hAnsi="Times New Roman"/>
            <w:i/>
            <w:sz w:val="16"/>
            <w:szCs w:val="16"/>
          </w:rPr>
          <w:t>Acquista da VP</w:t>
        </w:r>
      </w:hyperlink>
    </w:p>
    <w:p w14:paraId="7286E62D" w14:textId="77777777" w:rsidR="00D51E56" w:rsidRPr="0063645E" w:rsidRDefault="00D51E56" w:rsidP="00646FA6">
      <w:pPr>
        <w:pStyle w:val="Testo1"/>
        <w:spacing w:before="0" w:line="240" w:lineRule="atLeast"/>
        <w:rPr>
          <w:spacing w:val="-5"/>
        </w:rPr>
      </w:pPr>
      <w:r>
        <w:rPr>
          <w:spacing w:val="-5"/>
        </w:rPr>
        <w:t xml:space="preserve">Materiale didattico integrativo e di aggiornamento disponibile sulla pagina Blackboard del corso. </w:t>
      </w:r>
    </w:p>
    <w:p w14:paraId="3C394090" w14:textId="77777777" w:rsidR="00D51E56" w:rsidRDefault="00D51E56" w:rsidP="00D51E56">
      <w:pPr>
        <w:spacing w:before="240" w:after="120"/>
        <w:rPr>
          <w:b/>
          <w:i/>
          <w:sz w:val="18"/>
        </w:rPr>
      </w:pPr>
      <w:r>
        <w:rPr>
          <w:b/>
          <w:i/>
          <w:sz w:val="18"/>
        </w:rPr>
        <w:t>DIDATTICA DEL CORSO</w:t>
      </w:r>
    </w:p>
    <w:p w14:paraId="7B6EA3A9" w14:textId="77777777" w:rsidR="00D51E56" w:rsidRPr="00646FA6" w:rsidRDefault="00D51E56" w:rsidP="00646FA6">
      <w:pPr>
        <w:pStyle w:val="Testo2"/>
      </w:pPr>
      <w:r w:rsidRPr="00646FA6">
        <w:t>Il corso prevede lezioni frontali. Durante il corso sono inoltre previste le seguenti attività facoltative individuali e di gruppo: K</w:t>
      </w:r>
      <w:r w:rsidR="001010D1">
        <w:t>ahoot a conclusione di ciascuno</w:t>
      </w:r>
      <w:r w:rsidRPr="00646FA6">
        <w:t xml:space="preserve"> degli a</w:t>
      </w:r>
      <w:r w:rsidR="001010D1">
        <w:t xml:space="preserve">rgomenti svolti (individuale); </w:t>
      </w:r>
      <w:r w:rsidRPr="00646FA6">
        <w:t>Analisi dell’informativa precontrattuale di prodotti assicurativi (individuale); Insurance game volto a simulare il funzionamento del mercato assicurativo nel quale ciascuna gruppo deve gestire un’impresa di assicurazione in compe</w:t>
      </w:r>
      <w:r w:rsidR="001010D1">
        <w:t>tizione con gli altri gruppi.</w:t>
      </w:r>
    </w:p>
    <w:p w14:paraId="5E8971F2" w14:textId="77777777" w:rsidR="00D51E56" w:rsidRDefault="00D51E56" w:rsidP="00D51E56">
      <w:pPr>
        <w:spacing w:before="240" w:after="120"/>
        <w:rPr>
          <w:b/>
          <w:i/>
          <w:sz w:val="18"/>
        </w:rPr>
      </w:pPr>
      <w:r>
        <w:rPr>
          <w:b/>
          <w:i/>
          <w:sz w:val="18"/>
        </w:rPr>
        <w:t>METODO E CRITERI DI VALUTAZIONE</w:t>
      </w:r>
    </w:p>
    <w:p w14:paraId="59E52BF3" w14:textId="77777777" w:rsidR="00D51E56" w:rsidRPr="00646FA6" w:rsidRDefault="00D51E56" w:rsidP="00646FA6">
      <w:pPr>
        <w:pStyle w:val="Testo2"/>
      </w:pPr>
      <w:r w:rsidRPr="00646FA6">
        <w:t xml:space="preserve">Prova scritta. </w:t>
      </w:r>
    </w:p>
    <w:p w14:paraId="47D3FDB7" w14:textId="77777777" w:rsidR="00D51E56" w:rsidRPr="00646FA6" w:rsidRDefault="00D51E56" w:rsidP="00646FA6">
      <w:pPr>
        <w:pStyle w:val="Testo2"/>
      </w:pPr>
      <w:r w:rsidRPr="00646FA6">
        <w:t>La prova scritta si compone di domande aperte (8 domande, peso 80%) e di alcuni esercizi numerici (1 o 2, peso 20%) ed è volta a verificare il grado di raggiungimento de</w:t>
      </w:r>
      <w:r w:rsidR="001010D1">
        <w:t>gli obettivi di apprendimento.</w:t>
      </w:r>
    </w:p>
    <w:p w14:paraId="2AB939A9" w14:textId="77777777" w:rsidR="00D51E56" w:rsidRPr="00646FA6" w:rsidRDefault="00D51E56" w:rsidP="00646FA6">
      <w:pPr>
        <w:pStyle w:val="Testo2"/>
      </w:pPr>
      <w:r w:rsidRPr="00646FA6">
        <w:t xml:space="preserve">Le attività individuali e di gruppo facoltative contribuiscono alla valutazione finale sotto forma di punteggio addizionale. </w:t>
      </w:r>
    </w:p>
    <w:p w14:paraId="1EE5DC9E" w14:textId="77777777" w:rsidR="00D51E56" w:rsidRPr="00646FA6" w:rsidRDefault="00D51E56" w:rsidP="00646FA6">
      <w:pPr>
        <w:pStyle w:val="Testo2"/>
      </w:pPr>
      <w:r w:rsidRPr="00646FA6">
        <w:t xml:space="preserve">È prevista una prova scritta finale per gli studenti frequentanti. </w:t>
      </w:r>
    </w:p>
    <w:p w14:paraId="734D532A" w14:textId="77777777" w:rsidR="00D51E56" w:rsidRDefault="00D51E56" w:rsidP="00D51E56">
      <w:pPr>
        <w:spacing w:before="240" w:after="120" w:line="240" w:lineRule="exact"/>
        <w:rPr>
          <w:b/>
          <w:i/>
          <w:sz w:val="18"/>
        </w:rPr>
      </w:pPr>
      <w:r>
        <w:rPr>
          <w:b/>
          <w:i/>
          <w:sz w:val="18"/>
        </w:rPr>
        <w:t>AVVERTENZE E PREREQUISITI</w:t>
      </w:r>
    </w:p>
    <w:p w14:paraId="787C742E" w14:textId="77777777" w:rsidR="001C213B" w:rsidRPr="00E0583B" w:rsidRDefault="00D51E56" w:rsidP="00AB03A7">
      <w:pPr>
        <w:pStyle w:val="Testo2"/>
      </w:pPr>
      <w:r>
        <w:t xml:space="preserve">Viene richiesta una conoscenza base dell’economia aziendale. </w:t>
      </w:r>
    </w:p>
    <w:p w14:paraId="6C6ECCD2" w14:textId="77777777" w:rsidR="00AB03A7" w:rsidRDefault="00AB03A7" w:rsidP="00CC1762">
      <w:pPr>
        <w:pStyle w:val="Testo2"/>
        <w:spacing w:before="120"/>
      </w:pPr>
      <w:r w:rsidRPr="00AB03A7">
        <w:t>Nel caso in cui la situazione sanitaria relativa alla pandemia di Covid-19 non dovesse consentire la didattica in presenza, sarà garantita l’erogazione a distanza dell’insegnamento con modalità che verranno comunicate in tempo utile agli studenti.</w:t>
      </w:r>
    </w:p>
    <w:p w14:paraId="71B49038" w14:textId="2D221E50" w:rsidR="00761398" w:rsidRPr="00CC1762" w:rsidRDefault="00761398" w:rsidP="00CC1762">
      <w:pPr>
        <w:pStyle w:val="Testo2"/>
        <w:spacing w:before="120"/>
        <w:rPr>
          <w:i/>
          <w:sz w:val="20"/>
        </w:rPr>
      </w:pPr>
      <w:r w:rsidRPr="00CC1762">
        <w:rPr>
          <w:i/>
          <w:sz w:val="20"/>
        </w:rPr>
        <w:t>Orario e luogo di ricevimento</w:t>
      </w:r>
    </w:p>
    <w:p w14:paraId="370D9EF8" w14:textId="77777777" w:rsidR="00761398" w:rsidRDefault="00761398" w:rsidP="00F63BB4">
      <w:pPr>
        <w:pStyle w:val="Testo2"/>
      </w:pPr>
      <w:r w:rsidRPr="005A4E98">
        <w:t>Il Prof. Alberto Floreani riceve gli studenti il lunedì dalle ore 1</w:t>
      </w:r>
      <w:r>
        <w:t>1</w:t>
      </w:r>
      <w:r w:rsidRPr="005A4E98">
        <w:t>,30 alle ore 1</w:t>
      </w:r>
      <w:r>
        <w:t>3</w:t>
      </w:r>
      <w:r w:rsidRPr="005A4E98">
        <w:t xml:space="preserve">,30 presso il Dipartimento di Scienze dell’economia e della </w:t>
      </w:r>
      <w:r>
        <w:t>gestione aziendale (via Necchi</w:t>
      </w:r>
      <w:r w:rsidRPr="005A4E98">
        <w:t xml:space="preserve"> 5</w:t>
      </w:r>
      <w:r>
        <w:t>, ufficio C1, 1° piano</w:t>
      </w:r>
      <w:r w:rsidRPr="005A4E98">
        <w:t xml:space="preserve">). </w:t>
      </w:r>
      <w:r>
        <w:t>In caso di impossibilità a svolgere il ricevimento in presenza esso sarà effettuato tramite appuntamenti Skype da richiedere via mail al docente. Consultare la pagina personale del docente per eventuali variazioni.</w:t>
      </w:r>
    </w:p>
    <w:p w14:paraId="209855DB" w14:textId="77777777" w:rsidR="00761398" w:rsidRDefault="00761398" w:rsidP="00646FA6">
      <w:pPr>
        <w:pStyle w:val="Testo2"/>
      </w:pPr>
    </w:p>
    <w:p w14:paraId="0F226A29" w14:textId="77777777" w:rsidR="00D51E56" w:rsidRPr="00761398" w:rsidRDefault="00D51E56" w:rsidP="00761398">
      <w:pPr>
        <w:pStyle w:val="Titolo3"/>
        <w:spacing w:before="360"/>
        <w:rPr>
          <w:i w:val="0"/>
          <w:caps w:val="0"/>
          <w:smallCaps/>
        </w:rPr>
      </w:pPr>
      <w:r w:rsidRPr="00E807B9">
        <w:rPr>
          <w:i w:val="0"/>
          <w:caps w:val="0"/>
          <w:smallCaps/>
        </w:rPr>
        <w:lastRenderedPageBreak/>
        <w:t>II Modulo</w:t>
      </w:r>
      <w:r w:rsidRPr="00E807B9">
        <w:rPr>
          <w:caps w:val="0"/>
        </w:rPr>
        <w:t xml:space="preserve"> </w:t>
      </w:r>
      <w:r w:rsidRPr="00E807B9">
        <w:rPr>
          <w:i w:val="0"/>
          <w:caps w:val="0"/>
          <w:sz w:val="20"/>
        </w:rPr>
        <w:t>(</w:t>
      </w:r>
      <w:r w:rsidRPr="00E807B9">
        <w:rPr>
          <w:caps w:val="0"/>
          <w:sz w:val="20"/>
        </w:rPr>
        <w:t>Prof. Lodovico Marazzi</w:t>
      </w:r>
      <w:r w:rsidRPr="00E807B9">
        <w:rPr>
          <w:i w:val="0"/>
          <w:caps w:val="0"/>
          <w:sz w:val="20"/>
        </w:rPr>
        <w:t>)</w:t>
      </w:r>
    </w:p>
    <w:p w14:paraId="364F51D4" w14:textId="77777777" w:rsidR="001010D1" w:rsidRDefault="001010D1" w:rsidP="001010D1">
      <w:pPr>
        <w:spacing w:before="240" w:after="120"/>
        <w:rPr>
          <w:b/>
          <w:sz w:val="18"/>
        </w:rPr>
      </w:pPr>
      <w:r>
        <w:rPr>
          <w:b/>
          <w:i/>
          <w:sz w:val="18"/>
        </w:rPr>
        <w:t>OBIETTIVO DEL CORSO E RISULTATI DI APPRENDIMENTO ATTESI</w:t>
      </w:r>
    </w:p>
    <w:p w14:paraId="17C737A3" w14:textId="77777777" w:rsidR="00635448" w:rsidRPr="00223A52" w:rsidRDefault="00635448" w:rsidP="00635448">
      <w:r w:rsidRPr="00223A52">
        <w:t xml:space="preserve">Il corso </w:t>
      </w:r>
      <w:r>
        <w:t>introduce</w:t>
      </w:r>
      <w:r w:rsidRPr="00223A52">
        <w:t xml:space="preserve"> lo studente alle caratteristiche proprie dei mercati assicurativi, alle diverse tipologie di prodotti assicurativi, ai programmi assicurativi di particolari tipologie di aziende e alla pianificazione previdenziale-assicurativa per le famiglie. </w:t>
      </w:r>
    </w:p>
    <w:p w14:paraId="50AE1CE4" w14:textId="77777777" w:rsidR="00635448" w:rsidRDefault="00635448" w:rsidP="00635448">
      <w:r w:rsidRPr="00223A52">
        <w:t>Il corso propone specifiche occasioni di approfondimento teorico e pratico per la redazione di un programma assicurativo di una media azienda italiana (business game).</w:t>
      </w:r>
    </w:p>
    <w:p w14:paraId="429724E7" w14:textId="77777777" w:rsidR="00635448" w:rsidRDefault="00635448" w:rsidP="00635448"/>
    <w:p w14:paraId="3B6F9619" w14:textId="77777777" w:rsidR="00635448" w:rsidRPr="003468FE" w:rsidRDefault="00635448" w:rsidP="00635448">
      <w:r w:rsidRPr="003468FE">
        <w:t>Al termine della trattazione dell</w:t>
      </w:r>
      <w:r>
        <w:t>e diverse aree tematiche</w:t>
      </w:r>
      <w:r w:rsidRPr="003468FE">
        <w:t xml:space="preserve"> il candidato sarà in grado di conoscere: </w:t>
      </w:r>
    </w:p>
    <w:p w14:paraId="42DE114D" w14:textId="77777777" w:rsidR="00635448" w:rsidRPr="003468FE" w:rsidRDefault="00635448" w:rsidP="00CC1762">
      <w:pPr>
        <w:pStyle w:val="Paragrafoelenco"/>
        <w:numPr>
          <w:ilvl w:val="0"/>
          <w:numId w:val="4"/>
        </w:numPr>
        <w:tabs>
          <w:tab w:val="left" w:pos="284"/>
        </w:tabs>
        <w:spacing w:line="240" w:lineRule="exact"/>
        <w:ind w:left="567" w:hanging="283"/>
        <w:rPr>
          <w:rFonts w:eastAsia="MS Mincho"/>
          <w:szCs w:val="20"/>
        </w:rPr>
      </w:pPr>
      <w:r w:rsidRPr="003468FE">
        <w:rPr>
          <w:rFonts w:eastAsia="MS Mincho"/>
          <w:szCs w:val="20"/>
        </w:rPr>
        <w:t>logiche di funzionamento, dimensioni e principali attori dei mercati assicurativi;</w:t>
      </w:r>
    </w:p>
    <w:p w14:paraId="5C4A971B" w14:textId="77777777" w:rsidR="00635448" w:rsidRDefault="00635448" w:rsidP="00CC1762">
      <w:pPr>
        <w:pStyle w:val="Paragrafoelenco"/>
        <w:numPr>
          <w:ilvl w:val="0"/>
          <w:numId w:val="4"/>
        </w:numPr>
        <w:spacing w:line="240" w:lineRule="exact"/>
        <w:ind w:left="567" w:hanging="283"/>
        <w:rPr>
          <w:rFonts w:eastAsia="MS Mincho"/>
          <w:szCs w:val="20"/>
        </w:rPr>
      </w:pPr>
      <w:r w:rsidRPr="003468FE">
        <w:rPr>
          <w:rFonts w:eastAsia="MS Mincho"/>
          <w:szCs w:val="20"/>
        </w:rPr>
        <w:t>caratteristiche di domanda e offerta dei principali prodotti del ramo danni utilizzate dalle aziende</w:t>
      </w:r>
      <w:r>
        <w:rPr>
          <w:rFonts w:eastAsia="MS Mincho"/>
          <w:szCs w:val="20"/>
        </w:rPr>
        <w:t xml:space="preserve">, </w:t>
      </w:r>
      <w:proofErr w:type="spellStart"/>
      <w:r>
        <w:rPr>
          <w:rFonts w:eastAsia="MS Mincho"/>
          <w:szCs w:val="20"/>
        </w:rPr>
        <w:t>nonchè</w:t>
      </w:r>
      <w:proofErr w:type="spellEnd"/>
      <w:r w:rsidRPr="003468FE">
        <w:rPr>
          <w:rFonts w:eastAsia="MS Mincho"/>
          <w:szCs w:val="20"/>
        </w:rPr>
        <w:t xml:space="preserve"> le caratteristiche tecniche principali di detti prodotti;</w:t>
      </w:r>
    </w:p>
    <w:p w14:paraId="3493C25F" w14:textId="77777777" w:rsidR="00635448" w:rsidRPr="003468FE" w:rsidRDefault="00635448" w:rsidP="00CC1762">
      <w:pPr>
        <w:pStyle w:val="Paragrafoelenco"/>
        <w:numPr>
          <w:ilvl w:val="0"/>
          <w:numId w:val="4"/>
        </w:numPr>
        <w:spacing w:line="240" w:lineRule="exact"/>
        <w:ind w:left="567" w:hanging="283"/>
        <w:rPr>
          <w:rFonts w:eastAsia="MS Mincho"/>
          <w:szCs w:val="20"/>
        </w:rPr>
      </w:pPr>
      <w:r w:rsidRPr="003468FE">
        <w:rPr>
          <w:rFonts w:eastAsia="MS Mincho"/>
          <w:szCs w:val="20"/>
        </w:rPr>
        <w:t>caratteristiche tecniche dei prodotti assicurativi vita e assicurativi-previdenziali e individuare le principali variabili da cui dipende la corretta pianificazione assicurativa-previdenziale per le famiglie.</w:t>
      </w:r>
    </w:p>
    <w:p w14:paraId="23948F01" w14:textId="77777777" w:rsidR="00635448" w:rsidRPr="003468FE" w:rsidRDefault="00635448" w:rsidP="00CC1762">
      <w:pPr>
        <w:pStyle w:val="Paragrafoelenco"/>
        <w:numPr>
          <w:ilvl w:val="0"/>
          <w:numId w:val="4"/>
        </w:numPr>
        <w:spacing w:line="240" w:lineRule="exact"/>
        <w:ind w:left="567" w:hanging="283"/>
        <w:rPr>
          <w:rFonts w:eastAsia="MS Mincho"/>
          <w:szCs w:val="20"/>
        </w:rPr>
      </w:pPr>
      <w:r w:rsidRPr="003468FE">
        <w:rPr>
          <w:rFonts w:eastAsia="MS Mincho"/>
          <w:szCs w:val="20"/>
        </w:rPr>
        <w:t>specifiche esigenze di gestione dei rischi di particolari tipologie di aziende ed il complesso di prodotti assicurativi (programmi) utilizzati in ambito nazionale ed internazionale (multinazionale).</w:t>
      </w:r>
    </w:p>
    <w:p w14:paraId="153EE0B3" w14:textId="77777777" w:rsidR="00635448" w:rsidRDefault="00635448" w:rsidP="00635448">
      <w:pPr>
        <w:spacing w:before="240" w:after="120"/>
        <w:rPr>
          <w:b/>
          <w:sz w:val="18"/>
        </w:rPr>
      </w:pPr>
      <w:r>
        <w:rPr>
          <w:b/>
          <w:i/>
          <w:sz w:val="18"/>
        </w:rPr>
        <w:t>PROGRAMMA DEL CORSO</w:t>
      </w:r>
    </w:p>
    <w:p w14:paraId="283EE382" w14:textId="77777777" w:rsidR="00635448" w:rsidRPr="00672BA9" w:rsidRDefault="00635448" w:rsidP="00635448">
      <w:pPr>
        <w:rPr>
          <w:rFonts w:eastAsia="MS Mincho"/>
          <w:szCs w:val="20"/>
        </w:rPr>
      </w:pPr>
      <w:r w:rsidRPr="00672BA9">
        <w:rPr>
          <w:rFonts w:eastAsia="MS Mincho"/>
          <w:szCs w:val="20"/>
        </w:rPr>
        <w:t>1.</w:t>
      </w:r>
      <w:r w:rsidRPr="00672BA9">
        <w:rPr>
          <w:rFonts w:eastAsia="MS Mincho"/>
          <w:szCs w:val="20"/>
        </w:rPr>
        <w:tab/>
      </w:r>
      <w:r w:rsidRPr="00672BA9">
        <w:rPr>
          <w:rFonts w:eastAsia="MS Mincho"/>
          <w:i/>
          <w:szCs w:val="20"/>
        </w:rPr>
        <w:t>I mercati assicurativi e riassicurativi</w:t>
      </w:r>
    </w:p>
    <w:p w14:paraId="0FAAB9B6" w14:textId="4DD4FC54" w:rsidR="00635448" w:rsidRPr="00672BA9" w:rsidRDefault="00635448" w:rsidP="00635448">
      <w:pPr>
        <w:tabs>
          <w:tab w:val="clear" w:pos="284"/>
        </w:tabs>
        <w:ind w:left="709" w:hanging="709"/>
        <w:rPr>
          <w:rFonts w:eastAsia="MS Mincho"/>
          <w:szCs w:val="20"/>
        </w:rPr>
      </w:pPr>
      <w:r w:rsidRPr="00672BA9">
        <w:rPr>
          <w:rFonts w:eastAsia="MS Mincho"/>
          <w:szCs w:val="20"/>
        </w:rPr>
        <w:t>Mercato internazionale</w:t>
      </w:r>
      <w:r>
        <w:rPr>
          <w:rFonts w:eastAsia="MS Mincho"/>
          <w:szCs w:val="20"/>
        </w:rPr>
        <w:t xml:space="preserve">. </w:t>
      </w:r>
      <w:r w:rsidRPr="00672BA9">
        <w:rPr>
          <w:rFonts w:eastAsia="MS Mincho"/>
          <w:szCs w:val="20"/>
        </w:rPr>
        <w:t>Mercato Europeo. Mercato Italiano. Mercati Emergenti.</w:t>
      </w:r>
    </w:p>
    <w:p w14:paraId="23A33989" w14:textId="77777777" w:rsidR="00635448" w:rsidRPr="00672BA9" w:rsidRDefault="00635448" w:rsidP="00635448">
      <w:pPr>
        <w:spacing w:before="120"/>
        <w:rPr>
          <w:rFonts w:eastAsia="MS Mincho"/>
          <w:szCs w:val="20"/>
        </w:rPr>
      </w:pPr>
      <w:r w:rsidRPr="00672BA9">
        <w:rPr>
          <w:rFonts w:eastAsia="MS Mincho"/>
          <w:szCs w:val="20"/>
        </w:rPr>
        <w:t>2.</w:t>
      </w:r>
      <w:r w:rsidRPr="00672BA9">
        <w:rPr>
          <w:rFonts w:eastAsia="MS Mincho"/>
          <w:szCs w:val="20"/>
        </w:rPr>
        <w:tab/>
      </w:r>
      <w:r w:rsidRPr="00672BA9">
        <w:rPr>
          <w:rFonts w:eastAsia="MS Mincho"/>
          <w:i/>
          <w:szCs w:val="20"/>
        </w:rPr>
        <w:t>I prodotti assicurativi dei rami danni</w:t>
      </w:r>
    </w:p>
    <w:p w14:paraId="47E2FC02" w14:textId="77777777" w:rsidR="00635448" w:rsidRPr="00672BA9" w:rsidRDefault="00635448" w:rsidP="00635448">
      <w:pPr>
        <w:tabs>
          <w:tab w:val="clear" w:pos="284"/>
        </w:tabs>
        <w:rPr>
          <w:rFonts w:eastAsia="MS Mincho"/>
          <w:szCs w:val="20"/>
        </w:rPr>
      </w:pPr>
      <w:r w:rsidRPr="00672BA9">
        <w:rPr>
          <w:rFonts w:eastAsia="MS Mincho"/>
          <w:szCs w:val="20"/>
        </w:rPr>
        <w:t>Infortuni e Malattia. Incendio danni diretti e danni indiretti. Altri danni ai beni. Corpi veicoli terrestri, aerei, marittimi. Merci trasportate. Responsabilità Civile Generale</w:t>
      </w:r>
      <w:r>
        <w:rPr>
          <w:rFonts w:eastAsia="MS Mincho"/>
          <w:szCs w:val="20"/>
        </w:rPr>
        <w:t xml:space="preserve">, Prodotti e Professionale. </w:t>
      </w:r>
      <w:r w:rsidRPr="00672BA9">
        <w:rPr>
          <w:rFonts w:eastAsia="MS Mincho"/>
          <w:szCs w:val="20"/>
        </w:rPr>
        <w:t xml:space="preserve">Responsabilità Civile Auto. Rischi Tecnologici e Cyber </w:t>
      </w:r>
      <w:proofErr w:type="spellStart"/>
      <w:r w:rsidRPr="00672BA9">
        <w:rPr>
          <w:rFonts w:eastAsia="MS Mincho"/>
          <w:szCs w:val="20"/>
        </w:rPr>
        <w:t>Risks</w:t>
      </w:r>
      <w:proofErr w:type="spellEnd"/>
      <w:r w:rsidRPr="00672BA9">
        <w:rPr>
          <w:rFonts w:eastAsia="MS Mincho"/>
          <w:szCs w:val="20"/>
        </w:rPr>
        <w:t xml:space="preserve">, Credito e Cauzioni. Tutela Legale. Assistenza. </w:t>
      </w:r>
    </w:p>
    <w:p w14:paraId="69EABE41" w14:textId="77777777" w:rsidR="00635448" w:rsidRPr="00672BA9" w:rsidRDefault="00635448" w:rsidP="00635448">
      <w:pPr>
        <w:spacing w:before="120"/>
        <w:rPr>
          <w:rFonts w:eastAsia="MS Mincho"/>
          <w:i/>
          <w:szCs w:val="20"/>
        </w:rPr>
      </w:pPr>
      <w:r w:rsidRPr="00672BA9">
        <w:rPr>
          <w:rFonts w:eastAsia="MS Mincho"/>
          <w:szCs w:val="20"/>
        </w:rPr>
        <w:t>3.</w:t>
      </w:r>
      <w:r w:rsidRPr="00672BA9">
        <w:rPr>
          <w:rFonts w:eastAsia="MS Mincho"/>
          <w:szCs w:val="20"/>
        </w:rPr>
        <w:tab/>
      </w:r>
      <w:r w:rsidRPr="00672BA9">
        <w:rPr>
          <w:rFonts w:eastAsia="MS Mincho"/>
          <w:i/>
          <w:szCs w:val="20"/>
        </w:rPr>
        <w:t>Programmi Assicurativi Aziendali</w:t>
      </w:r>
    </w:p>
    <w:p w14:paraId="3F47E024" w14:textId="0507E419" w:rsidR="00635448" w:rsidRPr="00672BA9" w:rsidRDefault="00635448" w:rsidP="00710EB6">
      <w:pPr>
        <w:tabs>
          <w:tab w:val="clear" w:pos="284"/>
        </w:tabs>
        <w:rPr>
          <w:rFonts w:eastAsia="MS Mincho"/>
          <w:szCs w:val="20"/>
        </w:rPr>
      </w:pPr>
      <w:r w:rsidRPr="00672BA9">
        <w:rPr>
          <w:rFonts w:eastAsia="MS Mincho"/>
          <w:szCs w:val="20"/>
        </w:rPr>
        <w:t>Aziende Bancarie e Finanziarie. Enti ed Aziende Pubbliche. Aziende Sanitarie.</w:t>
      </w:r>
      <w:r>
        <w:rPr>
          <w:rFonts w:eastAsia="MS Mincho"/>
          <w:szCs w:val="20"/>
        </w:rPr>
        <w:t xml:space="preserve"> Aer</w:t>
      </w:r>
      <w:r w:rsidRPr="00672BA9">
        <w:rPr>
          <w:rFonts w:eastAsia="MS Mincho"/>
          <w:szCs w:val="20"/>
        </w:rPr>
        <w:t xml:space="preserve">oporti. Programmi internazionali e Aziende Multinazionali. </w:t>
      </w:r>
    </w:p>
    <w:p w14:paraId="436E8B83" w14:textId="59E51F7C" w:rsidR="00635448" w:rsidRPr="00B57233" w:rsidRDefault="00635448" w:rsidP="00635448">
      <w:pPr>
        <w:spacing w:before="240" w:after="120"/>
        <w:rPr>
          <w:b/>
          <w:i/>
          <w:sz w:val="18"/>
        </w:rPr>
      </w:pPr>
      <w:r>
        <w:rPr>
          <w:b/>
          <w:i/>
          <w:sz w:val="18"/>
        </w:rPr>
        <w:lastRenderedPageBreak/>
        <w:t>BIBLIOGRAFIA</w:t>
      </w:r>
      <w:r w:rsidR="00012495">
        <w:rPr>
          <w:rStyle w:val="Rimandonotaapidipagina"/>
          <w:b/>
          <w:i/>
          <w:sz w:val="18"/>
        </w:rPr>
        <w:footnoteReference w:id="2"/>
      </w:r>
    </w:p>
    <w:p w14:paraId="02EAF08B" w14:textId="77777777" w:rsidR="00635448" w:rsidRPr="00672BA9" w:rsidRDefault="00635448" w:rsidP="00635448">
      <w:pPr>
        <w:pStyle w:val="Testo2"/>
        <w:spacing w:line="240" w:lineRule="atLeast"/>
        <w:ind w:left="284" w:hanging="284"/>
        <w:rPr>
          <w:spacing w:val="-5"/>
        </w:rPr>
      </w:pPr>
      <w:r w:rsidRPr="00BD5B47">
        <w:rPr>
          <w:smallCaps/>
          <w:sz w:val="16"/>
        </w:rPr>
        <w:t>L. Marazzi</w:t>
      </w:r>
      <w:r w:rsidRPr="00BD5B47">
        <w:rPr>
          <w:sz w:val="16"/>
        </w:rPr>
        <w:t xml:space="preserve"> </w:t>
      </w:r>
      <w:r w:rsidRPr="00B57233">
        <w:t>(a cura di),</w:t>
      </w:r>
      <w:r w:rsidRPr="00672BA9">
        <w:rPr>
          <w:i/>
          <w:spacing w:val="-5"/>
        </w:rPr>
        <w:t xml:space="preserve"> Introduzione ai Mercati e ai prodotti assicurativi danni,</w:t>
      </w:r>
      <w:r w:rsidRPr="00672BA9">
        <w:rPr>
          <w:spacing w:val="-5"/>
        </w:rPr>
        <w:t xml:space="preserve"> EDUCatt, 2017.</w:t>
      </w:r>
    </w:p>
    <w:p w14:paraId="0A1AB0B5" w14:textId="77777777" w:rsidR="00635448" w:rsidRPr="00223A52" w:rsidRDefault="00635448" w:rsidP="00635448">
      <w:pPr>
        <w:pStyle w:val="Testo2"/>
        <w:ind w:firstLine="0"/>
      </w:pPr>
      <w:r w:rsidRPr="00223A52">
        <w:t>Materiale didattico indicato o messo a disposizione durante lo svolgimento del corso.</w:t>
      </w:r>
    </w:p>
    <w:p w14:paraId="3CF9C9AD" w14:textId="77777777" w:rsidR="00635448" w:rsidRDefault="00635448" w:rsidP="00635448">
      <w:pPr>
        <w:spacing w:before="240" w:after="120"/>
        <w:rPr>
          <w:b/>
          <w:i/>
          <w:sz w:val="18"/>
        </w:rPr>
      </w:pPr>
      <w:r>
        <w:rPr>
          <w:b/>
          <w:i/>
          <w:sz w:val="18"/>
        </w:rPr>
        <w:t>DIDATTICA DEL CORSO</w:t>
      </w:r>
    </w:p>
    <w:p w14:paraId="55BACBFA" w14:textId="77777777" w:rsidR="00635448" w:rsidRPr="00223A52" w:rsidRDefault="00635448" w:rsidP="00635448">
      <w:pPr>
        <w:pStyle w:val="Testo2"/>
      </w:pPr>
      <w:r w:rsidRPr="00223A52">
        <w:t>Il corso prevede lezioni frontali. Sono previste alcune testimonianze di professinisti del settore.</w:t>
      </w:r>
      <w:r>
        <w:t xml:space="preserve"> Durante il corso è inoltre previsto un business game facoltativo svolto nel quale ciascun gruppo, con il supporto di un consulente assicurativo, deve redigere un programma assicurativo per un’azienda.</w:t>
      </w:r>
    </w:p>
    <w:p w14:paraId="7A301414" w14:textId="77777777" w:rsidR="00635448" w:rsidRDefault="00635448" w:rsidP="00635448">
      <w:pPr>
        <w:spacing w:before="240" w:after="120"/>
        <w:rPr>
          <w:b/>
          <w:i/>
          <w:sz w:val="18"/>
        </w:rPr>
      </w:pPr>
      <w:r>
        <w:rPr>
          <w:b/>
          <w:i/>
          <w:sz w:val="18"/>
        </w:rPr>
        <w:t>METODO E CRITERI DI VALUTAZIONE</w:t>
      </w:r>
    </w:p>
    <w:p w14:paraId="217F3070" w14:textId="7B950991" w:rsidR="00635448" w:rsidRPr="00223A52" w:rsidRDefault="00635448" w:rsidP="00635448">
      <w:pPr>
        <w:pStyle w:val="Testo2"/>
      </w:pPr>
      <w:r w:rsidRPr="00223A52">
        <w:t>Prova scritta (compito con domande aperte). Eventuale orale integrativo. Può essere prevista un prova scritta finale per gli studenti frequentanti.</w:t>
      </w:r>
      <w:r w:rsidRPr="00223A52">
        <w:rPr>
          <w:rFonts w:ascii="Segoe UI" w:hAnsi="Segoe UI" w:cs="Segoe UI"/>
          <w:color w:val="212121"/>
          <w:sz w:val="23"/>
          <w:szCs w:val="23"/>
        </w:rPr>
        <w:t xml:space="preserve"> </w:t>
      </w:r>
      <w:r w:rsidRPr="00223A52">
        <w:t>Alla valutazione finale concorrono anche gli esiti del business game (punteggio addizionale) svolto durante il corso.</w:t>
      </w:r>
    </w:p>
    <w:p w14:paraId="27720531" w14:textId="77777777" w:rsidR="00635448" w:rsidRDefault="00635448" w:rsidP="00635448">
      <w:pPr>
        <w:spacing w:before="240" w:after="120"/>
        <w:rPr>
          <w:b/>
          <w:i/>
          <w:sz w:val="18"/>
        </w:rPr>
      </w:pPr>
      <w:r>
        <w:rPr>
          <w:b/>
          <w:i/>
          <w:sz w:val="18"/>
        </w:rPr>
        <w:t>AVVERTENZE E PREREQUISITI</w:t>
      </w:r>
    </w:p>
    <w:p w14:paraId="4ED62355" w14:textId="77777777" w:rsidR="00635448" w:rsidRDefault="00635448" w:rsidP="00635448">
      <w:pPr>
        <w:pStyle w:val="Testo2"/>
        <w:rPr>
          <w:rFonts w:eastAsia="MS Mincho"/>
        </w:rPr>
      </w:pPr>
      <w:r>
        <w:rPr>
          <w:rFonts w:eastAsia="MS Mincho"/>
        </w:rPr>
        <w:t xml:space="preserve">Viene richiesta la </w:t>
      </w:r>
      <w:r w:rsidRPr="00223A52">
        <w:rPr>
          <w:rFonts w:eastAsia="MS Mincho"/>
        </w:rPr>
        <w:t>conoscenza dei principi fondamentali dell’economia delle imprese assicurative.</w:t>
      </w:r>
    </w:p>
    <w:p w14:paraId="5A74003B" w14:textId="77777777" w:rsidR="00635448" w:rsidRDefault="00635448" w:rsidP="00CC1762">
      <w:pPr>
        <w:pStyle w:val="Testo2"/>
        <w:spacing w:before="120"/>
      </w:pPr>
      <w:r w:rsidRPr="00AB03A7">
        <w:t>Nel caso in cui la situazione sanitaria relativa alla pandemia di Covid-19 non dovesse consentire la didattica in presenza, sarà garantita l’erogazione a distanza dell’insegnamento con modalità che verranno comunicate in tempo utile agli studenti.</w:t>
      </w:r>
    </w:p>
    <w:p w14:paraId="544FBDEA" w14:textId="77777777" w:rsidR="00D22937" w:rsidRPr="00CC1762" w:rsidRDefault="00D22937" w:rsidP="00CC1762">
      <w:pPr>
        <w:pStyle w:val="Testo2"/>
        <w:spacing w:before="120"/>
        <w:rPr>
          <w:i/>
          <w:sz w:val="20"/>
        </w:rPr>
      </w:pPr>
      <w:r w:rsidRPr="00CC1762">
        <w:rPr>
          <w:i/>
          <w:sz w:val="20"/>
        </w:rPr>
        <w:t>Orario e luogo di ricevimento</w:t>
      </w:r>
    </w:p>
    <w:p w14:paraId="1C7E72C2" w14:textId="77777777" w:rsidR="00635448" w:rsidRDefault="00635448" w:rsidP="00635448">
      <w:pPr>
        <w:pStyle w:val="Testo2"/>
      </w:pPr>
      <w:r w:rsidRPr="00223A52">
        <w:t>Il Prof. Lodovico Marazzi riceve gli studenti: a) periodo svolgimento del corso, al termine delle lezioni, nell’aula dedicata, b) negli altri periodi, previo appuntamento richiesto via e-mail, presso il Dipartimento di Scienze dell’economia e della gestione aziendale (via Necchi, 5). Consultare la pagina personale del docente per eventuali variazioni.</w:t>
      </w:r>
      <w:r>
        <w:t xml:space="preserve"> </w:t>
      </w:r>
    </w:p>
    <w:p w14:paraId="7B9D1F2A" w14:textId="1D291362" w:rsidR="00635448" w:rsidRPr="00223A52" w:rsidRDefault="00635448" w:rsidP="00635448">
      <w:pPr>
        <w:pStyle w:val="Testo2"/>
      </w:pPr>
      <w:bookmarkStart w:id="3" w:name="_Hlk38214087"/>
      <w:r>
        <w:t xml:space="preserve">In caso di impossibilità a svolgere il ricevimento in presenza esso sarà effettuato tramite appuntamenti Skype da richiedere via mail al docente. </w:t>
      </w:r>
    </w:p>
    <w:bookmarkEnd w:id="3"/>
    <w:p w14:paraId="68CE3A31" w14:textId="51510BAC" w:rsidR="001010D1" w:rsidRPr="00223A52" w:rsidRDefault="001010D1" w:rsidP="00635448">
      <w:pPr>
        <w:spacing w:line="240" w:lineRule="exact"/>
      </w:pPr>
    </w:p>
    <w:sectPr w:rsidR="001010D1" w:rsidRPr="00223A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F04CD" w14:textId="77777777" w:rsidR="00012495" w:rsidRDefault="00012495" w:rsidP="00012495">
      <w:pPr>
        <w:spacing w:line="240" w:lineRule="auto"/>
      </w:pPr>
      <w:r>
        <w:separator/>
      </w:r>
    </w:p>
  </w:endnote>
  <w:endnote w:type="continuationSeparator" w:id="0">
    <w:p w14:paraId="4722B0FD" w14:textId="77777777" w:rsidR="00012495" w:rsidRDefault="00012495" w:rsidP="0001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8FD1" w14:textId="77777777" w:rsidR="00012495" w:rsidRDefault="00012495" w:rsidP="00012495">
      <w:pPr>
        <w:spacing w:line="240" w:lineRule="auto"/>
      </w:pPr>
      <w:r>
        <w:separator/>
      </w:r>
    </w:p>
  </w:footnote>
  <w:footnote w:type="continuationSeparator" w:id="0">
    <w:p w14:paraId="411D6ED4" w14:textId="77777777" w:rsidR="00012495" w:rsidRDefault="00012495" w:rsidP="00012495">
      <w:pPr>
        <w:spacing w:line="240" w:lineRule="auto"/>
      </w:pPr>
      <w:r>
        <w:continuationSeparator/>
      </w:r>
    </w:p>
  </w:footnote>
  <w:footnote w:id="1">
    <w:p w14:paraId="6DEF86C9" w14:textId="04465AAB" w:rsidR="00012495" w:rsidRDefault="000124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5F5BFF9" w14:textId="6C7DE743" w:rsidR="00012495" w:rsidRDefault="000124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E6A"/>
    <w:multiLevelType w:val="hybridMultilevel"/>
    <w:tmpl w:val="96166ECE"/>
    <w:lvl w:ilvl="0" w:tplc="4D8A251C">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1">
    <w:nsid w:val="3DAA5EE7"/>
    <w:multiLevelType w:val="hybridMultilevel"/>
    <w:tmpl w:val="AFA4DD82"/>
    <w:lvl w:ilvl="0" w:tplc="BF20A2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BE1FE2"/>
    <w:multiLevelType w:val="hybridMultilevel"/>
    <w:tmpl w:val="B62C4904"/>
    <w:lvl w:ilvl="0" w:tplc="4D8A251C">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DA499F"/>
    <w:multiLevelType w:val="hybridMultilevel"/>
    <w:tmpl w:val="58B812A4"/>
    <w:lvl w:ilvl="0" w:tplc="4D8A25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56"/>
    <w:rsid w:val="00012495"/>
    <w:rsid w:val="001010D1"/>
    <w:rsid w:val="00187B99"/>
    <w:rsid w:val="001C213B"/>
    <w:rsid w:val="002014DD"/>
    <w:rsid w:val="002D5E17"/>
    <w:rsid w:val="004D1217"/>
    <w:rsid w:val="004D6008"/>
    <w:rsid w:val="00635448"/>
    <w:rsid w:val="00640794"/>
    <w:rsid w:val="00646FA6"/>
    <w:rsid w:val="006F1772"/>
    <w:rsid w:val="00710EB6"/>
    <w:rsid w:val="00761398"/>
    <w:rsid w:val="00815416"/>
    <w:rsid w:val="008942E7"/>
    <w:rsid w:val="008A1204"/>
    <w:rsid w:val="00900CCA"/>
    <w:rsid w:val="00924B77"/>
    <w:rsid w:val="009344AD"/>
    <w:rsid w:val="00940DA2"/>
    <w:rsid w:val="009E055C"/>
    <w:rsid w:val="00A74F6F"/>
    <w:rsid w:val="00AB03A7"/>
    <w:rsid w:val="00AD7557"/>
    <w:rsid w:val="00B50C5D"/>
    <w:rsid w:val="00B51253"/>
    <w:rsid w:val="00B525CC"/>
    <w:rsid w:val="00C17503"/>
    <w:rsid w:val="00CC1762"/>
    <w:rsid w:val="00D22937"/>
    <w:rsid w:val="00D404F2"/>
    <w:rsid w:val="00D51E56"/>
    <w:rsid w:val="00E607E6"/>
    <w:rsid w:val="00F74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5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1E56"/>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D51E56"/>
    <w:rPr>
      <w:rFonts w:ascii="Times" w:hAnsi="Times"/>
      <w:noProof/>
      <w:sz w:val="18"/>
    </w:rPr>
  </w:style>
  <w:style w:type="character" w:customStyle="1" w:styleId="Testo2Carattere">
    <w:name w:val="Testo 2 Carattere"/>
    <w:link w:val="Testo2"/>
    <w:locked/>
    <w:rsid w:val="00D51E56"/>
    <w:rPr>
      <w:rFonts w:ascii="Times" w:hAnsi="Times"/>
      <w:noProof/>
      <w:sz w:val="18"/>
    </w:rPr>
  </w:style>
  <w:style w:type="paragraph" w:styleId="Testonotaapidipagina">
    <w:name w:val="footnote text"/>
    <w:basedOn w:val="Normale"/>
    <w:link w:val="TestonotaapidipaginaCarattere"/>
    <w:rsid w:val="00012495"/>
    <w:pPr>
      <w:spacing w:line="240" w:lineRule="auto"/>
    </w:pPr>
    <w:rPr>
      <w:szCs w:val="20"/>
    </w:rPr>
  </w:style>
  <w:style w:type="character" w:customStyle="1" w:styleId="TestonotaapidipaginaCarattere">
    <w:name w:val="Testo nota a piè di pagina Carattere"/>
    <w:basedOn w:val="Carpredefinitoparagrafo"/>
    <w:link w:val="Testonotaapidipagina"/>
    <w:rsid w:val="00012495"/>
  </w:style>
  <w:style w:type="character" w:styleId="Rimandonotaapidipagina">
    <w:name w:val="footnote reference"/>
    <w:basedOn w:val="Carpredefinitoparagrafo"/>
    <w:rsid w:val="00012495"/>
    <w:rPr>
      <w:vertAlign w:val="superscript"/>
    </w:rPr>
  </w:style>
  <w:style w:type="character" w:styleId="Collegamentoipertestuale">
    <w:name w:val="Hyperlink"/>
    <w:basedOn w:val="Carpredefinitoparagrafo"/>
    <w:rsid w:val="000124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1E56"/>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D51E56"/>
    <w:rPr>
      <w:rFonts w:ascii="Times" w:hAnsi="Times"/>
      <w:noProof/>
      <w:sz w:val="18"/>
    </w:rPr>
  </w:style>
  <w:style w:type="character" w:customStyle="1" w:styleId="Testo2Carattere">
    <w:name w:val="Testo 2 Carattere"/>
    <w:link w:val="Testo2"/>
    <w:locked/>
    <w:rsid w:val="00D51E56"/>
    <w:rPr>
      <w:rFonts w:ascii="Times" w:hAnsi="Times"/>
      <w:noProof/>
      <w:sz w:val="18"/>
    </w:rPr>
  </w:style>
  <w:style w:type="paragraph" w:styleId="Testonotaapidipagina">
    <w:name w:val="footnote text"/>
    <w:basedOn w:val="Normale"/>
    <w:link w:val="TestonotaapidipaginaCarattere"/>
    <w:rsid w:val="00012495"/>
    <w:pPr>
      <w:spacing w:line="240" w:lineRule="auto"/>
    </w:pPr>
    <w:rPr>
      <w:szCs w:val="20"/>
    </w:rPr>
  </w:style>
  <w:style w:type="character" w:customStyle="1" w:styleId="TestonotaapidipaginaCarattere">
    <w:name w:val="Testo nota a piè di pagina Carattere"/>
    <w:basedOn w:val="Carpredefinitoparagrafo"/>
    <w:link w:val="Testonotaapidipagina"/>
    <w:rsid w:val="00012495"/>
  </w:style>
  <w:style w:type="character" w:styleId="Rimandonotaapidipagina">
    <w:name w:val="footnote reference"/>
    <w:basedOn w:val="Carpredefinitoparagrafo"/>
    <w:rsid w:val="00012495"/>
    <w:rPr>
      <w:vertAlign w:val="superscript"/>
    </w:rPr>
  </w:style>
  <w:style w:type="character" w:styleId="Collegamentoipertestuale">
    <w:name w:val="Hyperlink"/>
    <w:basedOn w:val="Carpredefinitoparagrafo"/>
    <w:rsid w:val="00012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loreani-alberto/economia-delle-imprese-di-assicurazione-9788815232670-2123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6AE9-0DDE-4CFF-B06F-DA1924E6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1008</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2020-04-27T06:49:00Z</dcterms:created>
  <dcterms:modified xsi:type="dcterms:W3CDTF">2020-07-27T12:24:00Z</dcterms:modified>
</cp:coreProperties>
</file>