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A7" w:rsidRPr="008436BD" w:rsidRDefault="005035A7" w:rsidP="005035A7">
      <w:pPr>
        <w:pStyle w:val="Titolo1"/>
      </w:pPr>
      <w:r w:rsidRPr="008436BD">
        <w:t>Psicologia del lavoro e dell’organizzazione</w:t>
      </w:r>
    </w:p>
    <w:p w:rsidR="005035A7" w:rsidRPr="008436BD" w:rsidRDefault="005035A7" w:rsidP="005035A7">
      <w:pPr>
        <w:pStyle w:val="Titolo2"/>
      </w:pPr>
      <w:r w:rsidRPr="008436BD">
        <w:t xml:space="preserve">Prof. Silvio </w:t>
      </w:r>
      <w:r w:rsidR="00AF61D5" w:rsidRPr="008436BD">
        <w:t xml:space="preserve">Carlo </w:t>
      </w:r>
      <w:r w:rsidRPr="008436BD">
        <w:t>Ripamonti</w:t>
      </w:r>
    </w:p>
    <w:p w:rsidR="003002D3" w:rsidRDefault="003002D3" w:rsidP="003002D3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:rsidR="003F3B6E" w:rsidRDefault="0070106C" w:rsidP="0070106C">
      <w:pPr>
        <w:spacing w:line="240" w:lineRule="exact"/>
        <w:rPr>
          <w:rFonts w:eastAsia="MS Mincho"/>
        </w:rPr>
      </w:pPr>
      <w:r w:rsidRPr="00011AEE">
        <w:rPr>
          <w:rFonts w:eastAsia="MS Mincho"/>
        </w:rPr>
        <w:t xml:space="preserve">Il corso si propone di far acquisire agli studenti una conoscenza teorico-critica che consenta di leggere e comprendere i contesti organizzativi in cui lo psicologo opera. </w:t>
      </w:r>
    </w:p>
    <w:p w:rsidR="0070106C" w:rsidRPr="0081004B" w:rsidRDefault="0070106C" w:rsidP="0070106C">
      <w:pPr>
        <w:spacing w:line="240" w:lineRule="exact"/>
        <w:rPr>
          <w:rFonts w:eastAsia="MS Mincho"/>
          <w:color w:val="000000" w:themeColor="text1"/>
        </w:rPr>
      </w:pPr>
      <w:r w:rsidRPr="0081004B">
        <w:rPr>
          <w:rFonts w:eastAsia="MS Mincho"/>
          <w:color w:val="000000" w:themeColor="text1"/>
        </w:rPr>
        <w:t>Un ulteriore obiettivo è quello di acquisire le mappe teorico-concettuali per la comprensione di alcuni tra i fenomeni più significativi legati al mondo del lavoro e delle organizzazioni.</w:t>
      </w:r>
      <w:r w:rsidR="003F3B6E" w:rsidRPr="0081004B">
        <w:rPr>
          <w:rFonts w:eastAsia="MS Mincho"/>
          <w:color w:val="000000" w:themeColor="text1"/>
        </w:rPr>
        <w:t xml:space="preserve"> L’intento formativo è quello di sviluppare </w:t>
      </w:r>
      <w:r w:rsidR="003F3B6E" w:rsidRPr="00E36A1F">
        <w:rPr>
          <w:rFonts w:eastAsia="MS Mincho"/>
          <w:color w:val="000000" w:themeColor="text1"/>
        </w:rPr>
        <w:t>conoscenze critiche e approfondite sul funzionamento del soggetto di fronte al lavoro e alle organizzazioni.</w:t>
      </w:r>
    </w:p>
    <w:p w:rsidR="0070106C" w:rsidRDefault="0070106C" w:rsidP="0070106C">
      <w:pPr>
        <w:spacing w:line="240" w:lineRule="exact"/>
        <w:rPr>
          <w:rFonts w:eastAsia="MS Mincho"/>
        </w:rPr>
      </w:pPr>
      <w:r w:rsidRPr="0081004B">
        <w:rPr>
          <w:rFonts w:eastAsia="MS Mincho"/>
          <w:color w:val="000000" w:themeColor="text1"/>
        </w:rPr>
        <w:t xml:space="preserve">Il corso </w:t>
      </w:r>
      <w:r w:rsidR="00E36A1F">
        <w:rPr>
          <w:rFonts w:eastAsia="MS Mincho"/>
          <w:color w:val="000000" w:themeColor="text1"/>
        </w:rPr>
        <w:t>consent</w:t>
      </w:r>
      <w:r w:rsidR="008A2F12">
        <w:rPr>
          <w:rFonts w:eastAsia="MS Mincho"/>
          <w:color w:val="000000" w:themeColor="text1"/>
        </w:rPr>
        <w:t>e, infine,</w:t>
      </w:r>
      <w:r w:rsidR="00E36A1F">
        <w:rPr>
          <w:rFonts w:eastAsia="MS Mincho"/>
          <w:color w:val="000000" w:themeColor="text1"/>
        </w:rPr>
        <w:t xml:space="preserve"> a</w:t>
      </w:r>
      <w:r w:rsidR="00352675">
        <w:rPr>
          <w:rFonts w:eastAsia="MS Mincho"/>
          <w:color w:val="000000" w:themeColor="text1"/>
        </w:rPr>
        <w:t>i</w:t>
      </w:r>
      <w:r w:rsidRPr="0081004B">
        <w:rPr>
          <w:rFonts w:eastAsia="MS Mincho"/>
          <w:color w:val="000000" w:themeColor="text1"/>
        </w:rPr>
        <w:t xml:space="preserve"> partecipanti </w:t>
      </w:r>
      <w:r w:rsidR="008A2F12">
        <w:rPr>
          <w:rFonts w:eastAsia="MS Mincho"/>
          <w:color w:val="000000" w:themeColor="text1"/>
        </w:rPr>
        <w:t>di</w:t>
      </w:r>
      <w:r w:rsidR="00352675">
        <w:rPr>
          <w:rFonts w:eastAsia="MS Mincho"/>
          <w:color w:val="000000" w:themeColor="text1"/>
        </w:rPr>
        <w:t xml:space="preserve"> prendere visone dei</w:t>
      </w:r>
      <w:r w:rsidRPr="00011AEE">
        <w:rPr>
          <w:rFonts w:eastAsia="MS Mincho"/>
        </w:rPr>
        <w:t xml:space="preserve"> dispositivi metodologico</w:t>
      </w:r>
      <w:r>
        <w:rPr>
          <w:rFonts w:eastAsia="MS Mincho"/>
        </w:rPr>
        <w:t>-</w:t>
      </w:r>
      <w:r w:rsidRPr="00011AEE">
        <w:rPr>
          <w:rFonts w:eastAsia="MS Mincho"/>
        </w:rPr>
        <w:t>strumentali utili al lavoro professionale con persone e gruppi nelle organizzazioni.</w:t>
      </w:r>
    </w:p>
    <w:p w:rsidR="003002D3" w:rsidRDefault="003002D3" w:rsidP="003002D3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i/>
          <w:iCs/>
          <w:color w:val="000000"/>
          <w:szCs w:val="20"/>
          <w:shd w:val="clear" w:color="auto" w:fill="FFFFFF"/>
        </w:rPr>
        <w:t>Risultati di apprendimento attesi</w:t>
      </w:r>
    </w:p>
    <w:p w:rsidR="00B1600B" w:rsidRPr="003002D3" w:rsidRDefault="00B1600B" w:rsidP="00B1600B">
      <w:pPr>
        <w:spacing w:line="240" w:lineRule="exact"/>
        <w:ind w:left="284" w:hanging="284"/>
        <w:rPr>
          <w:smallCaps/>
        </w:rPr>
      </w:pPr>
      <w:r w:rsidRPr="003002D3">
        <w:rPr>
          <w:smallCaps/>
        </w:rPr>
        <w:t>Conoscenza e comprensione</w:t>
      </w:r>
    </w:p>
    <w:p w:rsidR="00516B41" w:rsidRPr="008A2F12" w:rsidRDefault="00516B41" w:rsidP="00516B41">
      <w:pPr>
        <w:spacing w:line="240" w:lineRule="exact"/>
        <w:rPr>
          <w:rFonts w:eastAsia="MS Mincho"/>
          <w:color w:val="000000" w:themeColor="text1"/>
        </w:rPr>
      </w:pPr>
      <w:r w:rsidRPr="008A2F12">
        <w:rPr>
          <w:rFonts w:eastAsia="MS Mincho"/>
          <w:color w:val="000000" w:themeColor="text1"/>
        </w:rPr>
        <w:t xml:space="preserve">Il corso propone </w:t>
      </w:r>
      <w:r w:rsidR="00690161" w:rsidRPr="008A2F12">
        <w:rPr>
          <w:rFonts w:eastAsia="MS Mincho"/>
          <w:color w:val="000000" w:themeColor="text1"/>
        </w:rPr>
        <w:t xml:space="preserve">agli studenti </w:t>
      </w:r>
      <w:r w:rsidRPr="008A2F12">
        <w:rPr>
          <w:rFonts w:eastAsia="MS Mincho"/>
          <w:color w:val="000000" w:themeColor="text1"/>
        </w:rPr>
        <w:t>una ricognizione delle principali evoluzioni degli scenari lavorativi, dalla tradizionale impostazione tayloristica fino alle tendenze legate alla complessità e alla globalizzazione.</w:t>
      </w:r>
    </w:p>
    <w:p w:rsidR="00516B41" w:rsidRPr="008A2F12" w:rsidRDefault="00516B41" w:rsidP="00516B41">
      <w:pPr>
        <w:spacing w:line="240" w:lineRule="exact"/>
        <w:rPr>
          <w:rFonts w:eastAsia="MS Mincho"/>
          <w:color w:val="000000" w:themeColor="text1"/>
        </w:rPr>
      </w:pPr>
      <w:r w:rsidRPr="008A2F12">
        <w:rPr>
          <w:rFonts w:eastAsia="MS Mincho"/>
          <w:color w:val="000000" w:themeColor="text1"/>
        </w:rPr>
        <w:t>All’interno di tale quadro verranno approfondite le caratteristiche delle realtà organizzative e le sollecitazioni che esse propongono alle figure professionali in esse operanti, con particolare riferimento allo psicologo.</w:t>
      </w:r>
    </w:p>
    <w:p w:rsidR="00516B41" w:rsidRPr="008A2F12" w:rsidRDefault="00516B41" w:rsidP="00516B41">
      <w:pPr>
        <w:spacing w:line="240" w:lineRule="exact"/>
        <w:rPr>
          <w:rFonts w:eastAsia="MS Mincho"/>
          <w:color w:val="000000" w:themeColor="text1"/>
        </w:rPr>
      </w:pPr>
      <w:r w:rsidRPr="008A2F12">
        <w:rPr>
          <w:rFonts w:eastAsia="MS Mincho"/>
          <w:color w:val="000000" w:themeColor="text1"/>
        </w:rPr>
        <w:t>Sarà in tal modo possibile mettere a fuoco le dimensioni psicologiche che connotano il complesso rapporto tra soggetto ed organizzazione ed i principali ambiti di operatività e di intervento che si aprono in termini di bisogni e domande emergenti cui la figura dello psicologo può rispondere.</w:t>
      </w:r>
    </w:p>
    <w:p w:rsidR="00F2009E" w:rsidRDefault="00F2009E" w:rsidP="0070106C">
      <w:pPr>
        <w:spacing w:line="240" w:lineRule="exact"/>
        <w:ind w:left="284" w:hanging="284"/>
        <w:rPr>
          <w:rFonts w:eastAsia="MS Mincho"/>
        </w:rPr>
      </w:pPr>
    </w:p>
    <w:p w:rsidR="00B1600B" w:rsidRPr="003002D3" w:rsidRDefault="00B1600B" w:rsidP="0070106C">
      <w:pPr>
        <w:spacing w:line="240" w:lineRule="exact"/>
        <w:ind w:left="284" w:hanging="284"/>
        <w:rPr>
          <w:smallCaps/>
        </w:rPr>
      </w:pPr>
      <w:r w:rsidRPr="003002D3">
        <w:rPr>
          <w:smallCaps/>
        </w:rPr>
        <w:t>Capacità di applicare conoscenza e comprensione</w:t>
      </w:r>
    </w:p>
    <w:p w:rsidR="00516B41" w:rsidRDefault="00516B41" w:rsidP="00516B41">
      <w:pPr>
        <w:spacing w:line="240" w:lineRule="exact"/>
        <w:rPr>
          <w:rFonts w:eastAsia="MS Mincho"/>
        </w:rPr>
      </w:pPr>
      <w:r>
        <w:rPr>
          <w:rFonts w:eastAsia="MS Mincho"/>
        </w:rPr>
        <w:t>Alla fine del corso gli studenti saranno in grado di:</w:t>
      </w:r>
    </w:p>
    <w:p w:rsidR="00516B41" w:rsidRPr="0070106C" w:rsidRDefault="00516B41" w:rsidP="00516B41">
      <w:pPr>
        <w:spacing w:line="240" w:lineRule="exact"/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70106C">
        <w:rPr>
          <w:rFonts w:eastAsia="MS Mincho"/>
        </w:rPr>
        <w:t xml:space="preserve">analizzare i contesti e le relazioni di lavoro utilizzando le categorie </w:t>
      </w:r>
      <w:r>
        <w:rPr>
          <w:rFonts w:eastAsia="MS Mincho"/>
        </w:rPr>
        <w:t>concettuali proposte a lezione;</w:t>
      </w:r>
    </w:p>
    <w:p w:rsidR="00516B41" w:rsidRPr="0070106C" w:rsidRDefault="00516B41" w:rsidP="00516B41">
      <w:pPr>
        <w:spacing w:line="240" w:lineRule="exact"/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70106C">
        <w:rPr>
          <w:rFonts w:eastAsia="MS Mincho"/>
        </w:rPr>
        <w:t xml:space="preserve">analizzare le relazioni di scambio tra individuo, gruppo di lavoro e organizzazione; </w:t>
      </w:r>
    </w:p>
    <w:p w:rsidR="00516B41" w:rsidRPr="0070106C" w:rsidRDefault="00516B41" w:rsidP="00516B41">
      <w:pPr>
        <w:spacing w:line="240" w:lineRule="exact"/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70106C">
        <w:rPr>
          <w:rFonts w:eastAsia="MS Mincho"/>
        </w:rPr>
        <w:t>interpretare i fenomeni più attuali presenti nel dibattito specialistico che riguardano la gestione dei conflitti di</w:t>
      </w:r>
      <w:r>
        <w:rPr>
          <w:rFonts w:eastAsia="MS Mincho"/>
        </w:rPr>
        <w:t xml:space="preserve"> lavoro, lo stress, il mobbing;</w:t>
      </w:r>
    </w:p>
    <w:p w:rsidR="00516B41" w:rsidRPr="003002D3" w:rsidRDefault="00516B41" w:rsidP="00516B41">
      <w:pPr>
        <w:spacing w:line="240" w:lineRule="exact"/>
        <w:ind w:left="284" w:hanging="284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lastRenderedPageBreak/>
        <w:t>–</w:t>
      </w:r>
      <w:r w:rsidRPr="003002D3">
        <w:rPr>
          <w:rFonts w:eastAsia="MS Mincho"/>
          <w:szCs w:val="20"/>
        </w:rPr>
        <w:tab/>
        <w:t>interpretare il funzionamento di un’organizzazione a partire dall’analisi della sua cultura.</w:t>
      </w:r>
    </w:p>
    <w:p w:rsidR="009C318D" w:rsidRPr="003002D3" w:rsidRDefault="009C318D" w:rsidP="0070106C">
      <w:pPr>
        <w:spacing w:line="240" w:lineRule="exact"/>
        <w:rPr>
          <w:rFonts w:eastAsia="MS Mincho"/>
          <w:szCs w:val="20"/>
        </w:rPr>
      </w:pPr>
    </w:p>
    <w:p w:rsidR="00B1600B" w:rsidRPr="003002D3" w:rsidRDefault="0070106C" w:rsidP="0070106C">
      <w:p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 xml:space="preserve">In particolare </w:t>
      </w:r>
      <w:r w:rsidR="00B1600B" w:rsidRPr="003002D3">
        <w:rPr>
          <w:rFonts w:eastAsia="MS Mincho"/>
          <w:szCs w:val="20"/>
        </w:rPr>
        <w:t xml:space="preserve">il corso si compone </w:t>
      </w:r>
      <w:r w:rsidR="00721909" w:rsidRPr="003002D3">
        <w:rPr>
          <w:rFonts w:eastAsia="MS Mincho"/>
          <w:szCs w:val="20"/>
        </w:rPr>
        <w:t xml:space="preserve">di </w:t>
      </w:r>
      <w:r w:rsidR="0076503C" w:rsidRPr="003002D3">
        <w:rPr>
          <w:rFonts w:eastAsia="MS Mincho"/>
          <w:szCs w:val="20"/>
        </w:rPr>
        <w:t>due</w:t>
      </w:r>
      <w:r w:rsidR="00721909" w:rsidRPr="003002D3">
        <w:rPr>
          <w:rFonts w:eastAsia="MS Mincho"/>
          <w:szCs w:val="20"/>
        </w:rPr>
        <w:t xml:space="preserve"> modul</w:t>
      </w:r>
      <w:r w:rsidR="0076503C" w:rsidRPr="003002D3">
        <w:rPr>
          <w:rFonts w:eastAsia="MS Mincho"/>
          <w:szCs w:val="20"/>
        </w:rPr>
        <w:t>i</w:t>
      </w:r>
      <w:r w:rsidR="00721909" w:rsidRPr="003002D3">
        <w:rPr>
          <w:rFonts w:eastAsia="MS Mincho"/>
          <w:szCs w:val="20"/>
        </w:rPr>
        <w:t xml:space="preserve"> di </w:t>
      </w:r>
      <w:r w:rsidR="0076503C" w:rsidRPr="003002D3">
        <w:rPr>
          <w:rFonts w:eastAsia="MS Mincho"/>
          <w:szCs w:val="20"/>
        </w:rPr>
        <w:t>30</w:t>
      </w:r>
      <w:r w:rsidR="00721909" w:rsidRPr="003002D3">
        <w:rPr>
          <w:rFonts w:eastAsia="MS Mincho"/>
          <w:szCs w:val="20"/>
        </w:rPr>
        <w:t xml:space="preserve"> ore così suddivise in sotto unità </w:t>
      </w:r>
      <w:r w:rsidR="00B1600B" w:rsidRPr="003002D3">
        <w:rPr>
          <w:rFonts w:eastAsia="MS Mincho"/>
          <w:szCs w:val="20"/>
        </w:rPr>
        <w:t>di apprendimento</w:t>
      </w:r>
    </w:p>
    <w:p w:rsidR="005B6D0D" w:rsidRPr="003002D3" w:rsidRDefault="005B6D0D" w:rsidP="0070106C">
      <w:pPr>
        <w:spacing w:line="240" w:lineRule="exact"/>
        <w:rPr>
          <w:rFonts w:eastAsia="MS Mincho"/>
          <w:szCs w:val="20"/>
        </w:rPr>
      </w:pPr>
    </w:p>
    <w:p w:rsidR="005B6D0D" w:rsidRPr="003002D3" w:rsidRDefault="005B6D0D" w:rsidP="005B6D0D">
      <w:pPr>
        <w:spacing w:line="240" w:lineRule="exact"/>
        <w:ind w:left="284" w:hanging="284"/>
        <w:rPr>
          <w:smallCaps/>
          <w:szCs w:val="20"/>
        </w:rPr>
      </w:pPr>
      <w:r w:rsidRPr="003002D3">
        <w:rPr>
          <w:smallCaps/>
          <w:szCs w:val="20"/>
        </w:rPr>
        <w:t xml:space="preserve">MODULO 1: L’UOMO AL LAVORO </w:t>
      </w:r>
    </w:p>
    <w:p w:rsidR="005B6D0D" w:rsidRPr="003002D3" w:rsidRDefault="005B6D0D" w:rsidP="0070106C">
      <w:pPr>
        <w:spacing w:line="240" w:lineRule="exact"/>
        <w:rPr>
          <w:rFonts w:eastAsia="MS Mincho"/>
          <w:szCs w:val="20"/>
        </w:rPr>
      </w:pPr>
    </w:p>
    <w:p w:rsidR="00B1600B" w:rsidRPr="003002D3" w:rsidRDefault="00B1600B" w:rsidP="00B1600B">
      <w:pPr>
        <w:spacing w:line="240" w:lineRule="exact"/>
        <w:ind w:left="284" w:hanging="284"/>
        <w:rPr>
          <w:smallCaps/>
          <w:szCs w:val="20"/>
        </w:rPr>
      </w:pPr>
      <w:r w:rsidRPr="003002D3">
        <w:rPr>
          <w:smallCaps/>
          <w:szCs w:val="20"/>
        </w:rPr>
        <w:t xml:space="preserve">Unità 1: I Fondamenti di </w:t>
      </w:r>
      <w:r w:rsidR="0081004B" w:rsidRPr="003002D3">
        <w:rPr>
          <w:smallCaps/>
          <w:szCs w:val="20"/>
        </w:rPr>
        <w:t>Psicologia</w:t>
      </w:r>
      <w:r w:rsidRPr="003002D3">
        <w:rPr>
          <w:smallCaps/>
          <w:szCs w:val="20"/>
        </w:rPr>
        <w:t xml:space="preserve"> del lavoro </w:t>
      </w:r>
    </w:p>
    <w:p w:rsidR="00F0759B" w:rsidRPr="003002D3" w:rsidRDefault="00B1600B" w:rsidP="00F0759B">
      <w:pPr>
        <w:pStyle w:val="Paragrafoelenco"/>
        <w:numPr>
          <w:ilvl w:val="0"/>
          <w:numId w:val="7"/>
        </w:numPr>
        <w:spacing w:line="240" w:lineRule="exact"/>
        <w:rPr>
          <w:rFonts w:eastAsia="MS Mincho"/>
          <w:color w:val="000000" w:themeColor="text1"/>
          <w:szCs w:val="20"/>
        </w:rPr>
      </w:pPr>
      <w:r w:rsidRPr="003002D3">
        <w:rPr>
          <w:rFonts w:eastAsia="MS Mincho"/>
          <w:color w:val="000000" w:themeColor="text1"/>
          <w:szCs w:val="20"/>
        </w:rPr>
        <w:t>la storia della psicologia del lavoro</w:t>
      </w:r>
      <w:r w:rsidR="00BC1163" w:rsidRPr="003002D3">
        <w:rPr>
          <w:rFonts w:eastAsia="MS Mincho"/>
          <w:color w:val="000000" w:themeColor="text1"/>
          <w:szCs w:val="20"/>
        </w:rPr>
        <w:t>;</w:t>
      </w:r>
      <w:r w:rsidRPr="003002D3">
        <w:rPr>
          <w:rFonts w:eastAsia="MS Mincho"/>
          <w:color w:val="000000" w:themeColor="text1"/>
          <w:szCs w:val="20"/>
        </w:rPr>
        <w:t xml:space="preserve">  </w:t>
      </w:r>
    </w:p>
    <w:p w:rsidR="00B1600B" w:rsidRPr="003002D3" w:rsidRDefault="00B1600B" w:rsidP="00F0759B">
      <w:pPr>
        <w:pStyle w:val="Paragrafoelenco"/>
        <w:numPr>
          <w:ilvl w:val="0"/>
          <w:numId w:val="7"/>
        </w:numPr>
        <w:spacing w:line="240" w:lineRule="exact"/>
        <w:rPr>
          <w:rFonts w:eastAsia="MS Mincho"/>
          <w:color w:val="000000" w:themeColor="text1"/>
          <w:szCs w:val="20"/>
        </w:rPr>
      </w:pPr>
      <w:r w:rsidRPr="003002D3">
        <w:rPr>
          <w:rFonts w:eastAsia="MS Mincho"/>
          <w:color w:val="000000" w:themeColor="text1"/>
          <w:szCs w:val="20"/>
        </w:rPr>
        <w:t>gli autori di riferimento che hanno fondato la disciplina</w:t>
      </w:r>
      <w:r w:rsidR="00BC1163" w:rsidRPr="003002D3">
        <w:rPr>
          <w:rFonts w:eastAsia="MS Mincho"/>
          <w:color w:val="000000" w:themeColor="text1"/>
          <w:szCs w:val="20"/>
        </w:rPr>
        <w:t>;</w:t>
      </w:r>
      <w:r w:rsidRPr="003002D3">
        <w:rPr>
          <w:rFonts w:eastAsia="MS Mincho"/>
          <w:color w:val="000000" w:themeColor="text1"/>
          <w:szCs w:val="20"/>
        </w:rPr>
        <w:t xml:space="preserve"> </w:t>
      </w:r>
    </w:p>
    <w:p w:rsidR="00F0759B" w:rsidRPr="003002D3" w:rsidRDefault="00F0759B" w:rsidP="00F0759B">
      <w:pPr>
        <w:pStyle w:val="Paragrafoelenco"/>
        <w:numPr>
          <w:ilvl w:val="0"/>
          <w:numId w:val="7"/>
        </w:numPr>
        <w:spacing w:line="240" w:lineRule="exact"/>
        <w:rPr>
          <w:rFonts w:eastAsia="MS Mincho"/>
          <w:color w:val="000000" w:themeColor="text1"/>
          <w:szCs w:val="20"/>
        </w:rPr>
      </w:pPr>
      <w:r w:rsidRPr="003002D3">
        <w:rPr>
          <w:rFonts w:eastAsia="MS Mincho"/>
          <w:color w:val="000000" w:themeColor="text1"/>
          <w:szCs w:val="20"/>
        </w:rPr>
        <w:t>gli sviluppi recenti della disciplina</w:t>
      </w:r>
      <w:r w:rsidR="00BC1163" w:rsidRPr="003002D3">
        <w:rPr>
          <w:rFonts w:eastAsia="MS Mincho"/>
          <w:color w:val="000000" w:themeColor="text1"/>
          <w:szCs w:val="20"/>
        </w:rPr>
        <w:t>;</w:t>
      </w:r>
      <w:r w:rsidRPr="003002D3">
        <w:rPr>
          <w:rFonts w:eastAsia="MS Mincho"/>
          <w:color w:val="000000" w:themeColor="text1"/>
          <w:szCs w:val="20"/>
        </w:rPr>
        <w:t xml:space="preserve"> </w:t>
      </w:r>
    </w:p>
    <w:p w:rsidR="00B1600B" w:rsidRPr="003002D3" w:rsidRDefault="00B1600B" w:rsidP="00B1600B">
      <w:pPr>
        <w:spacing w:line="240" w:lineRule="exact"/>
        <w:ind w:left="284" w:hanging="284"/>
        <w:rPr>
          <w:rFonts w:eastAsia="MS Mincho"/>
          <w:color w:val="000000" w:themeColor="text1"/>
          <w:szCs w:val="20"/>
        </w:rPr>
      </w:pPr>
    </w:p>
    <w:p w:rsidR="00B1600B" w:rsidRPr="003002D3" w:rsidRDefault="00B1600B" w:rsidP="00B1600B">
      <w:pPr>
        <w:spacing w:line="240" w:lineRule="exact"/>
        <w:ind w:left="284" w:hanging="284"/>
        <w:rPr>
          <w:smallCaps/>
          <w:szCs w:val="20"/>
        </w:rPr>
      </w:pPr>
      <w:r w:rsidRPr="003002D3">
        <w:rPr>
          <w:smallCaps/>
          <w:szCs w:val="20"/>
        </w:rPr>
        <w:t xml:space="preserve">Unità 2: Le persone al lavoro  </w:t>
      </w:r>
    </w:p>
    <w:p w:rsidR="00B1600B" w:rsidRPr="003002D3" w:rsidRDefault="0070106C" w:rsidP="00F0759B">
      <w:pPr>
        <w:pStyle w:val="Paragrafoelenco"/>
        <w:numPr>
          <w:ilvl w:val="0"/>
          <w:numId w:val="8"/>
        </w:numPr>
        <w:spacing w:line="240" w:lineRule="exact"/>
        <w:rPr>
          <w:rFonts w:eastAsia="MS Mincho"/>
          <w:color w:val="000000" w:themeColor="text1"/>
          <w:szCs w:val="20"/>
        </w:rPr>
      </w:pPr>
      <w:r w:rsidRPr="003002D3">
        <w:rPr>
          <w:rFonts w:eastAsia="MS Mincho"/>
          <w:color w:val="000000" w:themeColor="text1"/>
          <w:szCs w:val="20"/>
        </w:rPr>
        <w:t>la costruzione di identità lavorative a fronte della flessibilità richiesta dai contesti di lavoro</w:t>
      </w:r>
      <w:r w:rsidR="00BC1163" w:rsidRPr="003002D3">
        <w:rPr>
          <w:rFonts w:eastAsia="MS Mincho"/>
          <w:color w:val="000000" w:themeColor="text1"/>
          <w:szCs w:val="20"/>
        </w:rPr>
        <w:t>;</w:t>
      </w:r>
    </w:p>
    <w:p w:rsidR="00516B41" w:rsidRPr="003002D3" w:rsidRDefault="00516B41" w:rsidP="00516B41">
      <w:pPr>
        <w:pStyle w:val="Paragrafoelenco"/>
        <w:numPr>
          <w:ilvl w:val="0"/>
          <w:numId w:val="8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il lavoro nelle organizzazioni contemporanee</w:t>
      </w:r>
      <w:r w:rsidR="00BC1163" w:rsidRPr="003002D3">
        <w:rPr>
          <w:rFonts w:eastAsia="MS Mincho"/>
          <w:szCs w:val="20"/>
        </w:rPr>
        <w:t>;</w:t>
      </w:r>
    </w:p>
    <w:p w:rsidR="00B1600B" w:rsidRPr="003002D3" w:rsidRDefault="00B1600B" w:rsidP="00F0759B">
      <w:pPr>
        <w:pStyle w:val="Paragrafoelenco"/>
        <w:numPr>
          <w:ilvl w:val="0"/>
          <w:numId w:val="8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le conoscenze e l’apprendimento nelle organizzazioni;</w:t>
      </w:r>
    </w:p>
    <w:p w:rsidR="00116EDC" w:rsidRPr="003002D3" w:rsidRDefault="00116EDC" w:rsidP="00F0759B">
      <w:pPr>
        <w:pStyle w:val="Paragrafoelenco"/>
        <w:numPr>
          <w:ilvl w:val="0"/>
          <w:numId w:val="8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la collaborazione nei gruppi di lavoro;</w:t>
      </w:r>
    </w:p>
    <w:p w:rsidR="008428D4" w:rsidRPr="003002D3" w:rsidRDefault="008428D4" w:rsidP="008428D4">
      <w:pPr>
        <w:pStyle w:val="Paragrafoelenco"/>
        <w:numPr>
          <w:ilvl w:val="0"/>
          <w:numId w:val="8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la motivazione al lavoro</w:t>
      </w:r>
      <w:r w:rsidR="00BC1163" w:rsidRPr="003002D3">
        <w:rPr>
          <w:rFonts w:eastAsia="MS Mincho"/>
          <w:szCs w:val="20"/>
        </w:rPr>
        <w:t>;</w:t>
      </w:r>
      <w:r w:rsidRPr="003002D3">
        <w:rPr>
          <w:rFonts w:eastAsia="MS Mincho"/>
          <w:szCs w:val="20"/>
        </w:rPr>
        <w:t xml:space="preserve"> </w:t>
      </w:r>
    </w:p>
    <w:p w:rsidR="005B6D0D" w:rsidRPr="003002D3" w:rsidRDefault="005B6D0D" w:rsidP="005B6D0D">
      <w:pPr>
        <w:spacing w:line="240" w:lineRule="exact"/>
        <w:rPr>
          <w:rFonts w:eastAsia="MS Mincho"/>
          <w:szCs w:val="20"/>
        </w:rPr>
      </w:pPr>
    </w:p>
    <w:p w:rsidR="005B6D0D" w:rsidRPr="003002D3" w:rsidRDefault="005B6D0D" w:rsidP="005B6D0D">
      <w:pPr>
        <w:spacing w:line="240" w:lineRule="exact"/>
        <w:ind w:left="284" w:hanging="284"/>
        <w:rPr>
          <w:smallCaps/>
          <w:szCs w:val="20"/>
        </w:rPr>
      </w:pPr>
      <w:r w:rsidRPr="003002D3">
        <w:rPr>
          <w:smallCaps/>
          <w:szCs w:val="20"/>
        </w:rPr>
        <w:t xml:space="preserve">MODULO 2: </w:t>
      </w:r>
      <w:r w:rsidR="00BC1163" w:rsidRPr="003002D3">
        <w:rPr>
          <w:smallCaps/>
          <w:szCs w:val="20"/>
        </w:rPr>
        <w:t>GLI SCENARI ORGANIZZATIVI EMERGENTI</w:t>
      </w:r>
    </w:p>
    <w:p w:rsidR="00116EDC" w:rsidRPr="003002D3" w:rsidRDefault="00116EDC" w:rsidP="00B1600B">
      <w:pPr>
        <w:spacing w:line="240" w:lineRule="exact"/>
        <w:rPr>
          <w:rFonts w:eastAsia="MS Mincho"/>
          <w:szCs w:val="20"/>
        </w:rPr>
      </w:pPr>
    </w:p>
    <w:p w:rsidR="00B1600B" w:rsidRPr="003002D3" w:rsidRDefault="00721909" w:rsidP="00F0759B">
      <w:pPr>
        <w:spacing w:line="240" w:lineRule="exact"/>
        <w:ind w:left="284" w:hanging="284"/>
        <w:rPr>
          <w:smallCaps/>
          <w:szCs w:val="20"/>
        </w:rPr>
      </w:pPr>
      <w:r w:rsidRPr="003002D3">
        <w:rPr>
          <w:smallCaps/>
          <w:szCs w:val="20"/>
        </w:rPr>
        <w:t xml:space="preserve">Unità </w:t>
      </w:r>
      <w:r w:rsidR="005B6D0D" w:rsidRPr="003002D3">
        <w:rPr>
          <w:smallCaps/>
          <w:szCs w:val="20"/>
        </w:rPr>
        <w:t>3</w:t>
      </w:r>
      <w:r w:rsidRPr="003002D3">
        <w:rPr>
          <w:smallCaps/>
          <w:szCs w:val="20"/>
        </w:rPr>
        <w:t xml:space="preserve">: Le </w:t>
      </w:r>
      <w:r w:rsidR="00F0759B" w:rsidRPr="003002D3">
        <w:rPr>
          <w:smallCaps/>
          <w:szCs w:val="20"/>
        </w:rPr>
        <w:t xml:space="preserve">organizzazioni nel mondo del lavoro </w:t>
      </w:r>
    </w:p>
    <w:p w:rsidR="005B6D0D" w:rsidRPr="003002D3" w:rsidRDefault="005B6D0D" w:rsidP="00F0759B">
      <w:pPr>
        <w:pStyle w:val="Paragrafoelenco"/>
        <w:numPr>
          <w:ilvl w:val="0"/>
          <w:numId w:val="9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 xml:space="preserve">le forme di </w:t>
      </w:r>
      <w:r w:rsidR="00BF64D3" w:rsidRPr="003002D3">
        <w:rPr>
          <w:rFonts w:eastAsia="MS Mincho"/>
          <w:szCs w:val="20"/>
        </w:rPr>
        <w:t>organizzazione</w:t>
      </w:r>
      <w:r w:rsidRPr="003002D3">
        <w:rPr>
          <w:rFonts w:eastAsia="MS Mincho"/>
          <w:szCs w:val="20"/>
        </w:rPr>
        <w:t xml:space="preserve"> del lavoro </w:t>
      </w:r>
      <w:r w:rsidR="00BC1163" w:rsidRPr="003002D3">
        <w:rPr>
          <w:rFonts w:eastAsia="MS Mincho"/>
          <w:szCs w:val="20"/>
        </w:rPr>
        <w:t>contemporaneo;</w:t>
      </w:r>
    </w:p>
    <w:p w:rsidR="0070106C" w:rsidRPr="003002D3" w:rsidRDefault="0070106C" w:rsidP="00F0759B">
      <w:pPr>
        <w:pStyle w:val="Paragrafoelenco"/>
        <w:numPr>
          <w:ilvl w:val="0"/>
          <w:numId w:val="9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le culture organizzative;</w:t>
      </w:r>
    </w:p>
    <w:p w:rsidR="0070106C" w:rsidRPr="003002D3" w:rsidRDefault="0070106C" w:rsidP="00F0759B">
      <w:pPr>
        <w:pStyle w:val="Paragrafoelenco"/>
        <w:numPr>
          <w:ilvl w:val="0"/>
          <w:numId w:val="9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la leadership;</w:t>
      </w:r>
    </w:p>
    <w:p w:rsidR="00BF64D3" w:rsidRPr="003002D3" w:rsidRDefault="00BF64D3" w:rsidP="00F0759B">
      <w:pPr>
        <w:pStyle w:val="Paragrafoelenco"/>
        <w:numPr>
          <w:ilvl w:val="0"/>
          <w:numId w:val="9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il cambiamento e lo sviluppo organizzativo</w:t>
      </w:r>
      <w:r w:rsidR="00BC1163" w:rsidRPr="003002D3">
        <w:rPr>
          <w:rFonts w:eastAsia="MS Mincho"/>
          <w:szCs w:val="20"/>
        </w:rPr>
        <w:t>;</w:t>
      </w:r>
    </w:p>
    <w:p w:rsidR="005B6D0D" w:rsidRPr="003002D3" w:rsidRDefault="005B6D0D" w:rsidP="005B6D0D">
      <w:pPr>
        <w:spacing w:line="240" w:lineRule="exact"/>
        <w:rPr>
          <w:rFonts w:eastAsia="MS Mincho"/>
          <w:szCs w:val="20"/>
        </w:rPr>
      </w:pPr>
    </w:p>
    <w:p w:rsidR="005B6D0D" w:rsidRPr="003002D3" w:rsidRDefault="005B6D0D" w:rsidP="002C32F9">
      <w:pPr>
        <w:spacing w:line="240" w:lineRule="exact"/>
        <w:ind w:left="284" w:hanging="284"/>
        <w:rPr>
          <w:smallCaps/>
          <w:szCs w:val="20"/>
        </w:rPr>
      </w:pPr>
      <w:r w:rsidRPr="003002D3">
        <w:rPr>
          <w:smallCaps/>
          <w:szCs w:val="20"/>
        </w:rPr>
        <w:t xml:space="preserve">Unità 4: i temi </w:t>
      </w:r>
      <w:r w:rsidR="00BC1163" w:rsidRPr="003002D3">
        <w:rPr>
          <w:smallCaps/>
          <w:szCs w:val="20"/>
        </w:rPr>
        <w:t>di approfondimento</w:t>
      </w:r>
      <w:r w:rsidRPr="003002D3">
        <w:rPr>
          <w:smallCaps/>
          <w:szCs w:val="20"/>
        </w:rPr>
        <w:t xml:space="preserve">  </w:t>
      </w:r>
    </w:p>
    <w:p w:rsidR="0070106C" w:rsidRPr="003002D3" w:rsidRDefault="00BC1163" w:rsidP="00F0759B">
      <w:pPr>
        <w:pStyle w:val="Paragrafoelenco"/>
        <w:numPr>
          <w:ilvl w:val="0"/>
          <w:numId w:val="9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 xml:space="preserve">il </w:t>
      </w:r>
      <w:r w:rsidR="00BD7CF8" w:rsidRPr="003002D3">
        <w:rPr>
          <w:rFonts w:eastAsia="MS Mincho"/>
          <w:szCs w:val="20"/>
        </w:rPr>
        <w:t>m</w:t>
      </w:r>
      <w:r w:rsidR="0070106C" w:rsidRPr="003002D3">
        <w:rPr>
          <w:rFonts w:eastAsia="MS Mincho"/>
          <w:szCs w:val="20"/>
        </w:rPr>
        <w:t>arketing</w:t>
      </w:r>
      <w:r w:rsidR="002C32F9" w:rsidRPr="003002D3">
        <w:rPr>
          <w:rFonts w:eastAsia="MS Mincho"/>
          <w:szCs w:val="20"/>
        </w:rPr>
        <w:t xml:space="preserve"> dei </w:t>
      </w:r>
      <w:r w:rsidRPr="003002D3">
        <w:rPr>
          <w:rFonts w:eastAsia="MS Mincho"/>
          <w:szCs w:val="20"/>
        </w:rPr>
        <w:t>c</w:t>
      </w:r>
      <w:r w:rsidR="002C32F9" w:rsidRPr="003002D3">
        <w:rPr>
          <w:rFonts w:eastAsia="MS Mincho"/>
          <w:szCs w:val="20"/>
        </w:rPr>
        <w:t>onsumi</w:t>
      </w:r>
      <w:r w:rsidRPr="003002D3">
        <w:rPr>
          <w:rFonts w:eastAsia="MS Mincho"/>
          <w:szCs w:val="20"/>
        </w:rPr>
        <w:t xml:space="preserve"> ed il Social Media Marketing;</w:t>
      </w:r>
      <w:r w:rsidR="002C32F9" w:rsidRPr="003002D3">
        <w:rPr>
          <w:rFonts w:eastAsia="MS Mincho"/>
          <w:szCs w:val="20"/>
        </w:rPr>
        <w:t xml:space="preserve"> </w:t>
      </w:r>
    </w:p>
    <w:p w:rsidR="00F0759B" w:rsidRPr="003002D3" w:rsidRDefault="00F0759B" w:rsidP="00F0759B">
      <w:pPr>
        <w:pStyle w:val="Paragrafoelenco"/>
        <w:numPr>
          <w:ilvl w:val="0"/>
          <w:numId w:val="9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la comunicazione organizzativa</w:t>
      </w:r>
      <w:r w:rsidR="00BC1163" w:rsidRPr="003002D3">
        <w:rPr>
          <w:rFonts w:eastAsia="MS Mincho"/>
          <w:szCs w:val="20"/>
        </w:rPr>
        <w:t>;</w:t>
      </w:r>
      <w:r w:rsidRPr="003002D3">
        <w:rPr>
          <w:rFonts w:eastAsia="MS Mincho"/>
          <w:szCs w:val="20"/>
        </w:rPr>
        <w:t xml:space="preserve"> </w:t>
      </w:r>
    </w:p>
    <w:p w:rsidR="002C32F9" w:rsidRPr="003002D3" w:rsidRDefault="002C32F9" w:rsidP="00F0759B">
      <w:pPr>
        <w:pStyle w:val="Paragrafoelenco"/>
        <w:numPr>
          <w:ilvl w:val="0"/>
          <w:numId w:val="9"/>
        </w:num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 xml:space="preserve">il </w:t>
      </w:r>
      <w:proofErr w:type="spellStart"/>
      <w:r w:rsidR="00BD7CF8" w:rsidRPr="003002D3">
        <w:rPr>
          <w:rFonts w:eastAsia="MS Mincho"/>
          <w:szCs w:val="20"/>
        </w:rPr>
        <w:t>c</w:t>
      </w:r>
      <w:r w:rsidRPr="003002D3">
        <w:rPr>
          <w:rFonts w:eastAsia="MS Mincho"/>
          <w:szCs w:val="20"/>
        </w:rPr>
        <w:t>hange</w:t>
      </w:r>
      <w:proofErr w:type="spellEnd"/>
      <w:r w:rsidR="004C443D" w:rsidRPr="003002D3">
        <w:rPr>
          <w:rFonts w:eastAsia="MS Mincho"/>
          <w:szCs w:val="20"/>
        </w:rPr>
        <w:t>-</w:t>
      </w:r>
      <w:r w:rsidRPr="003002D3">
        <w:rPr>
          <w:rFonts w:eastAsia="MS Mincho"/>
          <w:szCs w:val="20"/>
        </w:rPr>
        <w:t>management</w:t>
      </w:r>
      <w:r w:rsidR="00BC1163" w:rsidRPr="003002D3">
        <w:rPr>
          <w:rFonts w:eastAsia="MS Mincho"/>
          <w:szCs w:val="20"/>
        </w:rPr>
        <w:t>;</w:t>
      </w:r>
      <w:r w:rsidRPr="003002D3">
        <w:rPr>
          <w:rFonts w:eastAsia="MS Mincho"/>
          <w:szCs w:val="20"/>
        </w:rPr>
        <w:t xml:space="preserve"> </w:t>
      </w:r>
    </w:p>
    <w:p w:rsidR="00F0759B" w:rsidRPr="003002D3" w:rsidRDefault="00F0759B" w:rsidP="0070106C">
      <w:pPr>
        <w:spacing w:line="240" w:lineRule="exact"/>
        <w:ind w:left="284" w:hanging="284"/>
        <w:rPr>
          <w:rFonts w:eastAsia="MS Mincho"/>
          <w:szCs w:val="20"/>
        </w:rPr>
      </w:pPr>
    </w:p>
    <w:p w:rsidR="0070106C" w:rsidRPr="003002D3" w:rsidRDefault="0070106C" w:rsidP="0070106C">
      <w:pPr>
        <w:spacing w:line="240" w:lineRule="exact"/>
        <w:rPr>
          <w:rFonts w:eastAsia="MS Mincho"/>
          <w:szCs w:val="20"/>
        </w:rPr>
      </w:pPr>
      <w:r w:rsidRPr="003002D3">
        <w:rPr>
          <w:rFonts w:eastAsia="MS Mincho"/>
          <w:szCs w:val="20"/>
        </w:rPr>
        <w:t>Verranno proposti momenti di testimonianza esterna, in una prospettiva di integrazione dell’offerta formativa e di sinergia didattica tesa ad una comune tensione verso un apprendimento orientato alla professionalizzazione dello studente.</w:t>
      </w:r>
    </w:p>
    <w:p w:rsidR="00531811" w:rsidRDefault="00531811" w:rsidP="0070106C">
      <w:pPr>
        <w:spacing w:line="240" w:lineRule="exact"/>
        <w:rPr>
          <w:rFonts w:eastAsia="MS Mincho"/>
        </w:rPr>
      </w:pPr>
    </w:p>
    <w:p w:rsidR="003002D3" w:rsidRPr="00356B9C" w:rsidRDefault="003002D3" w:rsidP="003002D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:rsidR="003002D3" w:rsidRPr="0070106C" w:rsidRDefault="003002D3" w:rsidP="003002D3">
      <w:pPr>
        <w:pStyle w:val="Testo1"/>
        <w:spacing w:before="0"/>
        <w:ind w:firstLine="0"/>
      </w:pPr>
      <w:r w:rsidRPr="0070106C">
        <w:t>Testi di base</w:t>
      </w:r>
    </w:p>
    <w:p w:rsidR="003002D3" w:rsidRPr="0070106C" w:rsidRDefault="00C169E4" w:rsidP="003002D3">
      <w:pPr>
        <w:pStyle w:val="Testo1"/>
        <w:spacing w:before="0"/>
      </w:pPr>
      <w:hyperlink r:id="rId9" w:history="1">
        <w:r w:rsidR="003002D3" w:rsidRPr="0070106C">
          <w:rPr>
            <w:smallCaps/>
            <w:sz w:val="16"/>
            <w:szCs w:val="18"/>
          </w:rPr>
          <w:t>M. Ashleigh</w:t>
        </w:r>
      </w:hyperlink>
      <w:r w:rsidR="003002D3" w:rsidRPr="0070106C">
        <w:rPr>
          <w:smallCaps/>
          <w:sz w:val="16"/>
          <w:szCs w:val="18"/>
        </w:rPr>
        <w:t>-</w:t>
      </w:r>
      <w:hyperlink r:id="rId10" w:history="1">
        <w:r w:rsidR="003002D3" w:rsidRPr="0070106C">
          <w:rPr>
            <w:smallCaps/>
            <w:sz w:val="16"/>
            <w:szCs w:val="18"/>
          </w:rPr>
          <w:t>A. Mansi</w:t>
        </w:r>
      </w:hyperlink>
      <w:r w:rsidR="003002D3" w:rsidRPr="0070106C">
        <w:rPr>
          <w:smallCaps/>
          <w:sz w:val="16"/>
          <w:szCs w:val="18"/>
        </w:rPr>
        <w:t>-</w:t>
      </w:r>
      <w:hyperlink r:id="rId11" w:history="1">
        <w:r w:rsidR="003002D3" w:rsidRPr="0070106C">
          <w:rPr>
            <w:smallCaps/>
            <w:sz w:val="16"/>
            <w:szCs w:val="18"/>
          </w:rPr>
          <w:t>G. Di Stefano</w:t>
        </w:r>
      </w:hyperlink>
      <w:r w:rsidR="003002D3" w:rsidRPr="0070106C">
        <w:t xml:space="preserve">, </w:t>
      </w:r>
      <w:r w:rsidR="003002D3" w:rsidRPr="0070106C">
        <w:rPr>
          <w:i/>
        </w:rPr>
        <w:t>Psicologia del lavoro e delle organizzazioni</w:t>
      </w:r>
      <w:r w:rsidR="003002D3" w:rsidRPr="0070106C">
        <w:t>, Seconda Edizione, Perason, 2019</w:t>
      </w:r>
      <w:r w:rsidR="003002D3">
        <w:t>.</w:t>
      </w:r>
      <w:r>
        <w:t xml:space="preserve"> </w:t>
      </w:r>
      <w:hyperlink r:id="rId12" w:history="1">
        <w:r w:rsidRPr="00C169E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002D3" w:rsidRPr="0070106C" w:rsidRDefault="003002D3" w:rsidP="003002D3">
      <w:pPr>
        <w:pStyle w:val="Testo1"/>
        <w:spacing w:before="0"/>
      </w:pPr>
      <w:r w:rsidRPr="0070106C">
        <w:rPr>
          <w:smallCaps/>
          <w:sz w:val="16"/>
          <w:szCs w:val="18"/>
        </w:rPr>
        <w:t>Y. Clot</w:t>
      </w:r>
      <w:r w:rsidRPr="0070106C">
        <w:rPr>
          <w:szCs w:val="18"/>
        </w:rPr>
        <w:t>,</w:t>
      </w:r>
      <w:r w:rsidRPr="0070106C">
        <w:rPr>
          <w:szCs w:val="24"/>
        </w:rPr>
        <w:t xml:space="preserve"> </w:t>
      </w:r>
      <w:r w:rsidRPr="0070106C">
        <w:rPr>
          <w:i/>
        </w:rPr>
        <w:t>La funzione psicologica del lavoro</w:t>
      </w:r>
      <w:r w:rsidRPr="0070106C">
        <w:t>, Carocci, 2006</w:t>
      </w:r>
      <w:r>
        <w:t>.</w:t>
      </w:r>
      <w:r w:rsidR="00C169E4">
        <w:t xml:space="preserve"> </w:t>
      </w:r>
      <w:hyperlink r:id="rId13" w:history="1">
        <w:r w:rsidR="00C169E4" w:rsidRPr="00C169E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002D3" w:rsidRPr="0070106C" w:rsidRDefault="003002D3" w:rsidP="003002D3">
      <w:pPr>
        <w:pStyle w:val="Testo1"/>
      </w:pPr>
      <w:r w:rsidRPr="0070106C">
        <w:t>Gli studenti completeranno la preparazione con la lettura, a scelta, di uno dei testi che seguono:</w:t>
      </w:r>
    </w:p>
    <w:p w:rsidR="003002D3" w:rsidRPr="0070106C" w:rsidRDefault="003002D3" w:rsidP="003002D3">
      <w:pPr>
        <w:pStyle w:val="Testo1"/>
        <w:spacing w:before="0"/>
      </w:pPr>
      <w:r w:rsidRPr="0070106C">
        <w:t>–</w:t>
      </w:r>
      <w:r w:rsidRPr="0070106C">
        <w:tab/>
      </w:r>
      <w:r w:rsidRPr="0070106C">
        <w:rPr>
          <w:smallCaps/>
          <w:sz w:val="16"/>
        </w:rPr>
        <w:t>L. Bruni</w:t>
      </w:r>
      <w:r w:rsidRPr="0070106C">
        <w:t xml:space="preserve">, </w:t>
      </w:r>
      <w:r w:rsidRPr="0070106C">
        <w:rPr>
          <w:i/>
        </w:rPr>
        <w:t>Fondati sul lavoro</w:t>
      </w:r>
      <w:r w:rsidRPr="0070106C">
        <w:t xml:space="preserve">, Vita e Pensiero, 2014. </w:t>
      </w:r>
      <w:hyperlink r:id="rId14" w:history="1"/>
      <w:r w:rsidRPr="0070106C">
        <w:rPr>
          <w:rStyle w:val="Collegamentoipertestuale"/>
          <w:rFonts w:ascii="Times New Roman" w:hAnsi="Times New Roman"/>
          <w:color w:val="000000" w:themeColor="text1"/>
          <w:sz w:val="20"/>
          <w:szCs w:val="16"/>
          <w:u w:val="none"/>
        </w:rPr>
        <w:t xml:space="preserve"> </w:t>
      </w:r>
      <w:r w:rsidR="00C169E4">
        <w:rPr>
          <w:rStyle w:val="Collegamentoipertestuale"/>
          <w:rFonts w:ascii="Times New Roman" w:hAnsi="Times New Roman"/>
          <w:color w:val="000000" w:themeColor="text1"/>
          <w:sz w:val="20"/>
          <w:szCs w:val="16"/>
          <w:u w:val="none"/>
        </w:rPr>
        <w:t xml:space="preserve"> </w:t>
      </w:r>
      <w:hyperlink r:id="rId15" w:history="1">
        <w:r w:rsidR="00C169E4" w:rsidRPr="00C169E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002D3" w:rsidRPr="0070106C" w:rsidRDefault="003002D3" w:rsidP="003002D3">
      <w:pPr>
        <w:pStyle w:val="Testo1"/>
        <w:spacing w:before="0"/>
      </w:pPr>
      <w:r w:rsidRPr="0070106C">
        <w:t>–</w:t>
      </w:r>
      <w:r w:rsidRPr="0070106C">
        <w:tab/>
      </w:r>
      <w:r w:rsidRPr="0070106C">
        <w:rPr>
          <w:smallCaps/>
          <w:sz w:val="16"/>
        </w:rPr>
        <w:t>L. Ferrari</w:t>
      </w:r>
      <w:r w:rsidRPr="0070106C">
        <w:t xml:space="preserve">, </w:t>
      </w:r>
      <w:r w:rsidRPr="0070106C">
        <w:rPr>
          <w:i/>
        </w:rPr>
        <w:t>Alle fonti del kafkiano. Lavoro e individualismo in Franz Kafka</w:t>
      </w:r>
      <w:r w:rsidRPr="0070106C">
        <w:t xml:space="preserve">, Vicolo del Pavone, 2014. </w:t>
      </w:r>
    </w:p>
    <w:p w:rsidR="003002D3" w:rsidRPr="0070106C" w:rsidRDefault="003002D3" w:rsidP="003002D3">
      <w:pPr>
        <w:pStyle w:val="Testo1"/>
        <w:spacing w:before="0"/>
      </w:pPr>
      <w:r w:rsidRPr="0070106C">
        <w:t>–</w:t>
      </w:r>
      <w:r w:rsidRPr="0070106C">
        <w:tab/>
      </w:r>
      <w:r w:rsidRPr="0070106C">
        <w:rPr>
          <w:smallCaps/>
          <w:sz w:val="16"/>
        </w:rPr>
        <w:t>C. Kaneklin-F. Olivetti Manoukian</w:t>
      </w:r>
      <w:r w:rsidRPr="0070106C">
        <w:t xml:space="preserve">, </w:t>
      </w:r>
      <w:r w:rsidRPr="0070106C">
        <w:rPr>
          <w:i/>
        </w:rPr>
        <w:t>Conoscere l’organizzazione</w:t>
      </w:r>
      <w:r w:rsidRPr="0070106C">
        <w:t xml:space="preserve">, Carocci, Roma, 2010 (prima parte). </w:t>
      </w:r>
      <w:hyperlink r:id="rId16" w:history="1"/>
      <w:r w:rsidRPr="0070106C">
        <w:rPr>
          <w:rStyle w:val="Collegamentoipertestuale"/>
          <w:rFonts w:ascii="Times New Roman" w:hAnsi="Times New Roman"/>
          <w:color w:val="000000" w:themeColor="text1"/>
          <w:sz w:val="20"/>
          <w:szCs w:val="16"/>
          <w:u w:val="none"/>
        </w:rPr>
        <w:t xml:space="preserve"> </w:t>
      </w:r>
      <w:r w:rsidR="00C169E4">
        <w:rPr>
          <w:rStyle w:val="Collegamentoipertestuale"/>
          <w:rFonts w:ascii="Times New Roman" w:hAnsi="Times New Roman"/>
          <w:color w:val="000000" w:themeColor="text1"/>
          <w:sz w:val="20"/>
          <w:szCs w:val="16"/>
          <w:u w:val="none"/>
        </w:rPr>
        <w:t xml:space="preserve"> </w:t>
      </w:r>
      <w:hyperlink r:id="rId17" w:history="1">
        <w:r w:rsidR="00C169E4" w:rsidRPr="00C169E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002D3" w:rsidRPr="0070106C" w:rsidRDefault="003002D3" w:rsidP="003002D3">
      <w:pPr>
        <w:pStyle w:val="Testo1"/>
        <w:spacing w:before="0"/>
      </w:pPr>
      <w:r w:rsidRPr="0070106C">
        <w:t>–</w:t>
      </w:r>
      <w:r w:rsidRPr="0070106C">
        <w:tab/>
      </w:r>
      <w:r w:rsidRPr="0070106C">
        <w:rPr>
          <w:smallCaps/>
          <w:sz w:val="16"/>
        </w:rPr>
        <w:t>R. Zuffo</w:t>
      </w:r>
      <w:r w:rsidRPr="0070106C">
        <w:t xml:space="preserve">, </w:t>
      </w:r>
      <w:r w:rsidRPr="0070106C">
        <w:rPr>
          <w:i/>
        </w:rPr>
        <w:t>Revisiting Taylor. L'organizzazione scientifica del lavoro: il libro che ha sconvolto un secolo</w:t>
      </w:r>
      <w:r w:rsidRPr="0070106C">
        <w:t xml:space="preserve">, Franco Angeli, 2013. </w:t>
      </w:r>
      <w:hyperlink r:id="rId18" w:history="1"/>
      <w:r w:rsidRPr="0070106C">
        <w:rPr>
          <w:rStyle w:val="Collegamentoipertestuale"/>
          <w:rFonts w:ascii="Times New Roman" w:hAnsi="Times New Roman"/>
          <w:color w:val="000000" w:themeColor="text1"/>
          <w:sz w:val="20"/>
          <w:szCs w:val="16"/>
          <w:u w:val="none"/>
        </w:rPr>
        <w:t xml:space="preserve"> </w:t>
      </w:r>
      <w:r w:rsidR="00C169E4">
        <w:rPr>
          <w:rStyle w:val="Collegamentoipertestuale"/>
          <w:rFonts w:ascii="Times New Roman" w:hAnsi="Times New Roman"/>
          <w:color w:val="000000" w:themeColor="text1"/>
          <w:sz w:val="20"/>
          <w:szCs w:val="16"/>
          <w:u w:val="none"/>
        </w:rPr>
        <w:t xml:space="preserve"> </w:t>
      </w:r>
      <w:hyperlink r:id="rId19" w:history="1">
        <w:r w:rsidR="00C169E4" w:rsidRPr="00C169E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3002D3" w:rsidRDefault="003002D3" w:rsidP="003002D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3002D3" w:rsidRPr="00E706AD" w:rsidRDefault="003002D3" w:rsidP="003002D3">
      <w:pPr>
        <w:pStyle w:val="Testo2"/>
      </w:pPr>
      <w:r w:rsidRPr="005C215C">
        <w:t>Le lezioni prevedono contributi teorici tradizionali ed esercitazioni pratiche; proposte filmografiche selezionate; affondi su alcune tematiche anche con la presenza di testimoni esterni; costituzione di gruppi-comunità di apprendimento virtuale</w:t>
      </w:r>
      <w:r w:rsidRPr="00E706AD">
        <w:t>.</w:t>
      </w:r>
    </w:p>
    <w:p w:rsidR="00531811" w:rsidRDefault="00531811" w:rsidP="0053181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531811" w:rsidRDefault="00531811" w:rsidP="00531811">
      <w:pPr>
        <w:pStyle w:val="Testo2"/>
      </w:pPr>
      <w:r>
        <w:t>La verifica dell’apprendimento prevede una prova orale secondo le seguenti modalità: tre domande si focalizzeranno sull’apprendimento del manuale concentrando l’attenzione sull’acquisizione dei costrutti di base della Psicologia del lavoro e delle organizzazioni. Lo studente dovrà saper contestualizzare, argomentare e interpretare i concetti per ognuna delle tre domande. La quarta domanda verte su uno dei testi integrativi.</w:t>
      </w:r>
    </w:p>
    <w:p w:rsidR="00531811" w:rsidRDefault="00531811" w:rsidP="00531811">
      <w:pPr>
        <w:pStyle w:val="Testo2"/>
      </w:pPr>
      <w:r>
        <w:t>La prova verrà valutata in trentesimi e il voto finale terrà conto dell’esattezza e della qualità delle risposte (70%), nonché dell’abilità comunicativa e della capacità di motivare adeguatamente affermazioni, analisi e giudizi mostrata durante il colloquio (30%).</w:t>
      </w:r>
    </w:p>
    <w:p w:rsidR="005035A7" w:rsidRDefault="005035A7" w:rsidP="005035A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5035A7" w:rsidRDefault="005035A7" w:rsidP="005035A7">
      <w:pPr>
        <w:pStyle w:val="Testo2"/>
      </w:pPr>
      <w:r w:rsidRPr="005035A7">
        <w:t xml:space="preserve">È richiesta la conoscenza dei concetti e delle categorie di base affrontate nei corsi di psicologia sociale </w:t>
      </w:r>
    </w:p>
    <w:p w:rsidR="003002D3" w:rsidRDefault="003002D3" w:rsidP="003002D3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5035A7" w:rsidRPr="005035A7" w:rsidRDefault="005035A7" w:rsidP="005035A7">
      <w:pPr>
        <w:pStyle w:val="Testo2"/>
        <w:spacing w:before="120"/>
        <w:rPr>
          <w:i/>
        </w:rPr>
      </w:pPr>
      <w:r w:rsidRPr="005035A7">
        <w:rPr>
          <w:i/>
        </w:rPr>
        <w:t>Orario e luogo di ricevimento</w:t>
      </w:r>
    </w:p>
    <w:p w:rsidR="005035A7" w:rsidRPr="005035A7" w:rsidRDefault="005035A7" w:rsidP="005035A7">
      <w:pPr>
        <w:pStyle w:val="Testo2"/>
      </w:pPr>
      <w:r w:rsidRPr="005035A7">
        <w:lastRenderedPageBreak/>
        <w:t xml:space="preserve">Il Prof. Silvio </w:t>
      </w:r>
      <w:r w:rsidR="00AB0CDA">
        <w:t xml:space="preserve">Carlo </w:t>
      </w:r>
      <w:r w:rsidRPr="005035A7">
        <w:t>Ripamonti riceve gli studenti il martedì dalle ore 14</w:t>
      </w:r>
      <w:r w:rsidR="00AB0CDA">
        <w:t>.</w:t>
      </w:r>
      <w:r w:rsidRPr="005035A7">
        <w:t>00 alle ore 15</w:t>
      </w:r>
      <w:r w:rsidR="00AB0CDA">
        <w:t>.</w:t>
      </w:r>
      <w:r w:rsidRPr="005035A7">
        <w:t>00 presso lo studio nel Dipartimento di Psicologia.</w:t>
      </w:r>
    </w:p>
    <w:sectPr w:rsidR="005035A7" w:rsidRPr="005035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0E" w:rsidRDefault="00B37C0E" w:rsidP="009C4CB0">
      <w:pPr>
        <w:spacing w:line="240" w:lineRule="auto"/>
      </w:pPr>
      <w:r>
        <w:separator/>
      </w:r>
    </w:p>
  </w:endnote>
  <w:endnote w:type="continuationSeparator" w:id="0">
    <w:p w:rsidR="00B37C0E" w:rsidRDefault="00B37C0E" w:rsidP="009C4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0E" w:rsidRDefault="00B37C0E" w:rsidP="009C4CB0">
      <w:pPr>
        <w:spacing w:line="240" w:lineRule="auto"/>
      </w:pPr>
      <w:r>
        <w:separator/>
      </w:r>
    </w:p>
  </w:footnote>
  <w:footnote w:type="continuationSeparator" w:id="0">
    <w:p w:rsidR="00B37C0E" w:rsidRDefault="00B37C0E" w:rsidP="009C4CB0">
      <w:pPr>
        <w:spacing w:line="240" w:lineRule="auto"/>
      </w:pPr>
      <w:r>
        <w:continuationSeparator/>
      </w:r>
    </w:p>
  </w:footnote>
  <w:footnote w:id="1">
    <w:p w:rsidR="003002D3" w:rsidRDefault="003002D3" w:rsidP="003002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288"/>
    <w:multiLevelType w:val="hybridMultilevel"/>
    <w:tmpl w:val="4F4A5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D14"/>
    <w:multiLevelType w:val="hybridMultilevel"/>
    <w:tmpl w:val="87D8CAE4"/>
    <w:lvl w:ilvl="0" w:tplc="C83A0D80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52279"/>
    <w:multiLevelType w:val="hybridMultilevel"/>
    <w:tmpl w:val="A714422E"/>
    <w:lvl w:ilvl="0" w:tplc="66C02A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76F00"/>
    <w:multiLevelType w:val="hybridMultilevel"/>
    <w:tmpl w:val="242E4B3E"/>
    <w:lvl w:ilvl="0" w:tplc="C83A0D80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4385B"/>
    <w:multiLevelType w:val="hybridMultilevel"/>
    <w:tmpl w:val="55D2B22A"/>
    <w:lvl w:ilvl="0" w:tplc="C83A0D80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E7F"/>
    <w:multiLevelType w:val="hybridMultilevel"/>
    <w:tmpl w:val="F3D2429A"/>
    <w:lvl w:ilvl="0" w:tplc="66C02A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214FD"/>
    <w:multiLevelType w:val="hybridMultilevel"/>
    <w:tmpl w:val="26D8A854"/>
    <w:lvl w:ilvl="0" w:tplc="C698609E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36DD2"/>
    <w:multiLevelType w:val="hybridMultilevel"/>
    <w:tmpl w:val="B956C54A"/>
    <w:lvl w:ilvl="0" w:tplc="C83A0D80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F0F9E"/>
    <w:multiLevelType w:val="hybridMultilevel"/>
    <w:tmpl w:val="A96C3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D7"/>
    <w:rsid w:val="00116EDC"/>
    <w:rsid w:val="00152CEB"/>
    <w:rsid w:val="00187B99"/>
    <w:rsid w:val="001C5AB6"/>
    <w:rsid w:val="002014DD"/>
    <w:rsid w:val="00247814"/>
    <w:rsid w:val="002C32F9"/>
    <w:rsid w:val="002D5E17"/>
    <w:rsid w:val="003002D3"/>
    <w:rsid w:val="00352675"/>
    <w:rsid w:val="00356B9C"/>
    <w:rsid w:val="0036188A"/>
    <w:rsid w:val="003F3749"/>
    <w:rsid w:val="003F3B6E"/>
    <w:rsid w:val="004C443D"/>
    <w:rsid w:val="004D1217"/>
    <w:rsid w:val="004D6008"/>
    <w:rsid w:val="005035A7"/>
    <w:rsid w:val="00516B41"/>
    <w:rsid w:val="00531811"/>
    <w:rsid w:val="005B6D0D"/>
    <w:rsid w:val="00611AB6"/>
    <w:rsid w:val="00640794"/>
    <w:rsid w:val="00654936"/>
    <w:rsid w:val="006749F4"/>
    <w:rsid w:val="00690161"/>
    <w:rsid w:val="006F1772"/>
    <w:rsid w:val="0070106C"/>
    <w:rsid w:val="00721909"/>
    <w:rsid w:val="00757717"/>
    <w:rsid w:val="0076503C"/>
    <w:rsid w:val="007F1383"/>
    <w:rsid w:val="0081004B"/>
    <w:rsid w:val="008428D4"/>
    <w:rsid w:val="008436BD"/>
    <w:rsid w:val="008942E7"/>
    <w:rsid w:val="008A1204"/>
    <w:rsid w:val="008A2F12"/>
    <w:rsid w:val="00900CCA"/>
    <w:rsid w:val="00924B77"/>
    <w:rsid w:val="00940DA2"/>
    <w:rsid w:val="00962133"/>
    <w:rsid w:val="009771D6"/>
    <w:rsid w:val="00996B81"/>
    <w:rsid w:val="009A6984"/>
    <w:rsid w:val="009C318D"/>
    <w:rsid w:val="009C4CB0"/>
    <w:rsid w:val="009E055C"/>
    <w:rsid w:val="00A74F6F"/>
    <w:rsid w:val="00AB0CDA"/>
    <w:rsid w:val="00AB5BCD"/>
    <w:rsid w:val="00AD7557"/>
    <w:rsid w:val="00AF1C9F"/>
    <w:rsid w:val="00AF61D5"/>
    <w:rsid w:val="00B1600B"/>
    <w:rsid w:val="00B37C0E"/>
    <w:rsid w:val="00B454C8"/>
    <w:rsid w:val="00B50C5D"/>
    <w:rsid w:val="00B51253"/>
    <w:rsid w:val="00B525CC"/>
    <w:rsid w:val="00B64C7B"/>
    <w:rsid w:val="00BC1163"/>
    <w:rsid w:val="00BD7CF8"/>
    <w:rsid w:val="00BF64D3"/>
    <w:rsid w:val="00C169E4"/>
    <w:rsid w:val="00D404F2"/>
    <w:rsid w:val="00D91513"/>
    <w:rsid w:val="00E20572"/>
    <w:rsid w:val="00E36A1F"/>
    <w:rsid w:val="00E42570"/>
    <w:rsid w:val="00E607E6"/>
    <w:rsid w:val="00E706AD"/>
    <w:rsid w:val="00E96CD7"/>
    <w:rsid w:val="00F0759B"/>
    <w:rsid w:val="00F2009E"/>
    <w:rsid w:val="00FA076C"/>
    <w:rsid w:val="00F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035A7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9C4CB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4CB0"/>
  </w:style>
  <w:style w:type="character" w:styleId="Rimandonotaapidipagina">
    <w:name w:val="footnote reference"/>
    <w:basedOn w:val="Carpredefinitoparagrafo"/>
    <w:rsid w:val="009C4CB0"/>
    <w:rPr>
      <w:vertAlign w:val="superscript"/>
    </w:rPr>
  </w:style>
  <w:style w:type="character" w:styleId="Collegamentoipertestuale">
    <w:name w:val="Hyperlink"/>
    <w:basedOn w:val="Carpredefinitoparagrafo"/>
    <w:rsid w:val="009C4C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035A7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9C4CB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4CB0"/>
  </w:style>
  <w:style w:type="character" w:styleId="Rimandonotaapidipagina">
    <w:name w:val="footnote reference"/>
    <w:basedOn w:val="Carpredefinitoparagrafo"/>
    <w:rsid w:val="009C4CB0"/>
    <w:rPr>
      <w:vertAlign w:val="superscript"/>
    </w:rPr>
  </w:style>
  <w:style w:type="character" w:styleId="Collegamentoipertestuale">
    <w:name w:val="Hyperlink"/>
    <w:basedOn w:val="Carpredefinitoparagrafo"/>
    <w:rsid w:val="009C4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clot-yves/la-funzione-psicologica-del-lavoro-9788843038787-231649.html" TargetMode="External"/><Relationship Id="rId18" Type="http://schemas.openxmlformats.org/officeDocument/2006/relationships/hyperlink" Target="https://librerie.unicatt.it/scheda-libro/rivisiting-taylor-lorganizzazione-scientifica-del-lavoro-il-libro-che-ha-sconvolto-un-secolo-9788820432935-184317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melanie-ashleigh-angela-mansi-giovanni-di-stefano/psicologia-del-lavoro-e-delle-organizzazioni-ediz-mylab-9788891904874-681956.html" TargetMode="External"/><Relationship Id="rId17" Type="http://schemas.openxmlformats.org/officeDocument/2006/relationships/hyperlink" Target="https://librerie.unicatt.it/scheda-libro/kaneklin-cesare-olivetti-manoukian-franca/conoscere-lorganizzazione-9788843015184-20943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kaneklin-cesare-olivetti-manoukian-franca/conoscere-lorganizzazione-9788843015184-209431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bs.it/libri/autori/Giovanni%20Di%20Stefan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luigino-bruni/fondati-sul-lavoro-9788834322857-211712.html" TargetMode="External"/><Relationship Id="rId10" Type="http://schemas.openxmlformats.org/officeDocument/2006/relationships/hyperlink" Target="https://www.ibs.it/libri/autori/Angela%20Mansi" TargetMode="External"/><Relationship Id="rId19" Type="http://schemas.openxmlformats.org/officeDocument/2006/relationships/hyperlink" Target="https://librerie.unicatt.it/scheda-libro/rivisiting-taylor-lorganizzazione-scientifica-del-lavoro-il-libro-che-ha-sconvolto-un-secolo-9788820432935-18431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bs.it/libri/autori/Melanie%20Ashleigh" TargetMode="External"/><Relationship Id="rId14" Type="http://schemas.openxmlformats.org/officeDocument/2006/relationships/hyperlink" Target="https://librerie.unicatt.it/scheda-libro/luigino-bruni/fondati-sul-lavoro-9788834322857-21171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8109-4172-4288-9774-F63887D7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797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2020-05-07T06:23:00Z</cp:lastPrinted>
  <dcterms:created xsi:type="dcterms:W3CDTF">2020-05-14T10:15:00Z</dcterms:created>
  <dcterms:modified xsi:type="dcterms:W3CDTF">2020-08-07T06:39:00Z</dcterms:modified>
</cp:coreProperties>
</file>