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B" w:rsidRDefault="001E3ADB" w:rsidP="001E3ADB">
      <w:pPr>
        <w:pStyle w:val="Titolo1"/>
      </w:pPr>
      <w:r w:rsidRPr="002330B5">
        <w:t>Psicologia generale</w:t>
      </w:r>
    </w:p>
    <w:p w:rsidR="001E3ADB" w:rsidRDefault="001E3ADB" w:rsidP="001E3ADB">
      <w:pPr>
        <w:pStyle w:val="Titolo2"/>
      </w:pPr>
      <w:r w:rsidRPr="002330B5">
        <w:t xml:space="preserve">Prof. </w:t>
      </w:r>
      <w:r w:rsidR="009F4FEE">
        <w:t>Alessandro Antonietti</w:t>
      </w:r>
      <w:r w:rsidR="005B6E82">
        <w:t>, Prof. Stefania Balzarotti</w:t>
      </w:r>
      <w:r w:rsidR="009F4FEE">
        <w:t>, Prof. Federica Biassoni, Prof. Paola Iannello</w:t>
      </w:r>
    </w:p>
    <w:p w:rsidR="002D5E17" w:rsidRDefault="001E3ADB" w:rsidP="001E3AD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E3ADB" w:rsidRPr="003F48B5" w:rsidRDefault="001E3ADB" w:rsidP="00105544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Il corso </w:t>
      </w:r>
      <w:r w:rsidRPr="0064133A">
        <w:rPr>
          <w:sz w:val="20"/>
        </w:rPr>
        <w:t>si</w:t>
      </w:r>
      <w:r w:rsidRPr="00B808FA">
        <w:rPr>
          <w:b/>
          <w:sz w:val="20"/>
        </w:rPr>
        <w:t xml:space="preserve"> </w:t>
      </w:r>
      <w:r w:rsidRPr="001E3ADB">
        <w:rPr>
          <w:sz w:val="20"/>
        </w:rPr>
        <w:t>propone l’obiettivo</w:t>
      </w:r>
      <w:r>
        <w:rPr>
          <w:sz w:val="20"/>
        </w:rPr>
        <w:t xml:space="preserve"> di </w:t>
      </w:r>
      <w:r w:rsidR="003B2178">
        <w:rPr>
          <w:sz w:val="20"/>
        </w:rPr>
        <w:t>i</w:t>
      </w:r>
      <w:r w:rsidRPr="002330B5">
        <w:rPr>
          <w:sz w:val="20"/>
        </w:rPr>
        <w:t>ntrodurre allo studio della psicologia e in particolare</w:t>
      </w:r>
      <w:r>
        <w:rPr>
          <w:sz w:val="20"/>
        </w:rPr>
        <w:t xml:space="preserve"> di</w:t>
      </w:r>
      <w:r w:rsidR="003B2178">
        <w:rPr>
          <w:sz w:val="20"/>
        </w:rPr>
        <w:t xml:space="preserve"> </w:t>
      </w:r>
      <w:r w:rsidRPr="002330B5">
        <w:rPr>
          <w:sz w:val="20"/>
        </w:rPr>
        <w:t>favorire la comprensione e l’esplorazione teorica delle principali aree di indagine della psicologia scientifica</w:t>
      </w:r>
      <w:r w:rsidR="003B2178">
        <w:rPr>
          <w:sz w:val="20"/>
        </w:rPr>
        <w:t xml:space="preserve">, nonché di </w:t>
      </w:r>
      <w:r w:rsidRPr="002330B5">
        <w:rPr>
          <w:sz w:val="20"/>
        </w:rPr>
        <w:t>porre in evidenza le caratteristiche fondamentali della psicologia come disciplina scientifica.</w:t>
      </w:r>
    </w:p>
    <w:p w:rsidR="001E3ADB" w:rsidRDefault="001E3ADB" w:rsidP="00055115">
      <w:pPr>
        <w:pStyle w:val="Testo1"/>
        <w:spacing w:line="240" w:lineRule="exact"/>
        <w:rPr>
          <w:sz w:val="20"/>
        </w:rPr>
      </w:pPr>
      <w:r w:rsidRPr="00B808FA">
        <w:rPr>
          <w:sz w:val="20"/>
        </w:rPr>
        <w:t>Al termine dell’insegnamento</w:t>
      </w:r>
      <w:r>
        <w:rPr>
          <w:sz w:val="20"/>
        </w:rPr>
        <w:t>, lo studente sarà in grado di:</w:t>
      </w:r>
    </w:p>
    <w:p w:rsidR="005B6E82" w:rsidRPr="005B6E82" w:rsidRDefault="005B6E82" w:rsidP="00055115">
      <w:pPr>
        <w:pStyle w:val="Testo1"/>
        <w:spacing w:line="240" w:lineRule="exact"/>
        <w:rPr>
          <w:i/>
          <w:iCs/>
          <w:sz w:val="20"/>
        </w:rPr>
      </w:pPr>
      <w:r>
        <w:rPr>
          <w:i/>
          <w:iCs/>
          <w:sz w:val="20"/>
        </w:rPr>
        <w:t>Conoscenza e comprensione</w:t>
      </w:r>
    </w:p>
    <w:p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 w:rsidRPr="00B808FA">
        <w:rPr>
          <w:sz w:val="20"/>
        </w:rPr>
        <w:t xml:space="preserve">conoscere </w:t>
      </w:r>
      <w:r>
        <w:rPr>
          <w:sz w:val="20"/>
        </w:rPr>
        <w:t>teorie e modelli psicologici relativi alle principali aree di indagine della psicologia generale</w:t>
      </w:r>
    </w:p>
    <w:p w:rsidR="003B2178" w:rsidRDefault="003B2178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conoscere le basi di funzionamento dei principali processi di base</w:t>
      </w:r>
    </w:p>
    <w:p w:rsidR="005B6E82" w:rsidRDefault="005B6E82" w:rsidP="005B6E82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conoscere e </w:t>
      </w:r>
      <w:r w:rsidRPr="00B808FA">
        <w:rPr>
          <w:sz w:val="20"/>
        </w:rPr>
        <w:t>uti</w:t>
      </w:r>
      <w:r>
        <w:rPr>
          <w:sz w:val="20"/>
        </w:rPr>
        <w:t>li</w:t>
      </w:r>
      <w:r w:rsidRPr="00B808FA">
        <w:rPr>
          <w:sz w:val="20"/>
        </w:rPr>
        <w:t>zza</w:t>
      </w:r>
      <w:r>
        <w:rPr>
          <w:sz w:val="20"/>
        </w:rPr>
        <w:t>re</w:t>
      </w:r>
      <w:r w:rsidRPr="00B808FA">
        <w:rPr>
          <w:sz w:val="20"/>
        </w:rPr>
        <w:t xml:space="preserve"> un lessico specifico</w:t>
      </w:r>
      <w:r w:rsidRPr="005B6E82">
        <w:rPr>
          <w:sz w:val="20"/>
        </w:rPr>
        <w:t xml:space="preserve"> </w:t>
      </w:r>
      <w:r>
        <w:rPr>
          <w:sz w:val="20"/>
        </w:rPr>
        <w:t>circa i costrutti esaminati per esprimere le con</w:t>
      </w:r>
      <w:r w:rsidRPr="00B808FA">
        <w:rPr>
          <w:sz w:val="20"/>
        </w:rPr>
        <w:t>oscenze acquisite</w:t>
      </w:r>
    </w:p>
    <w:p w:rsidR="005B6E82" w:rsidRPr="005B6E82" w:rsidRDefault="005B6E82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Capacità di applicare conoscenza e comprensione</w:t>
      </w:r>
    </w:p>
    <w:p w:rsidR="001E3ADB" w:rsidRPr="00B808FA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leggere e comprendere articoli scientifici sugli argomenti trattati</w:t>
      </w:r>
    </w:p>
    <w:p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applicare alcuni modelli studiati a</w:t>
      </w:r>
      <w:r w:rsidR="00E253DE">
        <w:rPr>
          <w:sz w:val="20"/>
        </w:rPr>
        <w:t>lla lettura di</w:t>
      </w:r>
      <w:r>
        <w:rPr>
          <w:sz w:val="20"/>
        </w:rPr>
        <w:t xml:space="preserve"> casi e</w:t>
      </w:r>
      <w:r w:rsidR="00E253DE">
        <w:rPr>
          <w:sz w:val="20"/>
        </w:rPr>
        <w:t>/o</w:t>
      </w:r>
      <w:r>
        <w:rPr>
          <w:sz w:val="20"/>
        </w:rPr>
        <w:t xml:space="preserve"> fenomeni di cui è necessario compiere </w:t>
      </w:r>
      <w:r w:rsidR="00E253DE">
        <w:rPr>
          <w:sz w:val="20"/>
        </w:rPr>
        <w:t>un</w:t>
      </w:r>
      <w:r>
        <w:rPr>
          <w:sz w:val="20"/>
        </w:rPr>
        <w:t>’analisi</w:t>
      </w:r>
    </w:p>
    <w:p w:rsidR="00655290" w:rsidRPr="00655290" w:rsidRDefault="00655290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 w:rsidRPr="00655290">
        <w:rPr>
          <w:i/>
          <w:iCs/>
          <w:sz w:val="20"/>
        </w:rPr>
        <w:t>Autonomia di giudizio</w:t>
      </w:r>
    </w:p>
    <w:p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avviare un pensiero critico per porre a confronto i differenti approcci </w:t>
      </w:r>
      <w:r w:rsidR="00055115">
        <w:rPr>
          <w:sz w:val="20"/>
        </w:rPr>
        <w:t>indagati e coglierne i limiti e</w:t>
      </w:r>
      <w:r>
        <w:rPr>
          <w:sz w:val="20"/>
        </w:rPr>
        <w:t xml:space="preserve"> gli elementi di differenziazione</w:t>
      </w:r>
    </w:p>
    <w:p w:rsidR="001E3ADB" w:rsidRDefault="001E3ADB" w:rsidP="000551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51AE4" w:rsidRDefault="001E3ADB" w:rsidP="00551AE4">
      <w:pPr>
        <w:pStyle w:val="Testocommento"/>
      </w:pPr>
      <w:r w:rsidRPr="002330B5">
        <w:t xml:space="preserve">Il corso affronterà lo studio di alcune </w:t>
      </w:r>
      <w:r w:rsidR="000430AD">
        <w:t xml:space="preserve">tra </w:t>
      </w:r>
      <w:r w:rsidRPr="002330B5">
        <w:t>le principali aree di indagine della psicologia</w:t>
      </w:r>
      <w:r w:rsidR="003B2178">
        <w:t xml:space="preserve"> generale</w:t>
      </w:r>
      <w:r w:rsidRPr="002330B5">
        <w:t xml:space="preserve">: </w:t>
      </w:r>
      <w:r w:rsidR="009F4FEE">
        <w:t>sensazione e percezione, stati di coscienza, pensiero, memoria, apprendimento, intelligenza, linguaggio e comunicazione, motivazione, emozioni</w:t>
      </w:r>
      <w:r w:rsidR="00982242">
        <w:t>.</w:t>
      </w:r>
      <w:r w:rsidR="009F4FEE">
        <w:t xml:space="preserve"> </w:t>
      </w:r>
      <w:r w:rsidRPr="002330B5">
        <w:t>Verranno analizzate le prospettive teoriche e i differenti metodi di ricerca sottesi alle diverse scuole psicologiche.</w:t>
      </w:r>
      <w:r w:rsidR="003B2178">
        <w:t xml:space="preserve"> </w:t>
      </w:r>
      <w:r w:rsidR="009F4FEE">
        <w:t xml:space="preserve">Verrà dedicato spazio alla tematica del benessere psicologico nei suoi vari aspetti. Il </w:t>
      </w:r>
      <w:r w:rsidR="00551AE4">
        <w:t>corso che si articolerà nelle seguenti unità di lavoro:</w:t>
      </w:r>
    </w:p>
    <w:p w:rsidR="003B2178" w:rsidRDefault="003B2178" w:rsidP="00055115">
      <w:pPr>
        <w:pStyle w:val="Testo1"/>
        <w:spacing w:before="0" w:line="240" w:lineRule="exact"/>
        <w:ind w:left="0" w:firstLine="0"/>
        <w:rPr>
          <w:sz w:val="20"/>
        </w:rPr>
      </w:pPr>
    </w:p>
    <w:p w:rsidR="009F4FEE" w:rsidRDefault="009F4FEE" w:rsidP="00055115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>Unità 0 – La psicologia come disciplina scientifica</w:t>
      </w:r>
    </w:p>
    <w:p w:rsidR="009F4FEE" w:rsidRDefault="009F4FEE" w:rsidP="00055115">
      <w:pPr>
        <w:pStyle w:val="Testo1"/>
        <w:spacing w:before="0" w:line="240" w:lineRule="exact"/>
        <w:ind w:left="0" w:firstLine="0"/>
        <w:rPr>
          <w:sz w:val="20"/>
        </w:rPr>
      </w:pPr>
    </w:p>
    <w:p w:rsidR="00374796" w:rsidRPr="00374796" w:rsidRDefault="00374796" w:rsidP="00055115">
      <w:pPr>
        <w:pStyle w:val="Testo1"/>
        <w:spacing w:before="0" w:line="240" w:lineRule="exact"/>
        <w:ind w:left="0" w:firstLine="0"/>
        <w:rPr>
          <w:b/>
          <w:bCs/>
          <w:sz w:val="20"/>
        </w:rPr>
      </w:pPr>
      <w:r w:rsidRPr="00374796">
        <w:rPr>
          <w:b/>
          <w:bCs/>
          <w:sz w:val="20"/>
        </w:rPr>
        <w:t>Modulo 1 (Prof. Biassoni)</w:t>
      </w:r>
    </w:p>
    <w:p w:rsidR="00374796" w:rsidRDefault="00374796" w:rsidP="00055115">
      <w:pPr>
        <w:pStyle w:val="Testo1"/>
        <w:spacing w:before="0" w:line="240" w:lineRule="exact"/>
        <w:ind w:left="0" w:firstLine="0"/>
        <w:rPr>
          <w:sz w:val="20"/>
        </w:rPr>
      </w:pPr>
    </w:p>
    <w:p w:rsidR="009F4FEE" w:rsidRDefault="009F4FEE" w:rsidP="00055115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>Unità 1 – Emozioni</w:t>
      </w:r>
    </w:p>
    <w:p w:rsidR="009F4FEE" w:rsidRDefault="009F4FEE" w:rsidP="009F4FE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Principali teorie sul processo emotivo</w:t>
      </w:r>
    </w:p>
    <w:p w:rsidR="009F4FEE" w:rsidRDefault="009F4FEE" w:rsidP="009F4FE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Espressione e regolazione emotiva</w:t>
      </w:r>
    </w:p>
    <w:p w:rsidR="009F4FEE" w:rsidRDefault="009F4FEE" w:rsidP="00055115">
      <w:pPr>
        <w:pStyle w:val="Testo1"/>
        <w:spacing w:before="0" w:line="240" w:lineRule="exact"/>
        <w:ind w:left="0" w:firstLine="0"/>
        <w:rPr>
          <w:sz w:val="20"/>
        </w:rPr>
      </w:pPr>
    </w:p>
    <w:p w:rsidR="009F4FEE" w:rsidRDefault="009F4FEE" w:rsidP="00055115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>Unità 2 – Comunicazione e linguaggio</w:t>
      </w:r>
    </w:p>
    <w:p w:rsidR="009F4FEE" w:rsidRDefault="009F4FEE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Il segno</w:t>
      </w:r>
    </w:p>
    <w:p w:rsidR="009F4FEE" w:rsidRDefault="006255CB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C</w:t>
      </w:r>
      <w:r w:rsidR="009F4FEE">
        <w:rPr>
          <w:sz w:val="20"/>
        </w:rPr>
        <w:t>omunicazione</w:t>
      </w:r>
      <w:r>
        <w:rPr>
          <w:sz w:val="20"/>
        </w:rPr>
        <w:t xml:space="preserve"> e linguaggi </w:t>
      </w:r>
    </w:p>
    <w:p w:rsidR="009F4FEE" w:rsidRDefault="006255CB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 xml:space="preserve">Principali modelli sulla comunicazione </w:t>
      </w:r>
    </w:p>
    <w:p w:rsidR="009F4FEE" w:rsidRDefault="009F4FEE" w:rsidP="009F4FEE">
      <w:pPr>
        <w:pStyle w:val="Testo1"/>
        <w:spacing w:before="0" w:line="240" w:lineRule="exact"/>
        <w:rPr>
          <w:sz w:val="20"/>
        </w:rPr>
      </w:pPr>
    </w:p>
    <w:p w:rsidR="00374796" w:rsidRDefault="00374796" w:rsidP="009F4FEE">
      <w:pPr>
        <w:pStyle w:val="Testo1"/>
        <w:spacing w:before="0" w:line="240" w:lineRule="exact"/>
        <w:rPr>
          <w:b/>
          <w:bCs/>
          <w:sz w:val="20"/>
        </w:rPr>
      </w:pPr>
      <w:r w:rsidRPr="00374796">
        <w:rPr>
          <w:b/>
          <w:bCs/>
          <w:sz w:val="20"/>
        </w:rPr>
        <w:t>Modulo 2 (Prof. Balzarotti)</w:t>
      </w:r>
    </w:p>
    <w:p w:rsidR="00374796" w:rsidRPr="00374796" w:rsidRDefault="00374796" w:rsidP="009F4FEE">
      <w:pPr>
        <w:pStyle w:val="Testo1"/>
        <w:spacing w:before="0" w:line="240" w:lineRule="exact"/>
        <w:rPr>
          <w:b/>
          <w:bCs/>
          <w:sz w:val="20"/>
        </w:rPr>
      </w:pPr>
    </w:p>
    <w:p w:rsidR="009F4FEE" w:rsidRDefault="009F4FEE" w:rsidP="009F4FEE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>Unità 3 – Sensazione e percezione</w:t>
      </w:r>
    </w:p>
    <w:p w:rsidR="009F4FEE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La sensazione</w:t>
      </w:r>
    </w:p>
    <w:p w:rsidR="009F4FEE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La psicofisica</w:t>
      </w:r>
    </w:p>
    <w:p w:rsidR="009F4FEE" w:rsidRPr="002330B5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Polisensorialità</w:t>
      </w:r>
    </w:p>
    <w:p w:rsidR="009F4FEE" w:rsidRPr="000430AD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Realtà fisica e realtà fenomenica</w:t>
      </w:r>
    </w:p>
    <w:p w:rsidR="009F4FEE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Le costanze percettive</w:t>
      </w:r>
    </w:p>
    <w:p w:rsidR="006255CB" w:rsidRDefault="00982242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lastRenderedPageBreak/>
        <w:t>Riconoscimento di oggetti</w:t>
      </w:r>
    </w:p>
    <w:p w:rsidR="009F4FEE" w:rsidRDefault="009F4FEE" w:rsidP="009F4FEE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Percezione e azione</w:t>
      </w:r>
    </w:p>
    <w:p w:rsidR="009F4FEE" w:rsidRDefault="009F4FEE" w:rsidP="009F4FEE">
      <w:pPr>
        <w:pStyle w:val="Testo1"/>
        <w:spacing w:before="0" w:line="240" w:lineRule="exact"/>
        <w:rPr>
          <w:sz w:val="20"/>
        </w:rPr>
      </w:pPr>
    </w:p>
    <w:p w:rsidR="009F4FEE" w:rsidRDefault="009F4FEE" w:rsidP="009F4FEE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 xml:space="preserve">Unità 4 – </w:t>
      </w:r>
      <w:r w:rsidR="007B0F29">
        <w:rPr>
          <w:sz w:val="20"/>
        </w:rPr>
        <w:t>Attenzione e s</w:t>
      </w:r>
      <w:r>
        <w:rPr>
          <w:sz w:val="20"/>
        </w:rPr>
        <w:t xml:space="preserve">tati di coscienza </w:t>
      </w:r>
    </w:p>
    <w:p w:rsidR="006255CB" w:rsidRDefault="007B0F29" w:rsidP="006255CB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Principali modelli sull’attenzione</w:t>
      </w:r>
    </w:p>
    <w:p w:rsidR="007B0F29" w:rsidRDefault="007B0F29" w:rsidP="006255CB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Stati di coscienza e loro alterazioni</w:t>
      </w:r>
    </w:p>
    <w:p w:rsidR="00655290" w:rsidRDefault="00655290" w:rsidP="00374796">
      <w:pPr>
        <w:pStyle w:val="Testo1"/>
        <w:spacing w:before="0" w:line="240" w:lineRule="exact"/>
        <w:rPr>
          <w:sz w:val="20"/>
        </w:rPr>
      </w:pPr>
    </w:p>
    <w:p w:rsidR="00374796" w:rsidRPr="00374796" w:rsidRDefault="00374796" w:rsidP="00374796">
      <w:pPr>
        <w:pStyle w:val="Testo1"/>
        <w:spacing w:before="0" w:line="240" w:lineRule="exact"/>
        <w:rPr>
          <w:b/>
          <w:bCs/>
          <w:sz w:val="20"/>
        </w:rPr>
      </w:pPr>
      <w:r w:rsidRPr="00374796">
        <w:rPr>
          <w:b/>
          <w:bCs/>
          <w:sz w:val="20"/>
        </w:rPr>
        <w:t>Modulo 3 (Prof. Iannello)</w:t>
      </w:r>
    </w:p>
    <w:p w:rsidR="00374796" w:rsidRDefault="00374796" w:rsidP="00374796">
      <w:pPr>
        <w:pStyle w:val="Testo1"/>
        <w:spacing w:before="0" w:line="240" w:lineRule="exact"/>
        <w:rPr>
          <w:sz w:val="20"/>
        </w:rPr>
      </w:pPr>
    </w:p>
    <w:p w:rsidR="00655290" w:rsidRDefault="00655290" w:rsidP="00655290">
      <w:pPr>
        <w:pStyle w:val="Testo1"/>
        <w:spacing w:before="0" w:line="240" w:lineRule="exact"/>
        <w:ind w:left="0" w:firstLine="0"/>
        <w:rPr>
          <w:sz w:val="20"/>
        </w:rPr>
      </w:pPr>
      <w:r>
        <w:rPr>
          <w:sz w:val="20"/>
        </w:rPr>
        <w:t xml:space="preserve">Unità </w:t>
      </w:r>
      <w:r w:rsidR="009F4FEE">
        <w:rPr>
          <w:sz w:val="20"/>
        </w:rPr>
        <w:t>5</w:t>
      </w:r>
      <w:r>
        <w:rPr>
          <w:sz w:val="20"/>
        </w:rPr>
        <w:t xml:space="preserve"> – Pensiero</w:t>
      </w:r>
    </w:p>
    <w:p w:rsidR="00655290" w:rsidRDefault="00655290" w:rsidP="00655290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 xml:space="preserve">Categorizzazione </w:t>
      </w:r>
    </w:p>
    <w:p w:rsidR="00655290" w:rsidRDefault="00655290" w:rsidP="00655290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I formati del pensiero</w:t>
      </w:r>
    </w:p>
    <w:p w:rsidR="00E253DE" w:rsidRDefault="00E253DE" w:rsidP="00655290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Ragionamento</w:t>
      </w:r>
    </w:p>
    <w:p w:rsidR="006255CB" w:rsidRDefault="006255CB" w:rsidP="00655290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Problem-solving</w:t>
      </w:r>
      <w:r w:rsidR="007B0F29">
        <w:rPr>
          <w:sz w:val="20"/>
        </w:rPr>
        <w:t xml:space="preserve"> </w:t>
      </w:r>
    </w:p>
    <w:p w:rsidR="009F4FEE" w:rsidRDefault="009F4FEE" w:rsidP="00655290">
      <w:pPr>
        <w:pStyle w:val="Testo1"/>
        <w:spacing w:before="0" w:line="240" w:lineRule="exact"/>
        <w:rPr>
          <w:sz w:val="20"/>
        </w:rPr>
      </w:pPr>
    </w:p>
    <w:p w:rsidR="009F4FEE" w:rsidRDefault="009F4FEE" w:rsidP="00655290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 xml:space="preserve">Unità 6 – </w:t>
      </w:r>
      <w:r w:rsidR="006255CB">
        <w:rPr>
          <w:sz w:val="20"/>
        </w:rPr>
        <w:t>Memoria</w:t>
      </w:r>
    </w:p>
    <w:p w:rsidR="00AB0A40" w:rsidRDefault="00AB0A40" w:rsidP="00AB0A40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Sistemi</w:t>
      </w:r>
      <w:r w:rsidR="00D2386F">
        <w:rPr>
          <w:sz w:val="20"/>
        </w:rPr>
        <w:t xml:space="preserve"> e </w:t>
      </w:r>
      <w:r>
        <w:rPr>
          <w:sz w:val="20"/>
        </w:rPr>
        <w:t xml:space="preserve">tipologie </w:t>
      </w:r>
    </w:p>
    <w:p w:rsidR="00AB0A40" w:rsidRDefault="00D2386F" w:rsidP="00AB0A40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Rievocazione</w:t>
      </w:r>
    </w:p>
    <w:p w:rsidR="00D2386F" w:rsidRDefault="00D2386F" w:rsidP="00AB0A40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Oblio</w:t>
      </w:r>
    </w:p>
    <w:p w:rsidR="009F4FEE" w:rsidRDefault="009F4FEE" w:rsidP="00655290">
      <w:pPr>
        <w:pStyle w:val="Testo1"/>
        <w:spacing w:before="0" w:line="240" w:lineRule="exact"/>
        <w:rPr>
          <w:sz w:val="20"/>
        </w:rPr>
      </w:pPr>
    </w:p>
    <w:p w:rsidR="00374796" w:rsidRPr="00374796" w:rsidRDefault="00374796" w:rsidP="00655290">
      <w:pPr>
        <w:pStyle w:val="Testo1"/>
        <w:spacing w:before="0" w:line="240" w:lineRule="exact"/>
        <w:rPr>
          <w:b/>
          <w:bCs/>
          <w:sz w:val="20"/>
        </w:rPr>
      </w:pPr>
      <w:r w:rsidRPr="00374796">
        <w:rPr>
          <w:b/>
          <w:bCs/>
          <w:sz w:val="20"/>
        </w:rPr>
        <w:t>Modulo 4 (Prof. Antonietti)</w:t>
      </w:r>
    </w:p>
    <w:p w:rsidR="00374796" w:rsidRDefault="00374796" w:rsidP="00655290">
      <w:pPr>
        <w:pStyle w:val="Testo1"/>
        <w:spacing w:before="0" w:line="240" w:lineRule="exact"/>
        <w:rPr>
          <w:sz w:val="20"/>
        </w:rPr>
      </w:pPr>
    </w:p>
    <w:p w:rsidR="009F4FEE" w:rsidRDefault="009F4FEE" w:rsidP="00655290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>Unità 7 – Apprendimento</w:t>
      </w:r>
    </w:p>
    <w:p w:rsidR="009F4FEE" w:rsidRDefault="005411DB" w:rsidP="005411DB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Condizionamento classico e operante</w:t>
      </w:r>
    </w:p>
    <w:p w:rsidR="005411DB" w:rsidRDefault="005411DB" w:rsidP="005411DB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Meccanismi cognitivi dell’apprendimento</w:t>
      </w:r>
    </w:p>
    <w:p w:rsidR="005411DB" w:rsidRDefault="005411DB" w:rsidP="005411DB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Come potenziare l’apprendimento</w:t>
      </w:r>
    </w:p>
    <w:p w:rsidR="005411DB" w:rsidRDefault="005411DB" w:rsidP="005411DB">
      <w:pPr>
        <w:pStyle w:val="Testo1"/>
        <w:spacing w:before="0" w:line="240" w:lineRule="exact"/>
        <w:ind w:left="720" w:firstLine="0"/>
        <w:rPr>
          <w:sz w:val="20"/>
        </w:rPr>
      </w:pPr>
    </w:p>
    <w:p w:rsidR="009F4FEE" w:rsidRDefault="009F4FEE" w:rsidP="00655290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 xml:space="preserve">Unità 8 – </w:t>
      </w:r>
      <w:r w:rsidR="00E7156F">
        <w:rPr>
          <w:sz w:val="20"/>
        </w:rPr>
        <w:t>Intelligenza</w:t>
      </w:r>
    </w:p>
    <w:p w:rsidR="009F4FEE" w:rsidRDefault="008D60C5" w:rsidP="008D60C5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dell’intelligenza</w:t>
      </w:r>
    </w:p>
    <w:p w:rsidR="008D60C5" w:rsidRDefault="008D60C5" w:rsidP="008D60C5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Valutazione dell’intelligenza</w:t>
      </w:r>
    </w:p>
    <w:p w:rsidR="008D60C5" w:rsidRDefault="008D60C5" w:rsidP="008D60C5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Livelli di intelligenza</w:t>
      </w:r>
    </w:p>
    <w:p w:rsidR="008D60C5" w:rsidRDefault="008D60C5" w:rsidP="008D60C5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Ereditabilità dell’intelligenza</w:t>
      </w:r>
    </w:p>
    <w:p w:rsidR="008D60C5" w:rsidRDefault="008D60C5" w:rsidP="008D60C5">
      <w:pPr>
        <w:pStyle w:val="Testo1"/>
        <w:spacing w:before="0" w:line="240" w:lineRule="exact"/>
        <w:ind w:left="720" w:firstLine="0"/>
        <w:rPr>
          <w:sz w:val="20"/>
        </w:rPr>
      </w:pPr>
    </w:p>
    <w:p w:rsidR="00522AB6" w:rsidRDefault="00522AB6" w:rsidP="00655290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>Unità 9 – Motivazione</w:t>
      </w:r>
    </w:p>
    <w:p w:rsidR="00522AB6" w:rsidRDefault="0018142F" w:rsidP="0018142F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Istinti e pulsioni</w:t>
      </w:r>
    </w:p>
    <w:p w:rsidR="0018142F" w:rsidRDefault="0018142F" w:rsidP="0018142F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Gerarchia dei bisogni</w:t>
      </w:r>
    </w:p>
    <w:p w:rsidR="0018142F" w:rsidRDefault="0018142F" w:rsidP="0018142F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cognitive della motivazione</w:t>
      </w:r>
    </w:p>
    <w:p w:rsidR="0018142F" w:rsidRDefault="0018142F" w:rsidP="0018142F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Tipi di motivazione</w:t>
      </w:r>
    </w:p>
    <w:p w:rsidR="0018142F" w:rsidRDefault="0018142F" w:rsidP="0018142F">
      <w:pPr>
        <w:pStyle w:val="Testo1"/>
        <w:spacing w:before="0" w:line="240" w:lineRule="exact"/>
        <w:ind w:left="720" w:firstLine="0"/>
        <w:rPr>
          <w:sz w:val="20"/>
        </w:rPr>
      </w:pPr>
    </w:p>
    <w:p w:rsidR="00374796" w:rsidRPr="00374796" w:rsidRDefault="00374796" w:rsidP="00655290">
      <w:pPr>
        <w:pStyle w:val="Testo1"/>
        <w:spacing w:before="0" w:line="240" w:lineRule="exact"/>
        <w:rPr>
          <w:b/>
          <w:bCs/>
          <w:sz w:val="20"/>
        </w:rPr>
      </w:pPr>
      <w:r w:rsidRPr="00374796">
        <w:rPr>
          <w:b/>
          <w:bCs/>
          <w:sz w:val="20"/>
        </w:rPr>
        <w:t>Modulo 5 (Prof. Antonietti, Balzarotti, Biassoni, Iannello)</w:t>
      </w:r>
    </w:p>
    <w:p w:rsidR="00374796" w:rsidRDefault="00374796" w:rsidP="00655290">
      <w:pPr>
        <w:pStyle w:val="Testo1"/>
        <w:spacing w:before="0" w:line="240" w:lineRule="exact"/>
        <w:rPr>
          <w:sz w:val="20"/>
        </w:rPr>
      </w:pPr>
    </w:p>
    <w:p w:rsidR="00655290" w:rsidRDefault="00655290" w:rsidP="00655290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 xml:space="preserve">Unità </w:t>
      </w:r>
      <w:r w:rsidR="009F4FEE">
        <w:rPr>
          <w:sz w:val="20"/>
        </w:rPr>
        <w:t>1</w:t>
      </w:r>
      <w:r w:rsidR="00522AB6">
        <w:rPr>
          <w:sz w:val="20"/>
        </w:rPr>
        <w:t>0</w:t>
      </w:r>
      <w:r>
        <w:rPr>
          <w:sz w:val="20"/>
        </w:rPr>
        <w:t xml:space="preserve"> –</w:t>
      </w:r>
      <w:r w:rsidR="00522AB6">
        <w:rPr>
          <w:sz w:val="20"/>
        </w:rPr>
        <w:t xml:space="preserve"> B</w:t>
      </w:r>
      <w:r>
        <w:rPr>
          <w:sz w:val="20"/>
        </w:rPr>
        <w:t>enessere</w:t>
      </w:r>
    </w:p>
    <w:p w:rsidR="00E7156F" w:rsidRDefault="00E7156F" w:rsidP="00655290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Psicologia positiva</w:t>
      </w:r>
    </w:p>
    <w:p w:rsidR="00655290" w:rsidRDefault="00655290" w:rsidP="00655290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Benessere</w:t>
      </w:r>
      <w:r w:rsidR="00E253DE">
        <w:rPr>
          <w:sz w:val="20"/>
        </w:rPr>
        <w:t xml:space="preserve"> soggettivo e psicologico</w:t>
      </w:r>
    </w:p>
    <w:p w:rsidR="00655290" w:rsidRDefault="00655290" w:rsidP="00655290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Stress e coping</w:t>
      </w:r>
    </w:p>
    <w:p w:rsidR="009F6735" w:rsidRPr="00055115" w:rsidRDefault="009F6735" w:rsidP="009F673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51829">
        <w:rPr>
          <w:rStyle w:val="Rimandonotaapidipagina"/>
          <w:b/>
          <w:i/>
          <w:sz w:val="18"/>
        </w:rPr>
        <w:footnoteReference w:id="1"/>
      </w:r>
    </w:p>
    <w:p w:rsidR="00522AB6" w:rsidRPr="008D60C5" w:rsidRDefault="00950F26" w:rsidP="003D592A">
      <w:pPr>
        <w:pStyle w:val="Testo1"/>
        <w:spacing w:before="0" w:line="240" w:lineRule="atLeast"/>
        <w:rPr>
          <w:rFonts w:cs="Times"/>
          <w:i/>
          <w:color w:val="0563C1" w:themeColor="hyperlink"/>
          <w:sz w:val="16"/>
          <w:szCs w:val="16"/>
          <w:u w:val="single"/>
        </w:rPr>
      </w:pPr>
      <w:r>
        <w:rPr>
          <w:rFonts w:cs="Times"/>
          <w:smallCaps/>
          <w:spacing w:val="-5"/>
          <w:sz w:val="16"/>
          <w:szCs w:val="16"/>
        </w:rPr>
        <w:t xml:space="preserve">1) </w:t>
      </w:r>
      <w:r w:rsidR="009F6735" w:rsidRPr="008D60C5">
        <w:rPr>
          <w:rFonts w:cs="Times"/>
          <w:smallCaps/>
          <w:spacing w:val="-5"/>
          <w:sz w:val="16"/>
          <w:szCs w:val="16"/>
        </w:rPr>
        <w:t>R. Ciceri-R.S. Feldman-G. Amoretti,</w:t>
      </w:r>
      <w:r w:rsidR="009F6735" w:rsidRPr="008D60C5">
        <w:rPr>
          <w:rFonts w:cs="Times"/>
          <w:i/>
          <w:spacing w:val="-5"/>
          <w:sz w:val="16"/>
          <w:szCs w:val="16"/>
        </w:rPr>
        <w:t xml:space="preserve"> Psicologia </w:t>
      </w:r>
      <w:r w:rsidR="00982242" w:rsidRPr="008D60C5">
        <w:rPr>
          <w:rFonts w:cs="Times"/>
          <w:i/>
          <w:spacing w:val="-5"/>
          <w:sz w:val="16"/>
          <w:szCs w:val="16"/>
        </w:rPr>
        <w:t>g</w:t>
      </w:r>
      <w:r w:rsidR="009F6735" w:rsidRPr="008D60C5">
        <w:rPr>
          <w:rFonts w:cs="Times"/>
          <w:i/>
          <w:spacing w:val="-5"/>
          <w:sz w:val="16"/>
          <w:szCs w:val="16"/>
        </w:rPr>
        <w:t>enerale,</w:t>
      </w:r>
      <w:r w:rsidR="009F6735" w:rsidRPr="008D60C5">
        <w:rPr>
          <w:rFonts w:cs="Times"/>
          <w:spacing w:val="-5"/>
          <w:sz w:val="16"/>
          <w:szCs w:val="16"/>
        </w:rPr>
        <w:t xml:space="preserve"> McGraw-Hill, 2016.</w:t>
      </w:r>
      <w:r w:rsidR="00D51829" w:rsidRPr="008D60C5">
        <w:rPr>
          <w:rFonts w:cs="Times"/>
          <w:spacing w:val="-5"/>
          <w:sz w:val="16"/>
          <w:szCs w:val="16"/>
        </w:rPr>
        <w:t xml:space="preserve"> </w:t>
      </w:r>
      <w:hyperlink r:id="rId8" w:history="1">
        <w:r w:rsidR="00D51829" w:rsidRPr="008D60C5">
          <w:rPr>
            <w:rStyle w:val="Collegamentoipertestuale"/>
            <w:rFonts w:cs="Times"/>
            <w:i/>
            <w:sz w:val="16"/>
            <w:szCs w:val="16"/>
          </w:rPr>
          <w:t>Acquista da VP</w:t>
        </w:r>
      </w:hyperlink>
      <w:r w:rsidR="00522AB6" w:rsidRPr="008D60C5">
        <w:rPr>
          <w:rStyle w:val="Collegamentoipertestuale"/>
          <w:rFonts w:cs="Times"/>
          <w:i/>
          <w:sz w:val="16"/>
          <w:szCs w:val="16"/>
        </w:rPr>
        <w:t xml:space="preserve"> </w:t>
      </w:r>
      <w:r w:rsidR="00522AB6" w:rsidRPr="008D60C5">
        <w:rPr>
          <w:rFonts w:cs="Times"/>
          <w:spacing w:val="-5"/>
          <w:sz w:val="16"/>
          <w:szCs w:val="16"/>
        </w:rPr>
        <w:t xml:space="preserve">Non </w:t>
      </w:r>
      <w:r w:rsidR="00E7156F" w:rsidRPr="008D60C5">
        <w:rPr>
          <w:rFonts w:cs="Times"/>
          <w:spacing w:val="-5"/>
          <w:sz w:val="16"/>
          <w:szCs w:val="16"/>
        </w:rPr>
        <w:t>sono</w:t>
      </w:r>
      <w:r w:rsidR="00522AB6" w:rsidRPr="008D60C5">
        <w:rPr>
          <w:rFonts w:cs="Times"/>
          <w:spacing w:val="-5"/>
          <w:sz w:val="16"/>
          <w:szCs w:val="16"/>
        </w:rPr>
        <w:t xml:space="preserve"> da studiare i</w:t>
      </w:r>
      <w:r w:rsidR="00E7156F" w:rsidRPr="008D60C5">
        <w:rPr>
          <w:rFonts w:cs="Times"/>
          <w:spacing w:val="-5"/>
          <w:sz w:val="16"/>
          <w:szCs w:val="16"/>
        </w:rPr>
        <w:t xml:space="preserve"> </w:t>
      </w:r>
      <w:r w:rsidR="00522AB6" w:rsidRPr="008D60C5">
        <w:rPr>
          <w:rFonts w:cs="Times"/>
          <w:spacing w:val="-5"/>
          <w:sz w:val="16"/>
          <w:szCs w:val="16"/>
        </w:rPr>
        <w:t>capitol</w:t>
      </w:r>
      <w:r w:rsidR="00E7156F" w:rsidRPr="008D60C5">
        <w:rPr>
          <w:rFonts w:cs="Times"/>
          <w:spacing w:val="-5"/>
          <w:sz w:val="16"/>
          <w:szCs w:val="16"/>
        </w:rPr>
        <w:t xml:space="preserve">i 2 e </w:t>
      </w:r>
      <w:r w:rsidR="00522AB6" w:rsidRPr="008D60C5">
        <w:rPr>
          <w:rFonts w:cs="Times"/>
          <w:spacing w:val="-5"/>
          <w:sz w:val="16"/>
          <w:szCs w:val="16"/>
        </w:rPr>
        <w:t>1</w:t>
      </w:r>
      <w:r w:rsidR="00E7156F" w:rsidRPr="008D60C5">
        <w:rPr>
          <w:rFonts w:cs="Times"/>
          <w:spacing w:val="-5"/>
          <w:sz w:val="16"/>
          <w:szCs w:val="16"/>
        </w:rPr>
        <w:t>2</w:t>
      </w:r>
      <w:r w:rsidR="00522AB6" w:rsidRPr="008D60C5">
        <w:rPr>
          <w:rFonts w:cs="Times"/>
          <w:spacing w:val="-5"/>
          <w:sz w:val="16"/>
          <w:szCs w:val="16"/>
        </w:rPr>
        <w:t xml:space="preserve">. </w:t>
      </w:r>
    </w:p>
    <w:p w:rsidR="00982242" w:rsidRPr="008D60C5" w:rsidRDefault="00950F26" w:rsidP="003D592A">
      <w:pPr>
        <w:pStyle w:val="Testo1"/>
        <w:rPr>
          <w:rFonts w:cs="Times"/>
          <w:sz w:val="16"/>
          <w:szCs w:val="16"/>
        </w:rPr>
      </w:pPr>
      <w:r>
        <w:rPr>
          <w:rFonts w:cs="Times"/>
          <w:smallCaps/>
          <w:spacing w:val="-5"/>
          <w:sz w:val="16"/>
          <w:szCs w:val="16"/>
        </w:rPr>
        <w:t xml:space="preserve">2) </w:t>
      </w:r>
      <w:r w:rsidR="009F6735" w:rsidRPr="008D60C5">
        <w:rPr>
          <w:rFonts w:cs="Times"/>
          <w:smallCaps/>
          <w:spacing w:val="-5"/>
          <w:sz w:val="16"/>
          <w:szCs w:val="16"/>
        </w:rPr>
        <w:t xml:space="preserve">L. Anolli </w:t>
      </w:r>
      <w:r w:rsidR="009F6735" w:rsidRPr="008D60C5">
        <w:rPr>
          <w:rFonts w:cs="Times"/>
          <w:spacing w:val="-5"/>
          <w:sz w:val="16"/>
          <w:szCs w:val="16"/>
        </w:rPr>
        <w:t>(a cura di),</w:t>
      </w:r>
      <w:r w:rsidR="009F6735" w:rsidRPr="008D60C5">
        <w:rPr>
          <w:rFonts w:cs="Times"/>
          <w:i/>
          <w:spacing w:val="-5"/>
          <w:sz w:val="16"/>
          <w:szCs w:val="16"/>
        </w:rPr>
        <w:t xml:space="preserve"> Psicologia generale. Fonti commentate su: emozione,</w:t>
      </w:r>
      <w:r w:rsidR="009F6735" w:rsidRPr="008D60C5">
        <w:rPr>
          <w:rFonts w:cs="Times"/>
          <w:spacing w:val="-5"/>
          <w:sz w:val="16"/>
          <w:szCs w:val="16"/>
        </w:rPr>
        <w:t xml:space="preserve"> </w:t>
      </w:r>
      <w:r w:rsidR="009F6735" w:rsidRPr="008D60C5">
        <w:rPr>
          <w:rFonts w:cs="Times"/>
          <w:i/>
          <w:spacing w:val="-5"/>
          <w:sz w:val="16"/>
          <w:szCs w:val="16"/>
        </w:rPr>
        <w:t>percezione, pensiero, memoria</w:t>
      </w:r>
      <w:r w:rsidR="009F6735" w:rsidRPr="008D60C5">
        <w:rPr>
          <w:rFonts w:cs="Times"/>
          <w:spacing w:val="-5"/>
          <w:sz w:val="16"/>
          <w:szCs w:val="16"/>
        </w:rPr>
        <w:t>, Il Cisalpino, Milano, 1996</w:t>
      </w:r>
      <w:r w:rsidR="00982242" w:rsidRPr="008D60C5">
        <w:rPr>
          <w:rFonts w:cs="Times"/>
          <w:spacing w:val="-5"/>
          <w:sz w:val="16"/>
          <w:szCs w:val="16"/>
        </w:rPr>
        <w:t xml:space="preserve">. </w:t>
      </w:r>
      <w:hyperlink r:id="rId9" w:history="1">
        <w:r w:rsidR="00D51829" w:rsidRPr="008D60C5">
          <w:rPr>
            <w:rStyle w:val="Collegamentoipertestuale"/>
            <w:rFonts w:cs="Times"/>
            <w:i/>
            <w:sz w:val="16"/>
            <w:szCs w:val="16"/>
          </w:rPr>
          <w:t>Acquista da VP</w:t>
        </w:r>
      </w:hyperlink>
      <w:r w:rsidR="003D592A" w:rsidRPr="008D60C5">
        <w:rPr>
          <w:rStyle w:val="Collegamentoipertestuale"/>
          <w:rFonts w:cs="Times"/>
          <w:color w:val="auto"/>
          <w:sz w:val="16"/>
          <w:szCs w:val="16"/>
          <w:u w:val="none"/>
        </w:rPr>
        <w:t xml:space="preserve"> </w:t>
      </w:r>
      <w:r w:rsidR="00982242" w:rsidRPr="008D60C5">
        <w:rPr>
          <w:rFonts w:cs="Times"/>
          <w:spacing w:val="-5"/>
          <w:sz w:val="16"/>
          <w:szCs w:val="16"/>
        </w:rPr>
        <w:t>Sono da studiare le seguenti parti: pp. 73-9</w:t>
      </w:r>
      <w:r w:rsidR="00BA1E59">
        <w:rPr>
          <w:rFonts w:cs="Times"/>
          <w:spacing w:val="-5"/>
          <w:sz w:val="16"/>
          <w:szCs w:val="16"/>
        </w:rPr>
        <w:t>5</w:t>
      </w:r>
      <w:r w:rsidR="00982242" w:rsidRPr="008D60C5">
        <w:rPr>
          <w:rFonts w:cs="Times"/>
          <w:spacing w:val="-5"/>
          <w:sz w:val="16"/>
          <w:szCs w:val="16"/>
        </w:rPr>
        <w:t>; pp. 191-214; pp. 323-338; pp. 361-376.</w:t>
      </w:r>
    </w:p>
    <w:p w:rsidR="009F6735" w:rsidRPr="008D60C5" w:rsidRDefault="00950F26" w:rsidP="00982242">
      <w:pPr>
        <w:pStyle w:val="Testo1"/>
        <w:ind w:left="0" w:firstLine="0"/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 xml:space="preserve">3) </w:t>
      </w:r>
      <w:r w:rsidR="009F6735" w:rsidRPr="008D60C5">
        <w:rPr>
          <w:rFonts w:cs="Times"/>
          <w:sz w:val="16"/>
          <w:szCs w:val="16"/>
        </w:rPr>
        <w:t>Un testo a scelta tra i seguenti:</w:t>
      </w:r>
    </w:p>
    <w:p w:rsidR="00982242" w:rsidRPr="008D60C5" w:rsidRDefault="00982242" w:rsidP="00982242">
      <w:pPr>
        <w:pStyle w:val="Testo1"/>
        <w:spacing w:before="0" w:line="240" w:lineRule="atLeast"/>
        <w:rPr>
          <w:rFonts w:cs="Times"/>
          <w:smallCaps/>
          <w:sz w:val="16"/>
          <w:szCs w:val="16"/>
        </w:rPr>
      </w:pPr>
      <w:r w:rsidRPr="008D60C5">
        <w:rPr>
          <w:rFonts w:cs="Times"/>
          <w:smallCaps/>
          <w:sz w:val="16"/>
          <w:szCs w:val="16"/>
          <w:lang w:val="en-US"/>
        </w:rPr>
        <w:lastRenderedPageBreak/>
        <w:t>M. seligman</w:t>
      </w:r>
      <w:r w:rsidR="003D592A" w:rsidRPr="008D60C5">
        <w:rPr>
          <w:rFonts w:cs="Times"/>
          <w:smallCaps/>
          <w:sz w:val="16"/>
          <w:szCs w:val="16"/>
          <w:lang w:val="en-US"/>
        </w:rPr>
        <w:t>-</w:t>
      </w:r>
      <w:r w:rsidRPr="008D60C5">
        <w:rPr>
          <w:rFonts w:cs="Times"/>
          <w:smallCaps/>
          <w:sz w:val="16"/>
          <w:szCs w:val="16"/>
          <w:lang w:val="en-US"/>
        </w:rPr>
        <w:t>P. Railton</w:t>
      </w:r>
      <w:r w:rsidR="003D592A" w:rsidRPr="008D60C5">
        <w:rPr>
          <w:rFonts w:cs="Times"/>
          <w:smallCaps/>
          <w:sz w:val="16"/>
          <w:szCs w:val="16"/>
          <w:lang w:val="en-US"/>
        </w:rPr>
        <w:t>-</w:t>
      </w:r>
      <w:r w:rsidRPr="008D60C5">
        <w:rPr>
          <w:rFonts w:cs="Times"/>
          <w:smallCaps/>
          <w:sz w:val="16"/>
          <w:szCs w:val="16"/>
          <w:lang w:val="en-US"/>
        </w:rPr>
        <w:t>R.F. Baumeister</w:t>
      </w:r>
      <w:r w:rsidR="003D592A" w:rsidRPr="008D60C5">
        <w:rPr>
          <w:rFonts w:cs="Times"/>
          <w:smallCaps/>
          <w:sz w:val="16"/>
          <w:szCs w:val="16"/>
          <w:lang w:val="en-US"/>
        </w:rPr>
        <w:t>-</w:t>
      </w:r>
      <w:r w:rsidRPr="008D60C5">
        <w:rPr>
          <w:rFonts w:cs="Times"/>
          <w:smallCaps/>
          <w:sz w:val="16"/>
          <w:szCs w:val="16"/>
          <w:lang w:val="en-US"/>
        </w:rPr>
        <w:t xml:space="preserve">C. </w:t>
      </w:r>
      <w:r w:rsidRPr="00A46EE4">
        <w:rPr>
          <w:rFonts w:cs="Times"/>
          <w:smallCaps/>
          <w:sz w:val="16"/>
          <w:szCs w:val="16"/>
        </w:rPr>
        <w:t xml:space="preserve">Sripada, </w:t>
      </w:r>
      <w:r w:rsidRPr="00A46EE4">
        <w:rPr>
          <w:rFonts w:cs="Times"/>
          <w:i/>
          <w:iCs/>
          <w:sz w:val="16"/>
          <w:szCs w:val="16"/>
        </w:rPr>
        <w:t xml:space="preserve">Homo prospectus. </w:t>
      </w:r>
      <w:r w:rsidRPr="008D60C5">
        <w:rPr>
          <w:rFonts w:cs="Times"/>
          <w:i/>
          <w:iCs/>
          <w:sz w:val="16"/>
          <w:szCs w:val="16"/>
        </w:rPr>
        <w:t>Verso una nuova antropologia</w:t>
      </w:r>
      <w:r w:rsidRPr="008D60C5">
        <w:rPr>
          <w:rFonts w:cs="Times"/>
          <w:smallCaps/>
          <w:sz w:val="16"/>
          <w:szCs w:val="16"/>
        </w:rPr>
        <w:t>,</w:t>
      </w:r>
      <w:r w:rsidRPr="008D60C5">
        <w:rPr>
          <w:rFonts w:cs="Times"/>
          <w:sz w:val="16"/>
          <w:szCs w:val="16"/>
        </w:rPr>
        <w:t xml:space="preserve"> Hogrefe editore, Firenze</w:t>
      </w:r>
      <w:r w:rsidRPr="008D60C5">
        <w:rPr>
          <w:rFonts w:cs="Times"/>
          <w:smallCaps/>
          <w:sz w:val="16"/>
          <w:szCs w:val="16"/>
        </w:rPr>
        <w:t xml:space="preserve">, 2019. </w:t>
      </w:r>
      <w:r w:rsidRPr="008D60C5">
        <w:rPr>
          <w:rFonts w:cs="Times"/>
          <w:spacing w:val="-5"/>
          <w:sz w:val="16"/>
          <w:szCs w:val="16"/>
        </w:rPr>
        <w:t xml:space="preserve">Non sono da studiare i capitoli 5, 9 e 10. </w:t>
      </w:r>
    </w:p>
    <w:p w:rsidR="003D592A" w:rsidRPr="008D60C5" w:rsidRDefault="00982242" w:rsidP="003D592A">
      <w:pPr>
        <w:pStyle w:val="Testo1"/>
        <w:spacing w:before="60"/>
        <w:rPr>
          <w:rFonts w:cs="Times"/>
          <w:i/>
          <w:color w:val="0563C1" w:themeColor="hyperlink"/>
          <w:sz w:val="16"/>
          <w:szCs w:val="16"/>
          <w:u w:val="single"/>
        </w:rPr>
      </w:pPr>
      <w:r w:rsidRPr="008D60C5">
        <w:rPr>
          <w:rFonts w:cs="Times"/>
          <w:smallCaps/>
          <w:sz w:val="16"/>
          <w:szCs w:val="16"/>
        </w:rPr>
        <w:t xml:space="preserve">L. </w:t>
      </w:r>
      <w:r w:rsidR="009F6735" w:rsidRPr="008D60C5">
        <w:rPr>
          <w:rFonts w:cs="Times"/>
          <w:smallCaps/>
          <w:sz w:val="16"/>
          <w:szCs w:val="16"/>
        </w:rPr>
        <w:t xml:space="preserve">Solano, </w:t>
      </w:r>
      <w:r w:rsidR="009F6735" w:rsidRPr="008D60C5">
        <w:rPr>
          <w:rFonts w:cs="Times"/>
          <w:i/>
          <w:iCs/>
          <w:sz w:val="16"/>
          <w:szCs w:val="16"/>
        </w:rPr>
        <w:t>Tra mente e corpo. Come si costruisce la salute</w:t>
      </w:r>
      <w:r w:rsidR="009F6735" w:rsidRPr="008D60C5">
        <w:rPr>
          <w:rFonts w:cs="Times"/>
          <w:sz w:val="16"/>
          <w:szCs w:val="16"/>
        </w:rPr>
        <w:t xml:space="preserve">, Raffaello Cortina Editore, Milano, 2012. </w:t>
      </w:r>
      <w:r w:rsidR="00D51829" w:rsidRPr="008D60C5">
        <w:rPr>
          <w:rFonts w:cs="Times"/>
          <w:sz w:val="16"/>
          <w:szCs w:val="16"/>
        </w:rPr>
        <w:t xml:space="preserve"> </w:t>
      </w:r>
      <w:hyperlink r:id="rId10" w:history="1">
        <w:r w:rsidR="00D51829" w:rsidRPr="008D60C5">
          <w:rPr>
            <w:rStyle w:val="Collegamentoipertestuale"/>
            <w:rFonts w:cs="Times"/>
            <w:i/>
            <w:sz w:val="16"/>
            <w:szCs w:val="16"/>
          </w:rPr>
          <w:t>Acquista da VP</w:t>
        </w:r>
      </w:hyperlink>
      <w:r w:rsidR="003D592A" w:rsidRPr="008D60C5">
        <w:rPr>
          <w:rStyle w:val="Collegamentoipertestuale"/>
          <w:rFonts w:cs="Times"/>
          <w:i/>
          <w:sz w:val="16"/>
          <w:szCs w:val="16"/>
        </w:rPr>
        <w:t xml:space="preserve"> </w:t>
      </w:r>
      <w:r w:rsidR="00A46EE4" w:rsidRPr="008D60C5">
        <w:rPr>
          <w:rFonts w:cs="Times"/>
          <w:sz w:val="16"/>
          <w:szCs w:val="16"/>
        </w:rPr>
        <w:t>Sono da studiare i capitoli</w:t>
      </w:r>
      <w:r w:rsidR="00A46EE4">
        <w:rPr>
          <w:rFonts w:cs="Times"/>
          <w:sz w:val="16"/>
          <w:szCs w:val="16"/>
        </w:rPr>
        <w:t xml:space="preserve"> 1, 4, 7, 8, 9, 10, 11, 15 e 16.</w:t>
      </w:r>
    </w:p>
    <w:p w:rsidR="00522AB6" w:rsidRPr="008D60C5" w:rsidRDefault="00982242" w:rsidP="009F6735">
      <w:pPr>
        <w:pStyle w:val="Testo1"/>
        <w:spacing w:before="60"/>
        <w:rPr>
          <w:rFonts w:cs="Times"/>
          <w:smallCaps/>
          <w:sz w:val="16"/>
          <w:szCs w:val="16"/>
        </w:rPr>
      </w:pPr>
      <w:r w:rsidRPr="008D60C5">
        <w:rPr>
          <w:rFonts w:cs="Times"/>
          <w:smallCaps/>
          <w:sz w:val="16"/>
          <w:szCs w:val="16"/>
        </w:rPr>
        <w:t xml:space="preserve">I. </w:t>
      </w:r>
      <w:r w:rsidR="00F241BA" w:rsidRPr="008D60C5">
        <w:rPr>
          <w:rFonts w:cs="Times"/>
          <w:smallCaps/>
          <w:sz w:val="16"/>
          <w:szCs w:val="16"/>
        </w:rPr>
        <w:t>Sotgiu</w:t>
      </w:r>
      <w:r w:rsidRPr="008D60C5">
        <w:rPr>
          <w:rFonts w:cs="Times"/>
          <w:sz w:val="16"/>
          <w:szCs w:val="16"/>
        </w:rPr>
        <w:t xml:space="preserve">, </w:t>
      </w:r>
      <w:r w:rsidRPr="008D60C5">
        <w:rPr>
          <w:rFonts w:cs="Times"/>
          <w:i/>
          <w:iCs/>
          <w:sz w:val="16"/>
          <w:szCs w:val="16"/>
        </w:rPr>
        <w:t>Psicologia della felicità e del</w:t>
      </w:r>
      <w:r w:rsidR="00BA1E59">
        <w:rPr>
          <w:rFonts w:cs="Times"/>
          <w:i/>
          <w:iCs/>
          <w:sz w:val="16"/>
          <w:szCs w:val="16"/>
        </w:rPr>
        <w:t>l</w:t>
      </w:r>
      <w:r w:rsidRPr="008D60C5">
        <w:rPr>
          <w:rFonts w:cs="Times"/>
          <w:i/>
          <w:iCs/>
          <w:sz w:val="16"/>
          <w:szCs w:val="16"/>
        </w:rPr>
        <w:t>’infelicità</w:t>
      </w:r>
      <w:r w:rsidRPr="008D60C5">
        <w:rPr>
          <w:rFonts w:cs="Times"/>
          <w:sz w:val="16"/>
          <w:szCs w:val="16"/>
        </w:rPr>
        <w:t>, Carocci</w:t>
      </w:r>
      <w:r w:rsidR="003D592A" w:rsidRPr="008D60C5">
        <w:rPr>
          <w:rFonts w:cs="Times"/>
          <w:sz w:val="16"/>
          <w:szCs w:val="16"/>
        </w:rPr>
        <w:t xml:space="preserve"> Editore</w:t>
      </w:r>
      <w:r w:rsidRPr="008D60C5">
        <w:rPr>
          <w:rFonts w:cs="Times"/>
          <w:sz w:val="16"/>
          <w:szCs w:val="16"/>
        </w:rPr>
        <w:t>, Roma,</w:t>
      </w:r>
      <w:r w:rsidRPr="008D60C5">
        <w:rPr>
          <w:rFonts w:cs="Times"/>
          <w:smallCaps/>
          <w:sz w:val="16"/>
          <w:szCs w:val="16"/>
        </w:rPr>
        <w:t xml:space="preserve"> </w:t>
      </w:r>
      <w:r w:rsidR="003D592A" w:rsidRPr="008D60C5">
        <w:rPr>
          <w:rFonts w:cs="Times"/>
          <w:smallCaps/>
          <w:sz w:val="16"/>
          <w:szCs w:val="16"/>
        </w:rPr>
        <w:t>2013.</w:t>
      </w:r>
    </w:p>
    <w:p w:rsidR="00982242" w:rsidRPr="008D60C5" w:rsidRDefault="003D592A" w:rsidP="009F6735">
      <w:pPr>
        <w:pStyle w:val="Testo1"/>
        <w:spacing w:before="60"/>
        <w:rPr>
          <w:rFonts w:cs="Times"/>
          <w:sz w:val="16"/>
          <w:szCs w:val="16"/>
        </w:rPr>
      </w:pPr>
      <w:r w:rsidRPr="008D60C5">
        <w:rPr>
          <w:rFonts w:cs="Times"/>
          <w:smallCaps/>
          <w:sz w:val="16"/>
          <w:szCs w:val="16"/>
        </w:rPr>
        <w:t xml:space="preserve">P. E. Ricci Bitti-P. Gremigni </w:t>
      </w:r>
      <w:r w:rsidRPr="008D60C5">
        <w:rPr>
          <w:rFonts w:cs="Times"/>
          <w:sz w:val="16"/>
          <w:szCs w:val="16"/>
        </w:rPr>
        <w:t>(a cura di), Psicologia della salute. Modelli teorici e contesti applicativi, Carocci Editore, Roma, 2013. Sono da studiare i capitoli 2, 4, 6, 8, 9, 14 e 15.</w:t>
      </w:r>
    </w:p>
    <w:p w:rsidR="009F6735" w:rsidRDefault="009F6735" w:rsidP="009F67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F6735" w:rsidRPr="001E3ADB" w:rsidRDefault="009F6735" w:rsidP="00105544">
      <w:pPr>
        <w:pStyle w:val="Testo2"/>
      </w:pPr>
      <w:bookmarkStart w:id="0" w:name="_GoBack"/>
      <w:r w:rsidRPr="001E3ADB">
        <w:t xml:space="preserve">Le lezioni in aula prevedono lezioni frontali sui temi principali, la lettura e l’analisi metodologica di ricerche significative e lo studio critico degli assunti di base delle diverse prospettive teoriche mediante il confronto dialettico. Si prevede inoltre l’attivazione di esercitazioni </w:t>
      </w:r>
      <w:r w:rsidR="00522AB6">
        <w:t xml:space="preserve">volte ad aiutare lo studente ad acquisire l’adeguato metodo di studio. </w:t>
      </w:r>
      <w:r w:rsidRPr="001E3ADB">
        <w:t>Verrà utilizzato un approccio che favorisca la capacità di trasferire i modelli teorici su fenome</w:t>
      </w:r>
      <w:r w:rsidR="00526358">
        <w:t>n</w:t>
      </w:r>
      <w:r w:rsidRPr="001E3ADB">
        <w:t>i specifici, analizzandoli e fornendo esempi di applicazione.</w:t>
      </w:r>
    </w:p>
    <w:bookmarkEnd w:id="0"/>
    <w:p w:rsidR="00330A15" w:rsidRDefault="00330A15" w:rsidP="00330A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30A15" w:rsidRDefault="00330A15" w:rsidP="00330A15">
      <w:pPr>
        <w:pStyle w:val="Testo2"/>
      </w:pPr>
      <w:r>
        <w:t>L'esame si svolge in due parti entrambe obbligatorie per tutti gli studenti:</w:t>
      </w:r>
    </w:p>
    <w:p w:rsidR="00330A15" w:rsidRDefault="00330A15" w:rsidP="00330A15">
      <w:pPr>
        <w:pStyle w:val="Testo2"/>
        <w:ind w:left="567" w:hanging="283"/>
      </w:pPr>
      <w:r>
        <w:t>1.</w:t>
      </w:r>
      <w:r>
        <w:tab/>
        <w:t xml:space="preserve">un esame scritto sulla parte generale che consiste in </w:t>
      </w:r>
      <w:r w:rsidR="008E54D0">
        <w:t>6</w:t>
      </w:r>
      <w:r w:rsidR="007F03E4">
        <w:t>0</w:t>
      </w:r>
      <w:r w:rsidR="00522AB6">
        <w:t xml:space="preserve"> domande a risposta multipla</w:t>
      </w:r>
      <w:r w:rsidR="007F03E4">
        <w:t xml:space="preserve"> riferite al manuale</w:t>
      </w:r>
      <w:r>
        <w:t>. Per poter accedere all'orale gli studenti devono aver superato la prova scritta</w:t>
      </w:r>
      <w:r w:rsidR="00257A45">
        <w:t>;</w:t>
      </w:r>
    </w:p>
    <w:p w:rsidR="00330A15" w:rsidRDefault="00330A15" w:rsidP="00330A15">
      <w:pPr>
        <w:pStyle w:val="Testo2"/>
        <w:ind w:left="567" w:hanging="283"/>
      </w:pPr>
      <w:r>
        <w:t>2.</w:t>
      </w:r>
      <w:r>
        <w:tab/>
        <w:t>un esame orale che consiste in un colloquio su</w:t>
      </w:r>
      <w:r w:rsidR="00950F26">
        <w:t xml:space="preserve">i contenuti dell’Unità 10 e sui </w:t>
      </w:r>
      <w:r w:rsidR="007F03E4">
        <w:t xml:space="preserve"> testi 2</w:t>
      </w:r>
      <w:r w:rsidR="00950F26">
        <w:t xml:space="preserve"> e </w:t>
      </w:r>
      <w:r w:rsidR="007F03E4">
        <w:t>3</w:t>
      </w:r>
      <w:r>
        <w:t xml:space="preserve">. Nella </w:t>
      </w:r>
      <w:r w:rsidRPr="002330B5">
        <w:t xml:space="preserve">parte orale viene valutata la capacità di creare collegamenti e </w:t>
      </w:r>
      <w:r>
        <w:t xml:space="preserve">individuare </w:t>
      </w:r>
      <w:r w:rsidRPr="002330B5">
        <w:t>applicazioni rispetto ai temi esplorati.</w:t>
      </w:r>
    </w:p>
    <w:p w:rsidR="00330A15" w:rsidRDefault="00330A15" w:rsidP="00330A15">
      <w:pPr>
        <w:pStyle w:val="Testo2"/>
      </w:pPr>
      <w:r>
        <w:t>Mediante la prova scritta lo/a studente/ssa dovrà anzitutto dimostrare di conoscere informazioni, distinzioni e concetti chiave, autori, teorie e modelli della disciplina. Mediante il colloquio orale lo/a studente/ssa dovrà dimostrare di sapersi orientare tra i temi</w:t>
      </w:r>
      <w:r w:rsidR="00522AB6">
        <w:t xml:space="preserve"> e di rielaborare le cono</w:t>
      </w:r>
      <w:r w:rsidR="00870391">
        <w:t>s</w:t>
      </w:r>
      <w:r w:rsidR="00522AB6">
        <w:t>cenze</w:t>
      </w:r>
      <w:r>
        <w:t xml:space="preserve">. </w:t>
      </w:r>
    </w:p>
    <w:p w:rsidR="00330A15" w:rsidRDefault="00330A15" w:rsidP="00330A15">
      <w:pPr>
        <w:pStyle w:val="Testo2"/>
      </w:pPr>
      <w:r>
        <w:t xml:space="preserve">Le </w:t>
      </w:r>
      <w:r w:rsidR="008E54D0">
        <w:t>6</w:t>
      </w:r>
      <w:r w:rsidR="00522AB6">
        <w:t xml:space="preserve">0 </w:t>
      </w:r>
      <w:r>
        <w:t xml:space="preserve">domande della prova scritta saranno di uguale peso, valutate </w:t>
      </w:r>
      <w:r w:rsidR="00257A45">
        <w:t xml:space="preserve">ciascuna </w:t>
      </w:r>
      <w:r>
        <w:t xml:space="preserve">con </w:t>
      </w:r>
      <w:r w:rsidR="00257A45">
        <w:t xml:space="preserve">il seguente </w:t>
      </w:r>
      <w:r>
        <w:t>punteggio</w:t>
      </w:r>
      <w:r w:rsidR="00257A45">
        <w:t xml:space="preserve">: </w:t>
      </w:r>
      <w:r>
        <w:t xml:space="preserve"> </w:t>
      </w:r>
      <w:r w:rsidR="00257A45">
        <w:t xml:space="preserve">-0,5 in caso di risposta errata, </w:t>
      </w:r>
      <w:r>
        <w:t>0 in caso di mancata risposta</w:t>
      </w:r>
      <w:r w:rsidR="00257A45">
        <w:t xml:space="preserve">, +0,5 </w:t>
      </w:r>
      <w:r>
        <w:t xml:space="preserve">in caso di risposta </w:t>
      </w:r>
      <w:r w:rsidR="00374796">
        <w:t>corretta</w:t>
      </w:r>
      <w:r>
        <w:t>. L’esito del colloquio orale sarà espresso in trentesimi e il voto varierà da 18 a 30</w:t>
      </w:r>
      <w:r w:rsidRPr="00DD47C4">
        <w:t xml:space="preserve"> </w:t>
      </w:r>
      <w:r>
        <w:t>sulla base della correttezza e completezza delle risposte.</w:t>
      </w:r>
      <w:r w:rsidRPr="00DD47C4">
        <w:t xml:space="preserve"> </w:t>
      </w:r>
      <w:r>
        <w:t>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</w:t>
      </w:r>
    </w:p>
    <w:p w:rsidR="00330A15" w:rsidRDefault="00374796" w:rsidP="00374796">
      <w:pPr>
        <w:pStyle w:val="Testo2"/>
        <w:ind w:firstLine="0"/>
      </w:pPr>
      <w:r>
        <w:tab/>
      </w:r>
      <w:r w:rsidR="00330A15">
        <w:t>Il voto finale è in trentesimi e tiene conto per il 50% della valutazione della prova scritta e per il il 50% del colloquio orale.</w:t>
      </w:r>
    </w:p>
    <w:p w:rsidR="001E3ADB" w:rsidRDefault="001E3ADB" w:rsidP="001E3A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E3ADB" w:rsidRPr="001E3ADB" w:rsidRDefault="001E3ADB" w:rsidP="001E3ADB">
      <w:pPr>
        <w:pStyle w:val="Testo2"/>
      </w:pPr>
      <w:r w:rsidRPr="001E3ADB">
        <w:t>Avendo carattere introduttivo, l’insegnamento non necessita di prerequisiti</w:t>
      </w:r>
      <w:r w:rsidR="0091009D">
        <w:t>.</w:t>
      </w:r>
      <w:r w:rsidRPr="001E3ADB">
        <w:t xml:space="preserve"> </w:t>
      </w:r>
    </w:p>
    <w:p w:rsidR="001E3ADB" w:rsidRPr="001E3ADB" w:rsidRDefault="00374796" w:rsidP="00055115">
      <w:pPr>
        <w:pStyle w:val="Testo2"/>
        <w:spacing w:before="120"/>
      </w:pPr>
      <w:r>
        <w:t xml:space="preserve">Al termine di ciascuno dei moduli 1, 2, 3 e 4 si terrà una prova di profitto </w:t>
      </w:r>
      <w:r w:rsidR="001E3ADB" w:rsidRPr="001E3ADB">
        <w:t>che simul</w:t>
      </w:r>
      <w:r>
        <w:t xml:space="preserve">a </w:t>
      </w:r>
      <w:r w:rsidR="001E3ADB" w:rsidRPr="001E3ADB">
        <w:t xml:space="preserve">le domande della parte scritta dell’esame fornendo </w:t>
      </w:r>
      <w:r>
        <w:t>allo studente la possibilità di autoverificare il livello della pro</w:t>
      </w:r>
      <w:r w:rsidR="00A46EE4">
        <w:t>pr</w:t>
      </w:r>
      <w:r>
        <w:t>ia preparazione e l’adeguatezza del proprio approccio e metodo di studio</w:t>
      </w:r>
      <w:r w:rsidR="0091009D">
        <w:t>.</w:t>
      </w:r>
    </w:p>
    <w:p w:rsidR="001E3ADB" w:rsidRDefault="001E3ADB" w:rsidP="00374796">
      <w:pPr>
        <w:pStyle w:val="Testo2"/>
      </w:pPr>
      <w:r w:rsidRPr="001E3ADB">
        <w:t>Presso il sito dell’Università Cattolica, nell’area E-Lear</w:t>
      </w:r>
      <w:r w:rsidR="00055115">
        <w:t xml:space="preserve">ning (Blackboard) gli studenti </w:t>
      </w:r>
      <w:r w:rsidRPr="001E3ADB">
        <w:t>potranno trovare tutte le informazioni relative al corso, le note sugli strumenti per lo studio. Inoltre</w:t>
      </w:r>
      <w:r w:rsidR="00055115">
        <w:t xml:space="preserve"> </w:t>
      </w:r>
      <w:r w:rsidR="00374796">
        <w:t xml:space="preserve">saranno </w:t>
      </w:r>
      <w:r w:rsidR="00055115">
        <w:t>di volta</w:t>
      </w:r>
      <w:r w:rsidRPr="001E3ADB">
        <w:t xml:space="preserve"> in volta a disposizione degli studenti le presentazioni utilizzate a lezione.</w:t>
      </w:r>
    </w:p>
    <w:p w:rsidR="009F6735" w:rsidRDefault="009F6735" w:rsidP="009F673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E3ADB" w:rsidRPr="001E3ADB" w:rsidRDefault="001E3ADB" w:rsidP="001E3ADB">
      <w:pPr>
        <w:pStyle w:val="Testo2"/>
        <w:spacing w:before="120"/>
        <w:rPr>
          <w:i/>
        </w:rPr>
      </w:pPr>
      <w:r w:rsidRPr="001E3ADB">
        <w:rPr>
          <w:i/>
        </w:rPr>
        <w:t>Orario e luogo di ricevimento</w:t>
      </w:r>
    </w:p>
    <w:p w:rsidR="001E3ADB" w:rsidRPr="001E3ADB" w:rsidRDefault="001E3ADB" w:rsidP="001E3ADB">
      <w:pPr>
        <w:pStyle w:val="Testo2"/>
      </w:pPr>
      <w:r w:rsidRPr="001E3ADB">
        <w:t>I</w:t>
      </w:r>
      <w:r w:rsidR="00374796">
        <w:t xml:space="preserve"> docenti </w:t>
      </w:r>
      <w:r w:rsidRPr="001E3ADB">
        <w:t>ricev</w:t>
      </w:r>
      <w:r w:rsidR="00374796">
        <w:t xml:space="preserve">ono </w:t>
      </w:r>
      <w:r w:rsidRPr="001E3ADB">
        <w:t xml:space="preserve">gli studenti </w:t>
      </w:r>
      <w:r w:rsidR="00374796">
        <w:t>su appuntamento.</w:t>
      </w:r>
    </w:p>
    <w:sectPr w:rsidR="001E3ADB" w:rsidRPr="001E3A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2A" w:rsidRDefault="00474C2A" w:rsidP="00D51829">
      <w:pPr>
        <w:spacing w:line="240" w:lineRule="auto"/>
      </w:pPr>
      <w:r>
        <w:separator/>
      </w:r>
    </w:p>
  </w:endnote>
  <w:endnote w:type="continuationSeparator" w:id="0">
    <w:p w:rsidR="00474C2A" w:rsidRDefault="00474C2A" w:rsidP="00D5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2A" w:rsidRDefault="00474C2A" w:rsidP="00D51829">
      <w:pPr>
        <w:spacing w:line="240" w:lineRule="auto"/>
      </w:pPr>
      <w:r>
        <w:separator/>
      </w:r>
    </w:p>
  </w:footnote>
  <w:footnote w:type="continuationSeparator" w:id="0">
    <w:p w:rsidR="00474C2A" w:rsidRDefault="00474C2A" w:rsidP="00D51829">
      <w:pPr>
        <w:spacing w:line="240" w:lineRule="auto"/>
      </w:pPr>
      <w:r>
        <w:continuationSeparator/>
      </w:r>
    </w:p>
  </w:footnote>
  <w:footnote w:id="1">
    <w:p w:rsidR="00D51829" w:rsidRDefault="00D518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856"/>
    <w:multiLevelType w:val="hybridMultilevel"/>
    <w:tmpl w:val="68C26F5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078"/>
    <w:multiLevelType w:val="hybridMultilevel"/>
    <w:tmpl w:val="538EE2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348"/>
    <w:multiLevelType w:val="hybridMultilevel"/>
    <w:tmpl w:val="D85CC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7D3"/>
    <w:multiLevelType w:val="hybridMultilevel"/>
    <w:tmpl w:val="2CCE35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AC2"/>
    <w:multiLevelType w:val="hybridMultilevel"/>
    <w:tmpl w:val="54A2222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0A93"/>
    <w:multiLevelType w:val="hybridMultilevel"/>
    <w:tmpl w:val="CAE2B6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376"/>
    <w:multiLevelType w:val="hybridMultilevel"/>
    <w:tmpl w:val="D7A441D6"/>
    <w:lvl w:ilvl="0" w:tplc="53CC3DF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8BB"/>
    <w:multiLevelType w:val="hybridMultilevel"/>
    <w:tmpl w:val="580ADFE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172A"/>
    <w:multiLevelType w:val="hybridMultilevel"/>
    <w:tmpl w:val="A1BC41DC"/>
    <w:lvl w:ilvl="0" w:tplc="D1683DD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3847"/>
    <w:multiLevelType w:val="hybridMultilevel"/>
    <w:tmpl w:val="664625C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B5B08"/>
    <w:multiLevelType w:val="hybridMultilevel"/>
    <w:tmpl w:val="8BDA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B"/>
    <w:rsid w:val="000430AD"/>
    <w:rsid w:val="00055115"/>
    <w:rsid w:val="000874F8"/>
    <w:rsid w:val="00105544"/>
    <w:rsid w:val="00176B31"/>
    <w:rsid w:val="0018142F"/>
    <w:rsid w:val="0018244C"/>
    <w:rsid w:val="00187B99"/>
    <w:rsid w:val="001E3ADB"/>
    <w:rsid w:val="002014DD"/>
    <w:rsid w:val="00257A45"/>
    <w:rsid w:val="002D5E17"/>
    <w:rsid w:val="00330A15"/>
    <w:rsid w:val="00374796"/>
    <w:rsid w:val="003B2178"/>
    <w:rsid w:val="003D592A"/>
    <w:rsid w:val="003F48B5"/>
    <w:rsid w:val="00474C2A"/>
    <w:rsid w:val="004D1217"/>
    <w:rsid w:val="004D6008"/>
    <w:rsid w:val="00522AB6"/>
    <w:rsid w:val="00526358"/>
    <w:rsid w:val="005411DB"/>
    <w:rsid w:val="00546A82"/>
    <w:rsid w:val="00551AE4"/>
    <w:rsid w:val="005B09C8"/>
    <w:rsid w:val="005B6E82"/>
    <w:rsid w:val="005D3775"/>
    <w:rsid w:val="006255CB"/>
    <w:rsid w:val="00640794"/>
    <w:rsid w:val="0064133A"/>
    <w:rsid w:val="00655290"/>
    <w:rsid w:val="006F1772"/>
    <w:rsid w:val="00726CD8"/>
    <w:rsid w:val="00727FF7"/>
    <w:rsid w:val="007B0F29"/>
    <w:rsid w:val="007C2D3E"/>
    <w:rsid w:val="007F03E4"/>
    <w:rsid w:val="00870391"/>
    <w:rsid w:val="008942E7"/>
    <w:rsid w:val="008A1204"/>
    <w:rsid w:val="008D60C5"/>
    <w:rsid w:val="008E54D0"/>
    <w:rsid w:val="00900CCA"/>
    <w:rsid w:val="0091009D"/>
    <w:rsid w:val="00924B77"/>
    <w:rsid w:val="00924BF1"/>
    <w:rsid w:val="00940DA2"/>
    <w:rsid w:val="00950F26"/>
    <w:rsid w:val="00982242"/>
    <w:rsid w:val="009E055C"/>
    <w:rsid w:val="009F2080"/>
    <w:rsid w:val="009F4FEE"/>
    <w:rsid w:val="009F6735"/>
    <w:rsid w:val="00A46EE4"/>
    <w:rsid w:val="00A74F6F"/>
    <w:rsid w:val="00A9517F"/>
    <w:rsid w:val="00AB0A40"/>
    <w:rsid w:val="00AD7557"/>
    <w:rsid w:val="00B50C5D"/>
    <w:rsid w:val="00B51253"/>
    <w:rsid w:val="00B525CC"/>
    <w:rsid w:val="00B53A67"/>
    <w:rsid w:val="00BA1E59"/>
    <w:rsid w:val="00CD67B8"/>
    <w:rsid w:val="00D2386F"/>
    <w:rsid w:val="00D404F2"/>
    <w:rsid w:val="00D51829"/>
    <w:rsid w:val="00DD47C4"/>
    <w:rsid w:val="00E253DE"/>
    <w:rsid w:val="00E44B3F"/>
    <w:rsid w:val="00E55CB1"/>
    <w:rsid w:val="00E607E6"/>
    <w:rsid w:val="00E7156F"/>
    <w:rsid w:val="00EC54A7"/>
    <w:rsid w:val="00F241BA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EAC53"/>
  <w15:docId w15:val="{EAFAB71A-64EC-CE45-82AB-3CB4C1F7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semiHidden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-s-feldman-guido-amoretti-maria-rita-ciceri/psicologia-generale-connect-bundle-9788838615580-2521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olano-luigi/tra-mente-e-corpo-9788860305671-1811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sicologia-generale-9788820507916-1735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0E31-ECF1-4F42-BC3C-7C2D41FE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1080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2019-06-26T10:51:00Z</cp:lastPrinted>
  <dcterms:created xsi:type="dcterms:W3CDTF">2020-09-16T06:55:00Z</dcterms:created>
  <dcterms:modified xsi:type="dcterms:W3CDTF">2020-09-16T06:55:00Z</dcterms:modified>
</cp:coreProperties>
</file>