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043082" w:rsidRDefault="00155CBA">
      <w:pPr>
        <w:pStyle w:val="Titolo1"/>
        <w:rPr>
          <w:rFonts w:ascii="Times New Roman" w:hAnsi="Times New Roman"/>
        </w:rPr>
      </w:pPr>
      <w:r w:rsidRPr="00043082">
        <w:rPr>
          <w:rFonts w:ascii="Times New Roman" w:hAnsi="Times New Roman"/>
        </w:rPr>
        <w:t xml:space="preserve">Psicologia dell’adolescenza </w:t>
      </w:r>
    </w:p>
    <w:p w:rsidR="00155CBA" w:rsidRPr="006859A9" w:rsidRDefault="00155CBA" w:rsidP="00155CBA">
      <w:pPr>
        <w:pStyle w:val="Titolo2"/>
        <w:rPr>
          <w:rFonts w:ascii="Times New Roman" w:hAnsi="Times New Roman"/>
        </w:rPr>
      </w:pPr>
      <w:r w:rsidRPr="006859A9">
        <w:rPr>
          <w:rFonts w:ascii="Times New Roman" w:hAnsi="Times New Roman"/>
        </w:rPr>
        <w:t>Prof. Emanuela Confalonieri</w:t>
      </w:r>
    </w:p>
    <w:p w:rsidR="00155CBA" w:rsidRPr="006859A9" w:rsidRDefault="00155CBA" w:rsidP="00155CBA">
      <w:pPr>
        <w:spacing w:before="240" w:after="120" w:line="240" w:lineRule="exact"/>
        <w:rPr>
          <w:b/>
          <w:sz w:val="18"/>
          <w:szCs w:val="20"/>
        </w:rPr>
      </w:pPr>
      <w:r w:rsidRPr="006859A9">
        <w:rPr>
          <w:b/>
          <w:i/>
          <w:sz w:val="18"/>
          <w:szCs w:val="20"/>
        </w:rPr>
        <w:t>OBIETTIVO DEL CORSO</w:t>
      </w:r>
      <w:r w:rsidR="00FE00A5" w:rsidRPr="006859A9">
        <w:rPr>
          <w:b/>
          <w:i/>
          <w:sz w:val="18"/>
          <w:szCs w:val="20"/>
        </w:rPr>
        <w:t xml:space="preserve"> E RISULTATI DI APPRENDIMENTO ATTESI</w:t>
      </w:r>
    </w:p>
    <w:p w:rsidR="00155CBA" w:rsidRPr="00043082" w:rsidRDefault="00C9477D" w:rsidP="00155CBA">
      <w:pPr>
        <w:spacing w:line="240" w:lineRule="exact"/>
        <w:rPr>
          <w:szCs w:val="20"/>
        </w:rPr>
      </w:pPr>
      <w:r>
        <w:rPr>
          <w:szCs w:val="20"/>
        </w:rPr>
        <w:t>L’insegnamento</w:t>
      </w:r>
      <w:r w:rsidR="00155CBA" w:rsidRPr="00043082">
        <w:rPr>
          <w:szCs w:val="20"/>
        </w:rPr>
        <w:t xml:space="preserve"> si propone di </w:t>
      </w:r>
      <w:r w:rsidR="00FE00A5" w:rsidRPr="00043082">
        <w:rPr>
          <w:szCs w:val="20"/>
        </w:rPr>
        <w:t>fornire agli studenti conoscenze approfondite sul</w:t>
      </w:r>
      <w:r w:rsidR="00155CBA" w:rsidRPr="00043082">
        <w:rPr>
          <w:szCs w:val="20"/>
        </w:rPr>
        <w:t xml:space="preserve"> tema della psicologia dell’adolescenza</w:t>
      </w:r>
      <w:r w:rsidR="00FE00A5" w:rsidRPr="00043082">
        <w:rPr>
          <w:szCs w:val="20"/>
        </w:rPr>
        <w:t>, della costruzione identitaria</w:t>
      </w:r>
      <w:r w:rsidR="00155CBA" w:rsidRPr="00043082">
        <w:rPr>
          <w:szCs w:val="20"/>
        </w:rPr>
        <w:t xml:space="preserve"> e delle sue implicazioni teoriche ed applicative in contesti di vita differenti, quali la scuola (nei suoi aspetti di apprendimento e </w:t>
      </w:r>
      <w:r w:rsidR="00FE00A5" w:rsidRPr="00043082">
        <w:rPr>
          <w:szCs w:val="20"/>
        </w:rPr>
        <w:t>di orientamento al futuro</w:t>
      </w:r>
      <w:r w:rsidR="00155CBA" w:rsidRPr="00043082">
        <w:rPr>
          <w:szCs w:val="20"/>
        </w:rPr>
        <w:t xml:space="preserve">), il gruppo di pari (nel suo ruolo di socializzazione </w:t>
      </w:r>
      <w:r w:rsidR="00FE00A5" w:rsidRPr="00043082">
        <w:rPr>
          <w:szCs w:val="20"/>
        </w:rPr>
        <w:t xml:space="preserve">e </w:t>
      </w:r>
      <w:r w:rsidR="00155CBA" w:rsidRPr="00043082">
        <w:rPr>
          <w:szCs w:val="20"/>
        </w:rPr>
        <w:t xml:space="preserve">sperimentazione) e la famiglia (in un’ottica di ricognizione di stili educativi </w:t>
      </w:r>
      <w:r w:rsidR="00FE00A5" w:rsidRPr="00043082">
        <w:rPr>
          <w:szCs w:val="20"/>
        </w:rPr>
        <w:t>e loro ripercussioni sull’adattamento psicosociale dei figli</w:t>
      </w:r>
      <w:r w:rsidR="00155CBA" w:rsidRPr="00043082">
        <w:rPr>
          <w:szCs w:val="20"/>
        </w:rPr>
        <w:t>).</w:t>
      </w:r>
    </w:p>
    <w:p w:rsidR="00C9477D" w:rsidRDefault="00FE00A5" w:rsidP="00155CBA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Al termine dell’insegnamento, lo studente conoscerà gli elementi chiave dello sviluppo adolescenziale in ottica psicologica sia nei suoi aspetti tipici che in alcune situazione atipiche, riuscendo </w:t>
      </w:r>
      <w:r w:rsidR="00043082">
        <w:rPr>
          <w:szCs w:val="20"/>
        </w:rPr>
        <w:t xml:space="preserve">ad </w:t>
      </w:r>
      <w:r w:rsidRPr="00043082">
        <w:rPr>
          <w:szCs w:val="20"/>
        </w:rPr>
        <w:t xml:space="preserve">individuare i fattori di rischio e di protezione sottesi ai diversi esiti di crescita più o meno adattivi. </w:t>
      </w:r>
    </w:p>
    <w:p w:rsidR="00FE00A5" w:rsidRPr="00043082" w:rsidRDefault="00FE00A5" w:rsidP="00155CBA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Lo studente avrà inoltre conoscenza </w:t>
      </w:r>
      <w:r w:rsidR="00C9477D">
        <w:rPr>
          <w:szCs w:val="20"/>
        </w:rPr>
        <w:t xml:space="preserve">e comprensione </w:t>
      </w:r>
      <w:r w:rsidRPr="00043082">
        <w:rPr>
          <w:szCs w:val="20"/>
        </w:rPr>
        <w:t>di alcune possibili modalità di intervento psicologico ed educativo con gli adolescenti e degli strumenti da utilizzare in tali percorsi</w:t>
      </w:r>
      <w:r w:rsidR="00C9477D">
        <w:rPr>
          <w:szCs w:val="20"/>
        </w:rPr>
        <w:t xml:space="preserve"> </w:t>
      </w:r>
      <w:r w:rsidR="00C9477D" w:rsidRPr="003C1553">
        <w:t>con una particolare attenzione alla prospettiva della promozione del benessere e della salute della persona</w:t>
      </w:r>
      <w:r w:rsidRPr="00043082">
        <w:rPr>
          <w:szCs w:val="20"/>
        </w:rPr>
        <w:t>.</w:t>
      </w:r>
    </w:p>
    <w:p w:rsidR="00155CBA" w:rsidRPr="006859A9" w:rsidRDefault="00155CBA" w:rsidP="00155CBA">
      <w:pPr>
        <w:spacing w:before="240" w:after="120" w:line="240" w:lineRule="exact"/>
        <w:rPr>
          <w:b/>
          <w:sz w:val="18"/>
          <w:szCs w:val="20"/>
        </w:rPr>
      </w:pPr>
      <w:r w:rsidRPr="006859A9">
        <w:rPr>
          <w:b/>
          <w:i/>
          <w:sz w:val="18"/>
          <w:szCs w:val="20"/>
        </w:rPr>
        <w:t>PROGRAMMA DEL CORSO</w:t>
      </w:r>
    </w:p>
    <w:p w:rsidR="00155CBA" w:rsidRDefault="00383A99" w:rsidP="00A9011C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La tematica dell’adolescenza verrà approfondita partendo da quelli che sono considerati i compiti di sviluppo di questa fase di vita: lo sviluppo fisico e corporeo e le sue implicazioni psicologiche, lo sviluppo cognitivo (con attenzione ai nuovi riscontri dalle neuroscienze), lo sviluppo emotivo e lo sviluppo legato ai contesti relazionali (famiglia, pari e scuola) con particolare attenzione alle relazioni sentimentali. Verranno inoltre introdotte alcune tematiche legate ad uno sviluppo atipico dell’adolescenza, quali </w:t>
      </w:r>
      <w:r w:rsidR="00732678">
        <w:rPr>
          <w:szCs w:val="20"/>
        </w:rPr>
        <w:t>alcuni</w:t>
      </w:r>
      <w:r w:rsidRPr="00043082">
        <w:rPr>
          <w:szCs w:val="20"/>
        </w:rPr>
        <w:t xml:space="preserve"> comportamenti a rischio maggiormente ricorrenti in adolescenza </w:t>
      </w:r>
      <w:r w:rsidR="00732678">
        <w:rPr>
          <w:szCs w:val="20"/>
        </w:rPr>
        <w:t>(disturbi del comportamento alimentare, comportamenti a rischio nelle relazioni sentimentali, nuove dipendenze),</w:t>
      </w:r>
      <w:r w:rsidR="00F04B9D">
        <w:rPr>
          <w:szCs w:val="20"/>
        </w:rPr>
        <w:t xml:space="preserve"> </w:t>
      </w:r>
      <w:r w:rsidRPr="00043082">
        <w:rPr>
          <w:szCs w:val="20"/>
        </w:rPr>
        <w:t>colti nel loro significato psicologico ed identitario.</w:t>
      </w:r>
    </w:p>
    <w:p w:rsidR="002B3F10" w:rsidRPr="002B3F10" w:rsidRDefault="002B3F10" w:rsidP="002B3F10">
      <w:pPr>
        <w:spacing w:line="240" w:lineRule="exact"/>
        <w:rPr>
          <w:noProof/>
          <w:szCs w:val="20"/>
        </w:rPr>
      </w:pPr>
      <w:r w:rsidRPr="002B3F10">
        <w:rPr>
          <w:noProof/>
          <w:szCs w:val="20"/>
        </w:rPr>
        <w:t>Nello specifico il programma si articolerà nel modo seguente:</w:t>
      </w:r>
    </w:p>
    <w:p w:rsidR="002B3F10" w:rsidRPr="0060470A" w:rsidRDefault="002B3F10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0: Introduzione all’adolescenza</w:t>
      </w:r>
    </w:p>
    <w:p w:rsidR="009D646F" w:rsidRPr="006E5D69" w:rsidRDefault="009D646F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Concettualizzazione storica dell’adolescenza</w:t>
      </w:r>
    </w:p>
    <w:p w:rsidR="009D646F" w:rsidRPr="006E5D69" w:rsidRDefault="009D646F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La costruzione dell’identità: modelli teorici</w:t>
      </w:r>
    </w:p>
    <w:p w:rsidR="002D6E09" w:rsidRPr="006E5D69" w:rsidRDefault="002D6E09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Compiti di sviluppo dell’adolescenza</w:t>
      </w:r>
    </w:p>
    <w:p w:rsidR="002D6E09" w:rsidRPr="0060470A" w:rsidRDefault="002D6E09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2: Lo sviluppo fisico-corporeo e sessuale</w:t>
      </w:r>
    </w:p>
    <w:p w:rsidR="002D6E09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lastRenderedPageBreak/>
        <w:t xml:space="preserve">Lo sviluppo fisico </w:t>
      </w:r>
    </w:p>
    <w:p w:rsidR="002A49B5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Lo sviluppo dei caratteri sessuali secondari</w:t>
      </w:r>
    </w:p>
    <w:p w:rsidR="002A49B5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Ripercussioni psicologiche dello sviluppo fisico-corporeo</w:t>
      </w:r>
    </w:p>
    <w:p w:rsidR="0060470A" w:rsidRPr="006E5D69" w:rsidRDefault="0060470A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Le relazioni sentimentali in adolescenza</w:t>
      </w:r>
    </w:p>
    <w:p w:rsidR="0060470A" w:rsidRPr="0060470A" w:rsidRDefault="0060470A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3: lo sviluppo cognitivo ed emotivo</w:t>
      </w:r>
    </w:p>
    <w:p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Modelli teorici e neuropsicologici</w:t>
      </w:r>
    </w:p>
    <w:p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Lo sviluppo emotivo</w:t>
      </w:r>
    </w:p>
    <w:p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Lo sviluppo morale</w:t>
      </w:r>
    </w:p>
    <w:p w:rsidR="00FC7ADB" w:rsidRPr="00FC7ADB" w:rsidRDefault="00FC7ADB" w:rsidP="00A9011C">
      <w:pPr>
        <w:spacing w:line="240" w:lineRule="exact"/>
        <w:rPr>
          <w:szCs w:val="20"/>
          <w:u w:val="single"/>
        </w:rPr>
      </w:pPr>
      <w:r w:rsidRPr="00FC7ADB">
        <w:rPr>
          <w:szCs w:val="20"/>
          <w:u w:val="single"/>
        </w:rPr>
        <w:t>Unità 4: adolescenza e processi psicosociali</w:t>
      </w:r>
    </w:p>
    <w:p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Genitori e figli adolescenti</w:t>
      </w:r>
    </w:p>
    <w:p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Il gruppo dei pari</w:t>
      </w:r>
    </w:p>
    <w:p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La scuola</w:t>
      </w:r>
    </w:p>
    <w:p w:rsidR="009D0A12" w:rsidRPr="006859A9" w:rsidRDefault="009D0A12" w:rsidP="00A9011C">
      <w:pPr>
        <w:spacing w:line="240" w:lineRule="exact"/>
        <w:rPr>
          <w:szCs w:val="20"/>
          <w:u w:val="single"/>
        </w:rPr>
      </w:pPr>
      <w:r w:rsidRPr="006859A9">
        <w:rPr>
          <w:szCs w:val="20"/>
          <w:u w:val="single"/>
        </w:rPr>
        <w:t>Unità 5: adolescenza e comportamenti a rischio</w:t>
      </w:r>
    </w:p>
    <w:p w:rsidR="009D0A12" w:rsidRPr="006E5D69" w:rsidRDefault="009D0A12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Valutazione psicologica e intervento</w:t>
      </w:r>
      <w:r w:rsidR="006E5D69">
        <w:rPr>
          <w:szCs w:val="20"/>
        </w:rPr>
        <w:t xml:space="preserve"> in adolescenza</w:t>
      </w:r>
    </w:p>
    <w:p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 xml:space="preserve">La </w:t>
      </w:r>
      <w:proofErr w:type="spellStart"/>
      <w:r w:rsidRPr="006E5D69">
        <w:rPr>
          <w:szCs w:val="20"/>
        </w:rPr>
        <w:t>dating</w:t>
      </w:r>
      <w:proofErr w:type="spellEnd"/>
      <w:r w:rsidRPr="006E5D69">
        <w:rPr>
          <w:szCs w:val="20"/>
        </w:rPr>
        <w:t xml:space="preserve"> </w:t>
      </w:r>
      <w:proofErr w:type="spellStart"/>
      <w:r w:rsidRPr="006E5D69">
        <w:rPr>
          <w:szCs w:val="20"/>
        </w:rPr>
        <w:t>violence</w:t>
      </w:r>
      <w:proofErr w:type="spellEnd"/>
    </w:p>
    <w:p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I disturbi della condotta alimentare</w:t>
      </w:r>
    </w:p>
    <w:p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proofErr w:type="spellStart"/>
      <w:r w:rsidRPr="006E5D69">
        <w:rPr>
          <w:szCs w:val="20"/>
        </w:rPr>
        <w:t>Antisocialità</w:t>
      </w:r>
      <w:proofErr w:type="spellEnd"/>
      <w:r w:rsidRPr="006E5D69">
        <w:rPr>
          <w:szCs w:val="20"/>
        </w:rPr>
        <w:t xml:space="preserve"> e devianza giovanile</w:t>
      </w:r>
    </w:p>
    <w:p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Dipendenza in adolescenza</w:t>
      </w:r>
    </w:p>
    <w:p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La prevenzione in adolescenza</w:t>
      </w:r>
    </w:p>
    <w:p w:rsidR="006859A9" w:rsidRPr="006859A9" w:rsidRDefault="006859A9" w:rsidP="006859A9">
      <w:pPr>
        <w:spacing w:before="240" w:after="120" w:line="240" w:lineRule="exact"/>
        <w:rPr>
          <w:b/>
          <w:i/>
          <w:sz w:val="18"/>
          <w:szCs w:val="18"/>
        </w:rPr>
      </w:pPr>
      <w:r w:rsidRPr="006859A9">
        <w:rPr>
          <w:b/>
          <w:i/>
          <w:sz w:val="18"/>
          <w:szCs w:val="18"/>
        </w:rPr>
        <w:t>BIBLIOGRAFIA</w:t>
      </w:r>
      <w:r w:rsidR="006B2A7F">
        <w:rPr>
          <w:rStyle w:val="Rimandonotaapidipagina"/>
          <w:b/>
          <w:i/>
          <w:sz w:val="18"/>
          <w:szCs w:val="18"/>
        </w:rPr>
        <w:footnoteReference w:id="1"/>
      </w:r>
    </w:p>
    <w:p w:rsidR="006859A9" w:rsidRPr="006859A9" w:rsidRDefault="006859A9" w:rsidP="006859A9">
      <w:pPr>
        <w:pStyle w:val="Testo1"/>
        <w:rPr>
          <w:rFonts w:ascii="Times New Roman" w:hAnsi="Times New Roman"/>
          <w:i/>
          <w:szCs w:val="18"/>
        </w:rPr>
      </w:pPr>
      <w:r w:rsidRPr="006859A9">
        <w:rPr>
          <w:rFonts w:ascii="Times New Roman" w:hAnsi="Times New Roman"/>
          <w:i/>
          <w:szCs w:val="18"/>
        </w:rPr>
        <w:t>Per il percorso basato sui contenuti delle lezioni:</w:t>
      </w:r>
    </w:p>
    <w:p w:rsidR="006859A9" w:rsidRPr="006859A9" w:rsidRDefault="006859A9" w:rsidP="006859A9">
      <w:pPr>
        <w:pStyle w:val="Testo1"/>
        <w:numPr>
          <w:ilvl w:val="0"/>
          <w:numId w:val="3"/>
        </w:numPr>
        <w:spacing w:befor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szCs w:val="18"/>
        </w:rPr>
        <w:t xml:space="preserve">Confalonieri E., Grazzani Gavazzi I. (2005), </w:t>
      </w:r>
      <w:r w:rsidRPr="006859A9">
        <w:rPr>
          <w:rFonts w:ascii="Times New Roman" w:hAnsi="Times New Roman"/>
          <w:bCs/>
          <w:iCs/>
          <w:szCs w:val="18"/>
        </w:rPr>
        <w:t>Adolescenza e compiti di sviluppo</w:t>
      </w:r>
      <w:r w:rsidRPr="006859A9">
        <w:rPr>
          <w:rFonts w:ascii="Times New Roman" w:hAnsi="Times New Roman"/>
          <w:bCs/>
          <w:szCs w:val="18"/>
        </w:rPr>
        <w:t>, Milano, Unicopli</w:t>
      </w:r>
      <w:r w:rsidR="006B2A7F">
        <w:rPr>
          <w:rFonts w:ascii="Times New Roman" w:hAnsi="Times New Roman"/>
          <w:bCs/>
          <w:szCs w:val="18"/>
        </w:rPr>
        <w:t xml:space="preserve"> </w:t>
      </w:r>
      <w:hyperlink r:id="rId9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numPr>
          <w:ilvl w:val="0"/>
          <w:numId w:val="3"/>
        </w:numPr>
        <w:spacing w:before="0"/>
        <w:rPr>
          <w:rFonts w:ascii="Times New Roman" w:hAnsi="Times New Roman"/>
          <w:bCs/>
          <w:szCs w:val="18"/>
        </w:rPr>
      </w:pPr>
      <w:r w:rsidRPr="006859A9">
        <w:rPr>
          <w:rFonts w:ascii="Times New Roman" w:hAnsi="Times New Roman"/>
          <w:bCs/>
          <w:szCs w:val="18"/>
        </w:rPr>
        <w:t>Cattelino E. (a cura di, 2012), Rischi in adolescenza, Roma, Carocci (cap. 1,2,7,8)</w:t>
      </w:r>
      <w:r w:rsidR="006B2A7F">
        <w:rPr>
          <w:rFonts w:ascii="Times New Roman" w:hAnsi="Times New Roman"/>
          <w:bCs/>
          <w:szCs w:val="18"/>
        </w:rPr>
        <w:t xml:space="preserve"> </w:t>
      </w:r>
      <w:hyperlink r:id="rId10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numPr>
          <w:ilvl w:val="0"/>
          <w:numId w:val="3"/>
        </w:numPr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iCs/>
          <w:szCs w:val="18"/>
        </w:rPr>
        <w:t>Un libro a scelta dall’elenco:</w:t>
      </w:r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Lo Coco A., Pace U., </w:t>
      </w:r>
      <w:r w:rsidRPr="006859A9">
        <w:rPr>
          <w:rFonts w:ascii="Times New Roman" w:hAnsi="Times New Roman"/>
          <w:bCs/>
          <w:iCs/>
          <w:szCs w:val="18"/>
        </w:rPr>
        <w:t>L’autonomia emotiva in adolescenza</w:t>
      </w:r>
      <w:r w:rsidRPr="006859A9">
        <w:rPr>
          <w:rFonts w:ascii="Times New Roman" w:hAnsi="Times New Roman"/>
          <w:szCs w:val="18"/>
        </w:rPr>
        <w:t>, Bologna: Il Mulino, 2009</w:t>
      </w:r>
      <w:r w:rsidR="006B2A7F">
        <w:rPr>
          <w:rFonts w:ascii="Times New Roman" w:hAnsi="Times New Roman"/>
          <w:szCs w:val="18"/>
        </w:rPr>
        <w:t xml:space="preserve"> </w:t>
      </w:r>
      <w:hyperlink r:id="rId11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Jensen F.E. </w:t>
      </w:r>
      <w:r w:rsidRPr="006859A9">
        <w:rPr>
          <w:rFonts w:ascii="Times New Roman" w:hAnsi="Times New Roman"/>
          <w:bCs/>
          <w:szCs w:val="18"/>
        </w:rPr>
        <w:t>Il cervello degli adolescenti</w:t>
      </w:r>
      <w:r w:rsidRPr="006859A9">
        <w:rPr>
          <w:rFonts w:ascii="Times New Roman" w:hAnsi="Times New Roman"/>
          <w:szCs w:val="18"/>
        </w:rPr>
        <w:t>, Milano: Mondadori, 2015</w:t>
      </w:r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Confalonieri E. (a cura di), </w:t>
      </w:r>
      <w:r w:rsidRPr="006859A9">
        <w:rPr>
          <w:rFonts w:ascii="Times New Roman" w:hAnsi="Times New Roman"/>
          <w:bCs/>
          <w:iCs/>
          <w:szCs w:val="18"/>
        </w:rPr>
        <w:t>MI DISEGNO Uno strumento per la valutazione dell’immagine corporea in adolescenza</w:t>
      </w:r>
      <w:r w:rsidRPr="006859A9">
        <w:rPr>
          <w:rFonts w:ascii="Times New Roman" w:hAnsi="Times New Roman"/>
          <w:szCs w:val="18"/>
        </w:rPr>
        <w:t xml:space="preserve">, Milano: Unicopli, 2011 </w:t>
      </w:r>
      <w:r w:rsidR="006B2A7F">
        <w:rPr>
          <w:rFonts w:ascii="Times New Roman" w:hAnsi="Times New Roman"/>
          <w:szCs w:val="18"/>
        </w:rPr>
        <w:t xml:space="preserve"> </w:t>
      </w:r>
      <w:hyperlink r:id="rId12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Confalonieri E., Olivari M.G. (a cura di), </w:t>
      </w:r>
      <w:r w:rsidRPr="006859A9">
        <w:rPr>
          <w:rFonts w:ascii="Times New Roman" w:hAnsi="Times New Roman"/>
          <w:bCs/>
          <w:szCs w:val="18"/>
        </w:rPr>
        <w:t xml:space="preserve">Questioni di cuore. Le relazioni sentimentali in adolescenza: traiettorie tipiche e atipiche, </w:t>
      </w:r>
      <w:r w:rsidRPr="006859A9">
        <w:rPr>
          <w:rFonts w:ascii="Times New Roman" w:hAnsi="Times New Roman"/>
          <w:szCs w:val="18"/>
        </w:rPr>
        <w:t xml:space="preserve">Milano: Unicopli, 2017 </w:t>
      </w:r>
      <w:r w:rsidR="006B2A7F">
        <w:rPr>
          <w:rFonts w:ascii="Times New Roman" w:hAnsi="Times New Roman"/>
          <w:szCs w:val="18"/>
        </w:rPr>
        <w:t xml:space="preserve"> </w:t>
      </w:r>
      <w:hyperlink r:id="rId13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spacing w:line="220" w:lineRule="atLeast"/>
        <w:rPr>
          <w:rFonts w:ascii="Times New Roman" w:hAnsi="Times New Roman"/>
          <w:i/>
          <w:spacing w:val="-5"/>
          <w:szCs w:val="18"/>
        </w:rPr>
      </w:pPr>
      <w:r w:rsidRPr="006859A9">
        <w:rPr>
          <w:rFonts w:ascii="Times New Roman" w:hAnsi="Times New Roman"/>
          <w:i/>
          <w:spacing w:val="-5"/>
          <w:szCs w:val="18"/>
        </w:rPr>
        <w:t>Per il percorso basato sui testi</w:t>
      </w:r>
    </w:p>
    <w:p w:rsidR="006859A9" w:rsidRPr="006859A9" w:rsidRDefault="006859A9" w:rsidP="006859A9">
      <w:pPr>
        <w:pStyle w:val="Testo1"/>
        <w:numPr>
          <w:ilvl w:val="0"/>
          <w:numId w:val="4"/>
        </w:numPr>
        <w:spacing w:befor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szCs w:val="18"/>
        </w:rPr>
        <w:t xml:space="preserve">Confalonieri E., Grazzani Gavazzi I. (2005), </w:t>
      </w:r>
      <w:r w:rsidRPr="006859A9">
        <w:rPr>
          <w:rFonts w:ascii="Times New Roman" w:hAnsi="Times New Roman"/>
          <w:bCs/>
          <w:iCs/>
          <w:szCs w:val="18"/>
        </w:rPr>
        <w:t>Adolescenza e compiti di sviluppo</w:t>
      </w:r>
      <w:r w:rsidRPr="006859A9">
        <w:rPr>
          <w:rFonts w:ascii="Times New Roman" w:hAnsi="Times New Roman"/>
          <w:bCs/>
          <w:szCs w:val="18"/>
        </w:rPr>
        <w:t>, Milano, Unicopli</w:t>
      </w:r>
      <w:r w:rsidR="006B2A7F">
        <w:rPr>
          <w:rFonts w:ascii="Times New Roman" w:hAnsi="Times New Roman"/>
          <w:bCs/>
          <w:szCs w:val="18"/>
        </w:rPr>
        <w:t xml:space="preserve"> </w:t>
      </w:r>
      <w:hyperlink r:id="rId14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numPr>
          <w:ilvl w:val="0"/>
          <w:numId w:val="4"/>
        </w:numPr>
        <w:spacing w:before="0" w:line="220" w:lineRule="atLeast"/>
        <w:rPr>
          <w:szCs w:val="18"/>
        </w:rPr>
      </w:pPr>
      <w:r w:rsidRPr="006859A9">
        <w:rPr>
          <w:rFonts w:ascii="Times New Roman" w:hAnsi="Times New Roman"/>
          <w:bCs/>
          <w:szCs w:val="18"/>
        </w:rPr>
        <w:lastRenderedPageBreak/>
        <w:t>Cattelino E. (a cura di, 2012), Rischi in adolescenza, Roma, Carocci</w:t>
      </w:r>
      <w:r w:rsidRPr="006859A9">
        <w:rPr>
          <w:szCs w:val="18"/>
        </w:rPr>
        <w:t>.</w:t>
      </w:r>
      <w:r w:rsidR="006B2A7F">
        <w:rPr>
          <w:szCs w:val="18"/>
        </w:rPr>
        <w:t xml:space="preserve"> </w:t>
      </w:r>
      <w:hyperlink r:id="rId15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numPr>
          <w:ilvl w:val="0"/>
          <w:numId w:val="4"/>
        </w:numPr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iCs/>
          <w:szCs w:val="18"/>
        </w:rPr>
        <w:t>Un libro a scelta dall’elenco:</w:t>
      </w:r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Lo Coco A., Pace U., </w:t>
      </w:r>
      <w:r w:rsidRPr="006859A9">
        <w:rPr>
          <w:rFonts w:ascii="Times New Roman" w:hAnsi="Times New Roman"/>
          <w:bCs/>
          <w:iCs/>
          <w:szCs w:val="18"/>
        </w:rPr>
        <w:t>L’autonomia emotiva in adolescenza</w:t>
      </w:r>
      <w:r w:rsidRPr="006859A9">
        <w:rPr>
          <w:rFonts w:ascii="Times New Roman" w:hAnsi="Times New Roman"/>
          <w:szCs w:val="18"/>
        </w:rPr>
        <w:t>, Bologna: Il Mulino, 2009</w:t>
      </w:r>
      <w:r w:rsidR="006B2A7F">
        <w:rPr>
          <w:rFonts w:ascii="Times New Roman" w:hAnsi="Times New Roman"/>
          <w:szCs w:val="18"/>
        </w:rPr>
        <w:t xml:space="preserve"> </w:t>
      </w:r>
      <w:hyperlink r:id="rId16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Jensen F.E. </w:t>
      </w:r>
      <w:r w:rsidRPr="006859A9">
        <w:rPr>
          <w:rFonts w:ascii="Times New Roman" w:hAnsi="Times New Roman"/>
          <w:bCs/>
          <w:szCs w:val="18"/>
        </w:rPr>
        <w:t>Il cervello degli adolescenti</w:t>
      </w:r>
      <w:r w:rsidRPr="006859A9">
        <w:rPr>
          <w:rFonts w:ascii="Times New Roman" w:hAnsi="Times New Roman"/>
          <w:szCs w:val="18"/>
        </w:rPr>
        <w:t>, Milano: Mondadori, 2015</w:t>
      </w:r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</w:rPr>
      </w:pPr>
      <w:r w:rsidRPr="006859A9">
        <w:rPr>
          <w:rFonts w:ascii="Times New Roman" w:hAnsi="Times New Roman"/>
        </w:rPr>
        <w:t xml:space="preserve">Confalonieri E. (a cura di), </w:t>
      </w:r>
      <w:r w:rsidRPr="006859A9">
        <w:rPr>
          <w:rFonts w:ascii="Times New Roman" w:hAnsi="Times New Roman"/>
          <w:bCs/>
          <w:iCs/>
        </w:rPr>
        <w:t>MI DISEGNO Uno strumento per la valutazione dell’immagine corporea in adolescenza</w:t>
      </w:r>
      <w:r w:rsidRPr="006859A9">
        <w:rPr>
          <w:rFonts w:ascii="Times New Roman" w:hAnsi="Times New Roman"/>
        </w:rPr>
        <w:t xml:space="preserve">, Milano: Unicopli, 2011 </w:t>
      </w:r>
      <w:r w:rsidR="006B2A7F">
        <w:rPr>
          <w:rFonts w:ascii="Times New Roman" w:hAnsi="Times New Roman"/>
        </w:rPr>
        <w:t xml:space="preserve"> </w:t>
      </w:r>
      <w:hyperlink r:id="rId17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</w:rPr>
      </w:pPr>
      <w:r w:rsidRPr="006859A9">
        <w:rPr>
          <w:rFonts w:ascii="Times New Roman" w:hAnsi="Times New Roman"/>
        </w:rPr>
        <w:t xml:space="preserve">Confalonieri E., Olivari M.G. (a cura di), </w:t>
      </w:r>
      <w:r w:rsidRPr="006859A9">
        <w:rPr>
          <w:rFonts w:ascii="Times New Roman" w:hAnsi="Times New Roman"/>
          <w:bCs/>
        </w:rPr>
        <w:t xml:space="preserve">Questioni di cuore. Le relazioni sentimentali in adolescenza: traiettorie tipiche e atipiche, </w:t>
      </w:r>
      <w:r w:rsidRPr="006859A9">
        <w:rPr>
          <w:rFonts w:ascii="Times New Roman" w:hAnsi="Times New Roman"/>
        </w:rPr>
        <w:t xml:space="preserve">Milano: Unicopli, 2017 </w:t>
      </w:r>
      <w:r w:rsidR="006B2A7F">
        <w:rPr>
          <w:rFonts w:ascii="Times New Roman" w:hAnsi="Times New Roman"/>
        </w:rPr>
        <w:t xml:space="preserve"> </w:t>
      </w:r>
      <w:hyperlink r:id="rId18" w:history="1">
        <w:r w:rsidR="006B2A7F" w:rsidRPr="006B2A7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859A9" w:rsidRPr="006859A9" w:rsidRDefault="006859A9" w:rsidP="006859A9">
      <w:pPr>
        <w:spacing w:before="240" w:after="120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DIDATTICA DEL CORSO</w:t>
      </w:r>
    </w:p>
    <w:p w:rsidR="006859A9" w:rsidRPr="006859A9" w:rsidRDefault="006859A9" w:rsidP="006859A9">
      <w:pPr>
        <w:pStyle w:val="Testo2"/>
        <w:rPr>
          <w:rFonts w:ascii="Times New Roman" w:hAnsi="Times New Roman"/>
        </w:rPr>
      </w:pPr>
      <w:r w:rsidRPr="006859A9">
        <w:rPr>
          <w:rFonts w:ascii="Times New Roman" w:hAnsi="Times New Roman"/>
        </w:rPr>
        <w:t>Lezioni teoriche, discussione su temi predefiniti, esercitazioni, presentazione di materiale filmico.</w:t>
      </w:r>
    </w:p>
    <w:p w:rsidR="006E3C88" w:rsidRPr="006859A9" w:rsidRDefault="006E3C88" w:rsidP="006E3C88">
      <w:pPr>
        <w:spacing w:before="240" w:after="120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METODO E CRITERI DI VALUTAZIONE</w:t>
      </w:r>
    </w:p>
    <w:p w:rsidR="006E3C88" w:rsidRPr="006859A9" w:rsidRDefault="006E3C88" w:rsidP="006859A9">
      <w:pPr>
        <w:pStyle w:val="Testo2"/>
      </w:pPr>
      <w:r w:rsidRPr="006859A9">
        <w:t>La preparazione degli studenti verrà valutata tramite un colloquio sulla parte istituzionale e sul testo a scelta, attraverso cui gli studenti dovranno dimostrare di conoscere i seguenti elementi:</w:t>
      </w:r>
    </w:p>
    <w:p w:rsidR="006E3C88" w:rsidRPr="006859A9" w:rsidRDefault="006E3C88" w:rsidP="006859A9">
      <w:pPr>
        <w:pStyle w:val="Testo2"/>
      </w:pPr>
      <w:r w:rsidRPr="006859A9">
        <w:t>1. con riferimento alla conoscenza e capacità di comprensione, si verificherà la capacità degli studenti di saper descrivere e commentare i  modelli teorici e i costrutti-chiave presentati durante il corso;</w:t>
      </w:r>
    </w:p>
    <w:p w:rsidR="006E3C88" w:rsidRPr="006859A9" w:rsidRDefault="006E3C88" w:rsidP="006859A9">
      <w:pPr>
        <w:pStyle w:val="Testo2"/>
      </w:pPr>
      <w:r w:rsidRPr="006859A9">
        <w:t>2. con riferimento alla capacità di applicare conoscenza e comprensione, si verificherà la capacità degli studenti di commentare criticamemte il ruolo di possibili fattori di rischio e di protezione individuali e sociali e le loro interazioni nella vita degli adolescenti con una attenzione particolare alla promozione del benessere e allo sviluppo tipico.</w:t>
      </w:r>
    </w:p>
    <w:p w:rsidR="006E3C88" w:rsidRPr="006859A9" w:rsidRDefault="006E3C88" w:rsidP="006859A9">
      <w:pPr>
        <w:pStyle w:val="Testo2"/>
      </w:pPr>
      <w:r w:rsidRPr="006859A9">
        <w:t>La valutazione complessiva si baserà sulla completezza, la pertinenza, la correttezza delle risposte, l’appropriatezza della terminologia specifica utilizzata, la capacità di esprimere collegamenti.</w:t>
      </w:r>
    </w:p>
    <w:p w:rsidR="00155CBA" w:rsidRPr="006859A9" w:rsidRDefault="00155CBA" w:rsidP="00155CBA">
      <w:pPr>
        <w:spacing w:before="240" w:after="120" w:line="240" w:lineRule="exact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AVVERTENZE</w:t>
      </w:r>
      <w:r w:rsidR="00C1235C" w:rsidRPr="006859A9">
        <w:rPr>
          <w:b/>
          <w:i/>
          <w:sz w:val="18"/>
          <w:szCs w:val="20"/>
        </w:rPr>
        <w:t xml:space="preserve"> E PREREQUISITI</w:t>
      </w:r>
    </w:p>
    <w:p w:rsidR="00043082" w:rsidRDefault="00C1235C" w:rsidP="006859A9">
      <w:pPr>
        <w:spacing w:before="120" w:after="120" w:line="240" w:lineRule="exact"/>
        <w:ind w:firstLine="284"/>
        <w:rPr>
          <w:sz w:val="18"/>
          <w:szCs w:val="18"/>
        </w:rPr>
      </w:pPr>
      <w:r w:rsidRPr="006859A9">
        <w:rPr>
          <w:sz w:val="18"/>
          <w:szCs w:val="18"/>
        </w:rPr>
        <w:t>Lo studente dovrà poss</w:t>
      </w:r>
      <w:r w:rsidR="009119A4" w:rsidRPr="006859A9">
        <w:rPr>
          <w:sz w:val="18"/>
          <w:szCs w:val="18"/>
        </w:rPr>
        <w:t xml:space="preserve">edere </w:t>
      </w:r>
      <w:r w:rsidRPr="006859A9">
        <w:rPr>
          <w:sz w:val="18"/>
          <w:szCs w:val="18"/>
        </w:rPr>
        <w:t xml:space="preserve">conoscenze di base </w:t>
      </w:r>
      <w:r w:rsidR="00043082" w:rsidRPr="006859A9">
        <w:rPr>
          <w:sz w:val="18"/>
          <w:szCs w:val="18"/>
        </w:rPr>
        <w:t xml:space="preserve">in particolare </w:t>
      </w:r>
      <w:r w:rsidRPr="006859A9">
        <w:rPr>
          <w:sz w:val="18"/>
          <w:szCs w:val="18"/>
        </w:rPr>
        <w:t>in relazione alla psicologia dello sv</w:t>
      </w:r>
      <w:r w:rsidR="00517C8A" w:rsidRPr="006859A9">
        <w:rPr>
          <w:sz w:val="18"/>
          <w:szCs w:val="18"/>
        </w:rPr>
        <w:t>iluppo e alla psicologia sociale.</w:t>
      </w:r>
    </w:p>
    <w:p w:rsidR="006859A9" w:rsidRDefault="006859A9" w:rsidP="006859A9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55CBA" w:rsidRPr="006859A9" w:rsidRDefault="00155CBA" w:rsidP="006859A9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859A9">
        <w:rPr>
          <w:rFonts w:ascii="Times New Roman" w:hAnsi="Times New Roman"/>
          <w:i/>
          <w:szCs w:val="18"/>
        </w:rPr>
        <w:t>Orario e luogo di ricevimento</w:t>
      </w:r>
    </w:p>
    <w:p w:rsidR="00155CBA" w:rsidRPr="006859A9" w:rsidRDefault="006859A9" w:rsidP="00155CBA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</w:t>
      </w:r>
      <w:r w:rsidR="00155CBA" w:rsidRPr="006859A9">
        <w:rPr>
          <w:rFonts w:ascii="Times New Roman" w:hAnsi="Times New Roman"/>
          <w:szCs w:val="18"/>
        </w:rPr>
        <w:t xml:space="preserve"> Prof. Emanuela Confalonieri riceve gli studenti il mercoledì dalle ore 14,30 alle ore 16,30 presso </w:t>
      </w:r>
      <w:r w:rsidR="00517C8A" w:rsidRPr="006859A9">
        <w:rPr>
          <w:rFonts w:ascii="Times New Roman" w:hAnsi="Times New Roman"/>
          <w:szCs w:val="18"/>
        </w:rPr>
        <w:t>il Dipartimento di Psicologia (L</w:t>
      </w:r>
      <w:r w:rsidR="00155CBA" w:rsidRPr="006859A9">
        <w:rPr>
          <w:rFonts w:ascii="Times New Roman" w:hAnsi="Times New Roman"/>
          <w:szCs w:val="18"/>
        </w:rPr>
        <w:t>.go Gemelli, 1)</w:t>
      </w:r>
      <w:r w:rsidR="00E31A47" w:rsidRPr="006859A9">
        <w:rPr>
          <w:rFonts w:ascii="Times New Roman" w:hAnsi="Times New Roman"/>
          <w:szCs w:val="18"/>
        </w:rPr>
        <w:t xml:space="preserve">, previo appuntamento </w:t>
      </w:r>
      <w:r w:rsidR="002A6641" w:rsidRPr="006859A9">
        <w:rPr>
          <w:rFonts w:ascii="Times New Roman" w:hAnsi="Times New Roman"/>
          <w:szCs w:val="18"/>
        </w:rPr>
        <w:t>(</w:t>
      </w:r>
      <w:r w:rsidR="002A6641" w:rsidRPr="006859A9">
        <w:rPr>
          <w:rFonts w:ascii="Times New Roman" w:hAnsi="Times New Roman"/>
          <w:i/>
          <w:szCs w:val="18"/>
        </w:rPr>
        <w:t>emanuela.confalonieri@unicatt.it</w:t>
      </w:r>
      <w:r w:rsidR="002A6641" w:rsidRPr="006859A9">
        <w:rPr>
          <w:rFonts w:ascii="Times New Roman" w:hAnsi="Times New Roman"/>
          <w:szCs w:val="18"/>
        </w:rPr>
        <w:t>)</w:t>
      </w:r>
      <w:r w:rsidR="00155CBA" w:rsidRPr="006859A9">
        <w:rPr>
          <w:rFonts w:ascii="Times New Roman" w:hAnsi="Times New Roman"/>
          <w:szCs w:val="18"/>
        </w:rPr>
        <w:t>.</w:t>
      </w:r>
      <w:r w:rsidR="00E31A47" w:rsidRPr="006859A9">
        <w:rPr>
          <w:rFonts w:ascii="Times New Roman" w:hAnsi="Times New Roman"/>
          <w:szCs w:val="18"/>
        </w:rPr>
        <w:t xml:space="preserve"> </w:t>
      </w:r>
    </w:p>
    <w:sectPr w:rsidR="00155CBA" w:rsidRPr="006859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D3" w:rsidRDefault="00A62DD3" w:rsidP="00064925">
      <w:pPr>
        <w:spacing w:line="240" w:lineRule="auto"/>
      </w:pPr>
      <w:r>
        <w:separator/>
      </w:r>
    </w:p>
  </w:endnote>
  <w:endnote w:type="continuationSeparator" w:id="0">
    <w:p w:rsidR="00A62DD3" w:rsidRDefault="00A62DD3" w:rsidP="0006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D3" w:rsidRDefault="00A62DD3" w:rsidP="00064925">
      <w:pPr>
        <w:spacing w:line="240" w:lineRule="auto"/>
      </w:pPr>
      <w:r>
        <w:separator/>
      </w:r>
    </w:p>
  </w:footnote>
  <w:footnote w:type="continuationSeparator" w:id="0">
    <w:p w:rsidR="00A62DD3" w:rsidRDefault="00A62DD3" w:rsidP="00064925">
      <w:pPr>
        <w:spacing w:line="240" w:lineRule="auto"/>
      </w:pPr>
      <w:r>
        <w:continuationSeparator/>
      </w:r>
    </w:p>
  </w:footnote>
  <w:footnote w:id="1">
    <w:p w:rsidR="006B2A7F" w:rsidRDefault="006B2A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E3"/>
    <w:multiLevelType w:val="hybridMultilevel"/>
    <w:tmpl w:val="CAA4A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3D1"/>
    <w:multiLevelType w:val="hybridMultilevel"/>
    <w:tmpl w:val="A65EE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154"/>
    <w:multiLevelType w:val="hybridMultilevel"/>
    <w:tmpl w:val="FBFEC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471E"/>
    <w:multiLevelType w:val="hybridMultilevel"/>
    <w:tmpl w:val="01CA2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5613C"/>
    <w:multiLevelType w:val="hybridMultilevel"/>
    <w:tmpl w:val="F7AAD626"/>
    <w:lvl w:ilvl="0" w:tplc="F24CE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FE0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6D6D2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BC23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4A86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73C5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88A3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54A7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5C8B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3E3F298C"/>
    <w:multiLevelType w:val="hybridMultilevel"/>
    <w:tmpl w:val="21344880"/>
    <w:lvl w:ilvl="0" w:tplc="A832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6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4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6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E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6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017DA8"/>
    <w:multiLevelType w:val="hybridMultilevel"/>
    <w:tmpl w:val="B522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472A"/>
    <w:multiLevelType w:val="hybridMultilevel"/>
    <w:tmpl w:val="A8E8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3EB"/>
    <w:multiLevelType w:val="hybridMultilevel"/>
    <w:tmpl w:val="9F50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43082"/>
    <w:rsid w:val="00064925"/>
    <w:rsid w:val="000714FC"/>
    <w:rsid w:val="00131020"/>
    <w:rsid w:val="00155CBA"/>
    <w:rsid w:val="00187B99"/>
    <w:rsid w:val="002014DD"/>
    <w:rsid w:val="002627BA"/>
    <w:rsid w:val="002A49B5"/>
    <w:rsid w:val="002A6641"/>
    <w:rsid w:val="002B3F10"/>
    <w:rsid w:val="002D6E09"/>
    <w:rsid w:val="00383A99"/>
    <w:rsid w:val="004D1217"/>
    <w:rsid w:val="004D6008"/>
    <w:rsid w:val="00517C8A"/>
    <w:rsid w:val="0060470A"/>
    <w:rsid w:val="006859A9"/>
    <w:rsid w:val="006B2A7F"/>
    <w:rsid w:val="006E3C88"/>
    <w:rsid w:val="006E5D69"/>
    <w:rsid w:val="006F1772"/>
    <w:rsid w:val="00732678"/>
    <w:rsid w:val="007505A4"/>
    <w:rsid w:val="00863E5A"/>
    <w:rsid w:val="008A1204"/>
    <w:rsid w:val="008F291C"/>
    <w:rsid w:val="00900CCA"/>
    <w:rsid w:val="009119A4"/>
    <w:rsid w:val="00924B77"/>
    <w:rsid w:val="009401C6"/>
    <w:rsid w:val="00940DA2"/>
    <w:rsid w:val="00964763"/>
    <w:rsid w:val="009D0A12"/>
    <w:rsid w:val="009D646F"/>
    <w:rsid w:val="009E055C"/>
    <w:rsid w:val="00A118B5"/>
    <w:rsid w:val="00A62DD3"/>
    <w:rsid w:val="00A74F6F"/>
    <w:rsid w:val="00A9011C"/>
    <w:rsid w:val="00AC1FBD"/>
    <w:rsid w:val="00AD7557"/>
    <w:rsid w:val="00AF2D16"/>
    <w:rsid w:val="00B51253"/>
    <w:rsid w:val="00B525CC"/>
    <w:rsid w:val="00B6348C"/>
    <w:rsid w:val="00B9601A"/>
    <w:rsid w:val="00C1235C"/>
    <w:rsid w:val="00C9477D"/>
    <w:rsid w:val="00D404F2"/>
    <w:rsid w:val="00DA2688"/>
    <w:rsid w:val="00E31A47"/>
    <w:rsid w:val="00E607E6"/>
    <w:rsid w:val="00EC0188"/>
    <w:rsid w:val="00F04B9D"/>
    <w:rsid w:val="00F1057D"/>
    <w:rsid w:val="00F60964"/>
    <w:rsid w:val="00FC7ADB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925"/>
    <w:rPr>
      <w:szCs w:val="24"/>
    </w:rPr>
  </w:style>
  <w:style w:type="paragraph" w:styleId="Pidipagina">
    <w:name w:val="footer"/>
    <w:basedOn w:val="Normale"/>
    <w:link w:val="Pidipagina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4925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4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B2A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2A7F"/>
  </w:style>
  <w:style w:type="character" w:styleId="Rimandonotaapidipagina">
    <w:name w:val="footnote reference"/>
    <w:basedOn w:val="Carpredefinitoparagrafo"/>
    <w:semiHidden/>
    <w:unhideWhenUsed/>
    <w:rsid w:val="006B2A7F"/>
    <w:rPr>
      <w:vertAlign w:val="superscript"/>
    </w:rPr>
  </w:style>
  <w:style w:type="character" w:styleId="Collegamentoipertestuale">
    <w:name w:val="Hyperlink"/>
    <w:basedOn w:val="Carpredefinitoparagrafo"/>
    <w:unhideWhenUsed/>
    <w:rsid w:val="006B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925"/>
    <w:rPr>
      <w:szCs w:val="24"/>
    </w:rPr>
  </w:style>
  <w:style w:type="paragraph" w:styleId="Pidipagina">
    <w:name w:val="footer"/>
    <w:basedOn w:val="Normale"/>
    <w:link w:val="Pidipagina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4925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4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B2A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2A7F"/>
  </w:style>
  <w:style w:type="character" w:styleId="Rimandonotaapidipagina">
    <w:name w:val="footnote reference"/>
    <w:basedOn w:val="Carpredefinitoparagrafo"/>
    <w:semiHidden/>
    <w:unhideWhenUsed/>
    <w:rsid w:val="006B2A7F"/>
    <w:rPr>
      <w:vertAlign w:val="superscript"/>
    </w:rPr>
  </w:style>
  <w:style w:type="character" w:styleId="Collegamentoipertestuale">
    <w:name w:val="Hyperlink"/>
    <w:basedOn w:val="Carpredefinitoparagrafo"/>
    <w:unhideWhenUsed/>
    <w:rsid w:val="006B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7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2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1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questioni-di-cuore-le-relazioni-sentimentali-in-adolescenza-traiettorie-tipiche-e-atipiche-9788840019475-254831.html" TargetMode="External"/><Relationship Id="rId18" Type="http://schemas.openxmlformats.org/officeDocument/2006/relationships/hyperlink" Target="https://librerie.unicatt.it/scheda-libro/autori-vari/questioni-di-cuore-le-relazioni-sentimentali-in-adolescenza-traiettorie-tipiche-e-atipiche-9788840019475-25483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i-disegnoc2bb-9788840015187-178201.html" TargetMode="External"/><Relationship Id="rId17" Type="http://schemas.openxmlformats.org/officeDocument/2006/relationships/hyperlink" Target="https://librerie.unicatt.it/scheda-libro/mi-disegnoc2bb-9788840015187-178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o-coco-alida-pace-ugo/lautonomia-emotiva-in-adolescenza-9788815107510-20837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o-coco-alida-pace-ugo/lautonomia-emotiva-in-adolescenza-9788815107510-20837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10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nfalonieri-emanuela-grazzani-gavazzi-ilaria/adolescenza-e-compiti-di-sviluppo-9788840010656-174060.html" TargetMode="External"/><Relationship Id="rId14" Type="http://schemas.openxmlformats.org/officeDocument/2006/relationships/hyperlink" Target="https://librerie.unicatt.it/scheda-libro/confalonieri-emanuela-grazzani-gavazzi-ilaria/adolescenza-e-compiti-di-sviluppo-9788840010656-1740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5099-E447-48D4-AA11-346EF8F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865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Rolli Andrea</cp:lastModifiedBy>
  <cp:revision>3</cp:revision>
  <cp:lastPrinted>2017-05-04T13:19:00Z</cp:lastPrinted>
  <dcterms:created xsi:type="dcterms:W3CDTF">2020-05-14T13:12:00Z</dcterms:created>
  <dcterms:modified xsi:type="dcterms:W3CDTF">2020-08-05T07:23:00Z</dcterms:modified>
</cp:coreProperties>
</file>