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5DB44" w14:textId="0BB61B05" w:rsidR="006C2183" w:rsidRPr="009C37C0" w:rsidRDefault="00854529" w:rsidP="003059A3">
      <w:pPr>
        <w:spacing w:before="120"/>
        <w:jc w:val="both"/>
        <w:rPr>
          <w:b/>
          <w:szCs w:val="24"/>
          <w:lang w:val="it-IT"/>
        </w:rPr>
      </w:pPr>
      <w:proofErr w:type="spellStart"/>
      <w:r w:rsidRPr="009C37C0">
        <w:rPr>
          <w:b/>
          <w:szCs w:val="24"/>
          <w:lang w:val="it-IT"/>
        </w:rPr>
        <w:t>Pedagogy</w:t>
      </w:r>
      <w:proofErr w:type="spellEnd"/>
    </w:p>
    <w:p w14:paraId="28BEBBAD" w14:textId="714C24EA" w:rsidR="00854529" w:rsidRPr="00854529" w:rsidRDefault="00854529" w:rsidP="00854529">
      <w:pPr>
        <w:jc w:val="both"/>
        <w:rPr>
          <w:smallCaps/>
          <w:sz w:val="18"/>
          <w:szCs w:val="24"/>
          <w:lang w:val="en-US"/>
        </w:rPr>
      </w:pPr>
      <w:r w:rsidRPr="009C37C0">
        <w:rPr>
          <w:smallCaps/>
          <w:sz w:val="18"/>
          <w:szCs w:val="24"/>
          <w:lang w:val="it-IT"/>
        </w:rPr>
        <w:t xml:space="preserve">Prof. Livia </w:t>
      </w:r>
      <w:proofErr w:type="spellStart"/>
      <w:r w:rsidRPr="009C37C0">
        <w:rPr>
          <w:smallCaps/>
          <w:sz w:val="18"/>
          <w:szCs w:val="24"/>
          <w:lang w:val="it-IT"/>
        </w:rPr>
        <w:t>Cadei</w:t>
      </w:r>
      <w:proofErr w:type="spellEnd"/>
      <w:r w:rsidRPr="009C37C0">
        <w:rPr>
          <w:smallCaps/>
          <w:sz w:val="18"/>
          <w:szCs w:val="24"/>
          <w:lang w:val="it-IT"/>
        </w:rPr>
        <w:t xml:space="preserve">; Prof. </w:t>
      </w:r>
      <w:proofErr w:type="spellStart"/>
      <w:r w:rsidRPr="00854529">
        <w:rPr>
          <w:smallCaps/>
          <w:sz w:val="18"/>
          <w:szCs w:val="24"/>
          <w:lang w:val="en-US"/>
        </w:rPr>
        <w:t>Dieng</w:t>
      </w:r>
      <w:proofErr w:type="spellEnd"/>
      <w:r w:rsidRPr="00854529">
        <w:rPr>
          <w:smallCaps/>
          <w:sz w:val="18"/>
          <w:szCs w:val="24"/>
          <w:lang w:val="en-US"/>
        </w:rPr>
        <w:t xml:space="preserve"> </w:t>
      </w:r>
      <w:proofErr w:type="spellStart"/>
      <w:r w:rsidRPr="00854529">
        <w:rPr>
          <w:smallCaps/>
          <w:sz w:val="18"/>
          <w:szCs w:val="24"/>
          <w:lang w:val="en-US"/>
        </w:rPr>
        <w:t>Bamba</w:t>
      </w:r>
      <w:proofErr w:type="spellEnd"/>
    </w:p>
    <w:p w14:paraId="2F89831A" w14:textId="3A8C284E" w:rsidR="000E64BF" w:rsidRPr="00854529" w:rsidRDefault="00854529" w:rsidP="00854529">
      <w:pPr>
        <w:spacing w:before="240" w:after="120"/>
        <w:jc w:val="both"/>
        <w:rPr>
          <w:b/>
          <w:i/>
          <w:smallCaps/>
          <w:sz w:val="18"/>
          <w:szCs w:val="24"/>
        </w:rPr>
      </w:pPr>
      <w:r w:rsidRPr="00854529">
        <w:rPr>
          <w:b/>
          <w:i/>
          <w:smallCaps/>
          <w:sz w:val="18"/>
          <w:szCs w:val="24"/>
        </w:rPr>
        <w:t xml:space="preserve">COURSE AIMS AND INTENDED LEARNING OUTCOMES </w:t>
      </w:r>
    </w:p>
    <w:p w14:paraId="0286C003" w14:textId="77777777" w:rsidR="004D0FEE" w:rsidRPr="00854529" w:rsidRDefault="004D0FEE" w:rsidP="003059A3">
      <w:pPr>
        <w:jc w:val="both"/>
        <w:rPr>
          <w:szCs w:val="24"/>
        </w:rPr>
      </w:pPr>
      <w:r w:rsidRPr="00854529">
        <w:rPr>
          <w:szCs w:val="24"/>
        </w:rPr>
        <w:t xml:space="preserve">The aim of the course is to introduce the topics </w:t>
      </w:r>
      <w:r w:rsidRPr="00854529">
        <w:rPr>
          <w:i/>
          <w:iCs/>
          <w:szCs w:val="24"/>
        </w:rPr>
        <w:t>of adult education</w:t>
      </w:r>
      <w:r w:rsidRPr="00854529">
        <w:rPr>
          <w:szCs w:val="24"/>
        </w:rPr>
        <w:t xml:space="preserve"> and </w:t>
      </w:r>
      <w:r w:rsidRPr="00854529">
        <w:rPr>
          <w:i/>
          <w:iCs/>
          <w:szCs w:val="24"/>
        </w:rPr>
        <w:t>university pedagogy</w:t>
      </w:r>
      <w:r w:rsidRPr="00854529">
        <w:rPr>
          <w:szCs w:val="24"/>
        </w:rPr>
        <w:t xml:space="preserve"> in the context of SDGs significant changes in occupations, trades, jobs and, tasks; modes of interaction between people as well as modalities and feelings of belonging.</w:t>
      </w:r>
    </w:p>
    <w:p w14:paraId="6D708550" w14:textId="4A39EDE3" w:rsidR="00236C13" w:rsidRPr="00854529" w:rsidRDefault="004D0FEE" w:rsidP="003059A3">
      <w:pPr>
        <w:jc w:val="both"/>
        <w:rPr>
          <w:szCs w:val="24"/>
          <w:lang w:val="en-US"/>
        </w:rPr>
      </w:pPr>
      <w:r w:rsidRPr="00854529">
        <w:rPr>
          <w:szCs w:val="24"/>
          <w:lang w:val="en-US"/>
        </w:rPr>
        <w:t xml:space="preserve">the course aims to </w:t>
      </w:r>
      <w:r w:rsidRPr="00854529">
        <w:rPr>
          <w:szCs w:val="24"/>
        </w:rPr>
        <w:t>propose</w:t>
      </w:r>
      <w:r w:rsidRPr="00854529">
        <w:rPr>
          <w:szCs w:val="24"/>
          <w:lang w:val="en-US"/>
        </w:rPr>
        <w:t>:</w:t>
      </w:r>
    </w:p>
    <w:p w14:paraId="361431B5" w14:textId="2B67E759" w:rsidR="009A5936" w:rsidRPr="00854529" w:rsidRDefault="009A5936" w:rsidP="003059A3">
      <w:pPr>
        <w:numPr>
          <w:ilvl w:val="0"/>
          <w:numId w:val="5"/>
        </w:numPr>
        <w:tabs>
          <w:tab w:val="left" w:pos="284"/>
        </w:tabs>
        <w:spacing w:line="240" w:lineRule="exact"/>
        <w:jc w:val="both"/>
        <w:rPr>
          <w:szCs w:val="24"/>
          <w:lang w:eastAsia="it-IT"/>
        </w:rPr>
      </w:pPr>
      <w:r w:rsidRPr="00854529">
        <w:rPr>
          <w:szCs w:val="24"/>
        </w:rPr>
        <w:t xml:space="preserve">suggestions for pedagogical reflection on themes shared with psychological culture; </w:t>
      </w:r>
    </w:p>
    <w:p w14:paraId="271E4742" w14:textId="74A63467" w:rsidR="004D0FEE" w:rsidRPr="00854529" w:rsidRDefault="004D0FEE" w:rsidP="003059A3">
      <w:pPr>
        <w:numPr>
          <w:ilvl w:val="0"/>
          <w:numId w:val="5"/>
        </w:numPr>
        <w:tabs>
          <w:tab w:val="left" w:pos="284"/>
        </w:tabs>
        <w:spacing w:line="240" w:lineRule="exact"/>
        <w:jc w:val="both"/>
        <w:rPr>
          <w:szCs w:val="24"/>
          <w:lang w:eastAsia="it-IT"/>
        </w:rPr>
      </w:pPr>
      <w:r w:rsidRPr="00854529">
        <w:rPr>
          <w:szCs w:val="24"/>
          <w:lang w:eastAsia="it-IT"/>
        </w:rPr>
        <w:t xml:space="preserve">concepts of education training </w:t>
      </w:r>
    </w:p>
    <w:p w14:paraId="2D1E3DF1" w14:textId="72257688" w:rsidR="004D0FEE" w:rsidRPr="00854529" w:rsidRDefault="009125C0" w:rsidP="003059A3">
      <w:pPr>
        <w:numPr>
          <w:ilvl w:val="0"/>
          <w:numId w:val="5"/>
        </w:numPr>
        <w:tabs>
          <w:tab w:val="left" w:pos="284"/>
        </w:tabs>
        <w:spacing w:line="240" w:lineRule="exact"/>
        <w:jc w:val="both"/>
        <w:rPr>
          <w:szCs w:val="24"/>
          <w:lang w:eastAsia="it-IT"/>
        </w:rPr>
      </w:pPr>
      <w:r w:rsidRPr="00854529">
        <w:rPr>
          <w:szCs w:val="24"/>
          <w:lang w:eastAsia="it-IT"/>
        </w:rPr>
        <w:t>U</w:t>
      </w:r>
      <w:r w:rsidR="004D0FEE" w:rsidRPr="00854529">
        <w:rPr>
          <w:szCs w:val="24"/>
          <w:lang w:eastAsia="it-IT"/>
        </w:rPr>
        <w:t xml:space="preserve">niversity </w:t>
      </w:r>
      <w:r w:rsidRPr="00854529">
        <w:rPr>
          <w:szCs w:val="24"/>
          <w:lang w:eastAsia="it-IT"/>
        </w:rPr>
        <w:t>p</w:t>
      </w:r>
      <w:r w:rsidR="004D0FEE" w:rsidRPr="00854529">
        <w:rPr>
          <w:szCs w:val="24"/>
          <w:lang w:eastAsia="it-IT"/>
        </w:rPr>
        <w:t>edagogy</w:t>
      </w:r>
    </w:p>
    <w:p w14:paraId="49FA585F" w14:textId="6F5E84F4" w:rsidR="005479AA" w:rsidRPr="00854529" w:rsidRDefault="003F4E34" w:rsidP="003059A3">
      <w:pPr>
        <w:numPr>
          <w:ilvl w:val="0"/>
          <w:numId w:val="5"/>
        </w:numPr>
        <w:tabs>
          <w:tab w:val="left" w:pos="284"/>
        </w:tabs>
        <w:spacing w:line="240" w:lineRule="exact"/>
        <w:jc w:val="both"/>
        <w:rPr>
          <w:szCs w:val="24"/>
          <w:lang w:eastAsia="it-IT"/>
        </w:rPr>
      </w:pPr>
      <w:r w:rsidRPr="00854529">
        <w:rPr>
          <w:szCs w:val="24"/>
          <w:lang w:eastAsia="it-IT"/>
        </w:rPr>
        <w:t xml:space="preserve">educational perspective on </w:t>
      </w:r>
      <w:r w:rsidR="00722F72" w:rsidRPr="00854529">
        <w:rPr>
          <w:szCs w:val="24"/>
          <w:lang w:eastAsia="it-IT"/>
        </w:rPr>
        <w:t xml:space="preserve">the </w:t>
      </w:r>
      <w:r w:rsidR="005479AA" w:rsidRPr="00854529">
        <w:rPr>
          <w:szCs w:val="24"/>
          <w:lang w:eastAsia="it-IT"/>
        </w:rPr>
        <w:t xml:space="preserve">process of emancipation </w:t>
      </w:r>
    </w:p>
    <w:p w14:paraId="7FF8684B" w14:textId="7F701F05" w:rsidR="0017069E" w:rsidRPr="00854529" w:rsidRDefault="0017069E" w:rsidP="00854529">
      <w:pPr>
        <w:numPr>
          <w:ilvl w:val="0"/>
          <w:numId w:val="5"/>
        </w:numPr>
        <w:tabs>
          <w:tab w:val="left" w:pos="284"/>
        </w:tabs>
        <w:spacing w:line="240" w:lineRule="exact"/>
        <w:jc w:val="both"/>
        <w:rPr>
          <w:szCs w:val="24"/>
          <w:lang w:val="en-US"/>
        </w:rPr>
      </w:pPr>
      <w:r w:rsidRPr="00854529">
        <w:rPr>
          <w:szCs w:val="24"/>
          <w:lang w:val="en-US"/>
        </w:rPr>
        <w:t>critical pedagogical practice issues.</w:t>
      </w:r>
    </w:p>
    <w:p w14:paraId="664442BF" w14:textId="28D53C25" w:rsidR="00236C13" w:rsidRPr="00854529" w:rsidRDefault="00854529" w:rsidP="00854529">
      <w:pPr>
        <w:spacing w:before="120"/>
        <w:jc w:val="both"/>
        <w:rPr>
          <w:bCs/>
          <w:i/>
          <w:szCs w:val="24"/>
        </w:rPr>
      </w:pPr>
      <w:r w:rsidRPr="00854529">
        <w:rPr>
          <w:bCs/>
          <w:i/>
          <w:szCs w:val="24"/>
        </w:rPr>
        <w:t>Intended</w:t>
      </w:r>
      <w:r w:rsidR="00236C13" w:rsidRPr="00854529">
        <w:rPr>
          <w:bCs/>
          <w:i/>
          <w:szCs w:val="24"/>
        </w:rPr>
        <w:t xml:space="preserve"> learning outcomes</w:t>
      </w:r>
    </w:p>
    <w:p w14:paraId="63C1940B" w14:textId="49A0E161" w:rsidR="00236C13" w:rsidRPr="00854529" w:rsidRDefault="00236C13" w:rsidP="003059A3">
      <w:pPr>
        <w:jc w:val="both"/>
        <w:rPr>
          <w:szCs w:val="24"/>
        </w:rPr>
      </w:pPr>
      <w:r w:rsidRPr="00854529">
        <w:rPr>
          <w:szCs w:val="24"/>
        </w:rPr>
        <w:t xml:space="preserve">At the end of the course, students </w:t>
      </w:r>
      <w:r w:rsidR="000E64BF" w:rsidRPr="00854529">
        <w:rPr>
          <w:szCs w:val="24"/>
        </w:rPr>
        <w:t>w</w:t>
      </w:r>
      <w:r w:rsidRPr="00854529">
        <w:rPr>
          <w:szCs w:val="24"/>
        </w:rPr>
        <w:t>ill be able to:</w:t>
      </w:r>
    </w:p>
    <w:p w14:paraId="0B88CC2F" w14:textId="77777777" w:rsidR="00722F72" w:rsidRPr="00854529" w:rsidRDefault="00236C13" w:rsidP="003059A3">
      <w:pPr>
        <w:numPr>
          <w:ilvl w:val="0"/>
          <w:numId w:val="6"/>
        </w:numPr>
        <w:tabs>
          <w:tab w:val="left" w:pos="284"/>
        </w:tabs>
        <w:jc w:val="both"/>
        <w:rPr>
          <w:szCs w:val="24"/>
        </w:rPr>
      </w:pPr>
      <w:r w:rsidRPr="00854529">
        <w:rPr>
          <w:szCs w:val="24"/>
        </w:rPr>
        <w:t xml:space="preserve">recognize themes typical of pedagogical reasoning </w:t>
      </w:r>
    </w:p>
    <w:p w14:paraId="4A82A39E" w14:textId="6EF7E890" w:rsidR="000E64BF" w:rsidRPr="00854529" w:rsidRDefault="000E64BF" w:rsidP="003059A3">
      <w:pPr>
        <w:numPr>
          <w:ilvl w:val="0"/>
          <w:numId w:val="6"/>
        </w:numPr>
        <w:tabs>
          <w:tab w:val="left" w:pos="284"/>
        </w:tabs>
        <w:jc w:val="both"/>
        <w:rPr>
          <w:szCs w:val="24"/>
        </w:rPr>
      </w:pPr>
      <w:r w:rsidRPr="00854529">
        <w:rPr>
          <w:szCs w:val="24"/>
        </w:rPr>
        <w:t>develop independent judgment on educational issues</w:t>
      </w:r>
      <w:r w:rsidR="003F4E34" w:rsidRPr="00854529">
        <w:rPr>
          <w:szCs w:val="24"/>
        </w:rPr>
        <w:t>;</w:t>
      </w:r>
    </w:p>
    <w:p w14:paraId="1459511A" w14:textId="1FF94B3C" w:rsidR="00236C13" w:rsidRPr="00854529" w:rsidRDefault="00236C13" w:rsidP="003059A3">
      <w:pPr>
        <w:pStyle w:val="Paragrafoelenco"/>
        <w:numPr>
          <w:ilvl w:val="0"/>
          <w:numId w:val="6"/>
        </w:numPr>
        <w:spacing w:after="200"/>
        <w:jc w:val="both"/>
        <w:rPr>
          <w:rFonts w:ascii="Times New Roman" w:hAnsi="Times New Roman"/>
          <w:sz w:val="20"/>
        </w:rPr>
      </w:pPr>
      <w:r w:rsidRPr="00854529">
        <w:rPr>
          <w:rFonts w:ascii="Times New Roman" w:hAnsi="Times New Roman"/>
          <w:sz w:val="20"/>
        </w:rPr>
        <w:t>understand why it is important to identify differences between several form</w:t>
      </w:r>
      <w:r w:rsidR="00722F72" w:rsidRPr="00854529">
        <w:rPr>
          <w:rFonts w:ascii="Times New Roman" w:hAnsi="Times New Roman"/>
          <w:sz w:val="20"/>
        </w:rPr>
        <w:t>s</w:t>
      </w:r>
      <w:r w:rsidRPr="00854529">
        <w:rPr>
          <w:rFonts w:ascii="Times New Roman" w:hAnsi="Times New Roman"/>
          <w:sz w:val="20"/>
        </w:rPr>
        <w:t xml:space="preserve"> of intervention in the field of adult education and university pedagogy;</w:t>
      </w:r>
    </w:p>
    <w:p w14:paraId="601D7CA9" w14:textId="736E2790" w:rsidR="00236C13" w:rsidRPr="00854529" w:rsidRDefault="00236C13" w:rsidP="00854529">
      <w:pPr>
        <w:pStyle w:val="Paragrafoelenco"/>
        <w:numPr>
          <w:ilvl w:val="0"/>
          <w:numId w:val="6"/>
        </w:numPr>
        <w:spacing w:after="200"/>
        <w:jc w:val="both"/>
        <w:rPr>
          <w:rFonts w:ascii="Times New Roman" w:hAnsi="Times New Roman"/>
          <w:sz w:val="20"/>
        </w:rPr>
      </w:pPr>
      <w:r w:rsidRPr="00854529">
        <w:rPr>
          <w:rFonts w:ascii="Times New Roman" w:hAnsi="Times New Roman"/>
          <w:sz w:val="20"/>
        </w:rPr>
        <w:t>know challenges, for adult education and university pedagogy, induced by SDGs and rapid and multifaceted progress of science, technology</w:t>
      </w:r>
      <w:r w:rsidR="00722F72" w:rsidRPr="00854529">
        <w:rPr>
          <w:rFonts w:ascii="Times New Roman" w:hAnsi="Times New Roman"/>
          <w:sz w:val="20"/>
        </w:rPr>
        <w:t>,</w:t>
      </w:r>
      <w:r w:rsidRPr="00854529">
        <w:rPr>
          <w:rFonts w:ascii="Times New Roman" w:hAnsi="Times New Roman"/>
          <w:sz w:val="20"/>
        </w:rPr>
        <w:t xml:space="preserve"> and techniques.</w:t>
      </w:r>
    </w:p>
    <w:p w14:paraId="17721281" w14:textId="1601FE04" w:rsidR="006C2183" w:rsidRPr="00854529" w:rsidRDefault="00854529" w:rsidP="00854529">
      <w:pPr>
        <w:spacing w:before="240" w:after="120"/>
        <w:jc w:val="both"/>
        <w:rPr>
          <w:b/>
          <w:i/>
          <w:smallCaps/>
          <w:sz w:val="18"/>
          <w:szCs w:val="24"/>
        </w:rPr>
      </w:pPr>
      <w:r>
        <w:rPr>
          <w:b/>
          <w:i/>
          <w:smallCaps/>
          <w:sz w:val="18"/>
          <w:szCs w:val="24"/>
        </w:rPr>
        <w:t>COURSE CONTENT</w:t>
      </w:r>
    </w:p>
    <w:p w14:paraId="6EA30AC2" w14:textId="00C33280" w:rsidR="00E226F3" w:rsidRPr="00854529" w:rsidRDefault="000E64BF" w:rsidP="003059A3">
      <w:pPr>
        <w:jc w:val="both"/>
        <w:rPr>
          <w:szCs w:val="24"/>
        </w:rPr>
      </w:pPr>
      <w:r w:rsidRPr="00854529">
        <w:rPr>
          <w:szCs w:val="24"/>
        </w:rPr>
        <w:t>A</w:t>
      </w:r>
      <w:r w:rsidR="00E226F3" w:rsidRPr="00854529">
        <w:rPr>
          <w:szCs w:val="24"/>
        </w:rPr>
        <w:t xml:space="preserve">dult education and </w:t>
      </w:r>
      <w:r w:rsidRPr="00854529">
        <w:rPr>
          <w:szCs w:val="24"/>
        </w:rPr>
        <w:t>U</w:t>
      </w:r>
      <w:r w:rsidR="00E226F3" w:rsidRPr="00854529">
        <w:rPr>
          <w:szCs w:val="24"/>
        </w:rPr>
        <w:t xml:space="preserve">niversity </w:t>
      </w:r>
      <w:r w:rsidRPr="00854529">
        <w:rPr>
          <w:szCs w:val="24"/>
        </w:rPr>
        <w:t>P</w:t>
      </w:r>
      <w:r w:rsidR="00E226F3" w:rsidRPr="00854529">
        <w:rPr>
          <w:szCs w:val="24"/>
        </w:rPr>
        <w:t>edagogy are strongly questioned through the different scientific objects on which they are focused as well as their different modalities of intervention.</w:t>
      </w:r>
    </w:p>
    <w:p w14:paraId="0908BE69" w14:textId="7F22EE18" w:rsidR="000E64BF" w:rsidRPr="00854529" w:rsidRDefault="000E64BF" w:rsidP="003059A3">
      <w:pPr>
        <w:jc w:val="both"/>
        <w:rPr>
          <w:szCs w:val="24"/>
          <w:lang w:val="fr-FR"/>
        </w:rPr>
      </w:pPr>
      <w:r w:rsidRPr="00854529">
        <w:rPr>
          <w:szCs w:val="24"/>
          <w:lang w:val="fr-FR"/>
        </w:rPr>
        <w:t>In</w:t>
      </w:r>
      <w:r w:rsidR="00E226F3" w:rsidRPr="00854529">
        <w:rPr>
          <w:szCs w:val="24"/>
          <w:lang w:val="fr-FR"/>
        </w:rPr>
        <w:t xml:space="preserve"> </w:t>
      </w:r>
      <w:proofErr w:type="spellStart"/>
      <w:r w:rsidR="00E226F3" w:rsidRPr="00854529">
        <w:rPr>
          <w:szCs w:val="24"/>
          <w:lang w:val="fr-FR"/>
        </w:rPr>
        <w:t>particular</w:t>
      </w:r>
      <w:proofErr w:type="spellEnd"/>
      <w:r w:rsidR="00E226F3" w:rsidRPr="00854529">
        <w:rPr>
          <w:szCs w:val="24"/>
          <w:lang w:val="fr-FR"/>
        </w:rPr>
        <w:t xml:space="preserve">, </w:t>
      </w:r>
      <w:r w:rsidRPr="00854529">
        <w:rPr>
          <w:szCs w:val="24"/>
        </w:rPr>
        <w:t xml:space="preserve">themes </w:t>
      </w:r>
      <w:r w:rsidRPr="00854529">
        <w:rPr>
          <w:color w:val="333333"/>
          <w:szCs w:val="24"/>
          <w:shd w:val="clear" w:color="auto" w:fill="FFFFFF"/>
        </w:rPr>
        <w:t>seven key educational concepts</w:t>
      </w:r>
      <w:r w:rsidRPr="00854529">
        <w:rPr>
          <w:szCs w:val="24"/>
        </w:rPr>
        <w:t xml:space="preserve"> will be developed: </w:t>
      </w:r>
      <w:r w:rsidRPr="00854529">
        <w:rPr>
          <w:color w:val="333333"/>
          <w:szCs w:val="24"/>
          <w:shd w:val="clear" w:color="auto" w:fill="FFFFFF"/>
        </w:rPr>
        <w:t>creativity, communication, teaching, learning, emancipation, democracy, and virtuosity.</w:t>
      </w:r>
    </w:p>
    <w:p w14:paraId="7B7F672F" w14:textId="78BF56A3" w:rsidR="001D5F26" w:rsidRPr="00854529" w:rsidRDefault="000E64BF" w:rsidP="003059A3">
      <w:pPr>
        <w:jc w:val="both"/>
        <w:rPr>
          <w:szCs w:val="24"/>
        </w:rPr>
      </w:pPr>
      <w:r w:rsidRPr="00854529">
        <w:rPr>
          <w:szCs w:val="24"/>
          <w:lang w:val="fr-FR"/>
        </w:rPr>
        <w:t>and the</w:t>
      </w:r>
      <w:r w:rsidR="00E226F3" w:rsidRPr="00854529">
        <w:rPr>
          <w:szCs w:val="24"/>
          <w:lang w:val="fr-FR"/>
        </w:rPr>
        <w:t xml:space="preserve"> </w:t>
      </w:r>
      <w:proofErr w:type="spellStart"/>
      <w:r w:rsidR="00E226F3" w:rsidRPr="00854529">
        <w:rPr>
          <w:szCs w:val="24"/>
          <w:lang w:val="fr-FR"/>
        </w:rPr>
        <w:t>following</w:t>
      </w:r>
      <w:proofErr w:type="spellEnd"/>
      <w:r w:rsidR="00E226F3" w:rsidRPr="00854529">
        <w:rPr>
          <w:szCs w:val="24"/>
          <w:lang w:val="fr-FR"/>
        </w:rPr>
        <w:t xml:space="preserve"> </w:t>
      </w:r>
      <w:proofErr w:type="spellStart"/>
      <w:r w:rsidR="00E226F3" w:rsidRPr="00854529">
        <w:rPr>
          <w:szCs w:val="24"/>
          <w:lang w:val="fr-FR"/>
        </w:rPr>
        <w:t>topics</w:t>
      </w:r>
      <w:proofErr w:type="spellEnd"/>
      <w:r w:rsidR="00E226F3" w:rsidRPr="00854529">
        <w:rPr>
          <w:szCs w:val="24"/>
          <w:lang w:val="fr-FR"/>
        </w:rPr>
        <w:t xml:space="preserve"> </w:t>
      </w:r>
      <w:proofErr w:type="spellStart"/>
      <w:r w:rsidR="00E226F3" w:rsidRPr="00854529">
        <w:rPr>
          <w:szCs w:val="24"/>
          <w:lang w:val="fr-FR"/>
        </w:rPr>
        <w:t>will</w:t>
      </w:r>
      <w:proofErr w:type="spellEnd"/>
      <w:r w:rsidR="00E226F3" w:rsidRPr="00854529">
        <w:rPr>
          <w:szCs w:val="24"/>
          <w:lang w:val="fr-FR"/>
        </w:rPr>
        <w:t xml:space="preserve"> </w:t>
      </w:r>
      <w:proofErr w:type="spellStart"/>
      <w:r w:rsidR="00E226F3" w:rsidRPr="00854529">
        <w:rPr>
          <w:szCs w:val="24"/>
          <w:lang w:val="fr-FR"/>
        </w:rPr>
        <w:t>be</w:t>
      </w:r>
      <w:proofErr w:type="spellEnd"/>
      <w:r w:rsidR="00E226F3" w:rsidRPr="00854529">
        <w:rPr>
          <w:szCs w:val="24"/>
          <w:lang w:val="fr-FR"/>
        </w:rPr>
        <w:t xml:space="preserve"> </w:t>
      </w:r>
      <w:proofErr w:type="spellStart"/>
      <w:r w:rsidR="00E226F3" w:rsidRPr="00854529">
        <w:rPr>
          <w:szCs w:val="24"/>
          <w:lang w:val="fr-FR"/>
        </w:rPr>
        <w:t>explored</w:t>
      </w:r>
      <w:proofErr w:type="spellEnd"/>
      <w:r w:rsidR="00E226F3" w:rsidRPr="00854529">
        <w:rPr>
          <w:szCs w:val="24"/>
          <w:lang w:val="fr-FR"/>
        </w:rPr>
        <w:t xml:space="preserve">: </w:t>
      </w:r>
      <w:r w:rsidR="00722F72" w:rsidRPr="00854529">
        <w:rPr>
          <w:szCs w:val="24"/>
          <w:lang w:val="fr-FR"/>
        </w:rPr>
        <w:t>e</w:t>
      </w:r>
      <w:proofErr w:type="spellStart"/>
      <w:r w:rsidR="00E226F3" w:rsidRPr="00854529">
        <w:rPr>
          <w:szCs w:val="24"/>
        </w:rPr>
        <w:t>ducation</w:t>
      </w:r>
      <w:proofErr w:type="spellEnd"/>
      <w:r w:rsidR="00E226F3" w:rsidRPr="00854529">
        <w:rPr>
          <w:szCs w:val="24"/>
        </w:rPr>
        <w:t xml:space="preserve"> – Teaching – Training – Instruction – Adult education – University pedagogy – Context of changing world – SDGs and Education</w:t>
      </w:r>
      <w:r w:rsidR="00854529">
        <w:rPr>
          <w:szCs w:val="24"/>
        </w:rPr>
        <w:t>.</w:t>
      </w:r>
    </w:p>
    <w:p w14:paraId="0E3CA5E6" w14:textId="0C3D704C" w:rsidR="006C2183" w:rsidRPr="00854529" w:rsidRDefault="00854529" w:rsidP="00854529">
      <w:pPr>
        <w:spacing w:before="240" w:after="120"/>
        <w:jc w:val="both"/>
        <w:rPr>
          <w:b/>
          <w:i/>
          <w:smallCaps/>
          <w:sz w:val="18"/>
          <w:szCs w:val="24"/>
        </w:rPr>
      </w:pPr>
      <w:r w:rsidRPr="00854529">
        <w:rPr>
          <w:b/>
          <w:i/>
          <w:smallCaps/>
          <w:sz w:val="18"/>
          <w:szCs w:val="24"/>
        </w:rPr>
        <w:t xml:space="preserve">READING LIST </w:t>
      </w:r>
      <w:r w:rsidR="00AB4C5A">
        <w:rPr>
          <w:rStyle w:val="Rimandonotaapidipagina"/>
          <w:b/>
          <w:i/>
          <w:smallCaps/>
          <w:sz w:val="18"/>
          <w:szCs w:val="24"/>
        </w:rPr>
        <w:footnoteReference w:id="1"/>
      </w:r>
    </w:p>
    <w:p w14:paraId="02ECDF0E" w14:textId="00248A39" w:rsidR="00E226F3" w:rsidRPr="00FB5579" w:rsidRDefault="00AB4C5A" w:rsidP="003059A3">
      <w:pPr>
        <w:pStyle w:val="Paragrafoelenco"/>
        <w:numPr>
          <w:ilvl w:val="0"/>
          <w:numId w:val="8"/>
        </w:numPr>
        <w:spacing w:before="120"/>
        <w:jc w:val="both"/>
        <w:rPr>
          <w:rFonts w:ascii="Times New Roman" w:hAnsi="Times New Roman"/>
          <w:sz w:val="18"/>
          <w:szCs w:val="18"/>
        </w:rPr>
      </w:pPr>
      <w:hyperlink r:id="rId9" w:history="1">
        <w:proofErr w:type="spellStart"/>
        <w:r w:rsidR="000E64BF" w:rsidRPr="00FB5579">
          <w:rPr>
            <w:rStyle w:val="Collegamentoipertestuale"/>
            <w:rFonts w:ascii="Times New Roman" w:hAnsi="Times New Roman"/>
            <w:smallCaps/>
            <w:color w:val="333333"/>
            <w:sz w:val="16"/>
            <w:szCs w:val="18"/>
            <w:u w:val="none"/>
            <w:shd w:val="clear" w:color="auto" w:fill="FFFFFF"/>
          </w:rPr>
          <w:t>Gert</w:t>
        </w:r>
        <w:proofErr w:type="spellEnd"/>
        <w:r w:rsidR="000E64BF" w:rsidRPr="00FB5579">
          <w:rPr>
            <w:rStyle w:val="Collegamentoipertestuale"/>
            <w:rFonts w:ascii="Times New Roman" w:hAnsi="Times New Roman"/>
            <w:smallCaps/>
            <w:color w:val="333333"/>
            <w:sz w:val="16"/>
            <w:szCs w:val="18"/>
            <w:u w:val="none"/>
            <w:shd w:val="clear" w:color="auto" w:fill="FFFFFF"/>
          </w:rPr>
          <w:t xml:space="preserve"> J.J. </w:t>
        </w:r>
        <w:proofErr w:type="spellStart"/>
        <w:r w:rsidR="000E64BF" w:rsidRPr="00FB5579">
          <w:rPr>
            <w:rStyle w:val="Collegamentoipertestuale"/>
            <w:rFonts w:ascii="Times New Roman" w:hAnsi="Times New Roman"/>
            <w:smallCaps/>
            <w:color w:val="333333"/>
            <w:sz w:val="16"/>
            <w:szCs w:val="18"/>
            <w:u w:val="none"/>
            <w:shd w:val="clear" w:color="auto" w:fill="FFFFFF"/>
          </w:rPr>
          <w:t>Biesta</w:t>
        </w:r>
        <w:proofErr w:type="spellEnd"/>
      </w:hyperlink>
      <w:r w:rsidR="003F4E34" w:rsidRPr="00FB5579">
        <w:rPr>
          <w:rFonts w:ascii="Times New Roman" w:hAnsi="Times New Roman"/>
          <w:sz w:val="18"/>
          <w:szCs w:val="18"/>
        </w:rPr>
        <w:t xml:space="preserve">, </w:t>
      </w:r>
      <w:r w:rsidR="00D159D6" w:rsidRPr="00FB5579">
        <w:rPr>
          <w:rFonts w:ascii="Times New Roman" w:hAnsi="Times New Roman"/>
          <w:i/>
          <w:iCs/>
          <w:sz w:val="18"/>
          <w:szCs w:val="18"/>
        </w:rPr>
        <w:t>The</w:t>
      </w:r>
      <w:r w:rsidR="00D159D6" w:rsidRPr="00FB5579">
        <w:rPr>
          <w:rFonts w:ascii="Times New Roman" w:hAnsi="Times New Roman"/>
          <w:sz w:val="18"/>
          <w:szCs w:val="18"/>
        </w:rPr>
        <w:t xml:space="preserve"> </w:t>
      </w:r>
      <w:r w:rsidR="00E226F3" w:rsidRPr="00FB5579">
        <w:rPr>
          <w:rStyle w:val="Enfasicorsivo"/>
          <w:rFonts w:ascii="Times New Roman" w:hAnsi="Times New Roman"/>
          <w:sz w:val="18"/>
          <w:szCs w:val="18"/>
          <w:shd w:val="clear" w:color="auto" w:fill="FFFFFF"/>
        </w:rPr>
        <w:t>Beautiful Risk</w:t>
      </w:r>
      <w:r w:rsidR="00E226F3" w:rsidRPr="00FB5579">
        <w:rPr>
          <w:rFonts w:ascii="Times New Roman" w:hAnsi="Times New Roman"/>
          <w:sz w:val="18"/>
          <w:szCs w:val="18"/>
          <w:shd w:val="clear" w:color="auto" w:fill="FFFFFF"/>
        </w:rPr>
        <w:t> </w:t>
      </w:r>
      <w:r w:rsidR="00E226F3" w:rsidRPr="00FB5579">
        <w:rPr>
          <w:rFonts w:ascii="Times New Roman" w:hAnsi="Times New Roman"/>
          <w:i/>
          <w:iCs/>
          <w:color w:val="545454"/>
          <w:sz w:val="18"/>
          <w:szCs w:val="18"/>
          <w:shd w:val="clear" w:color="auto" w:fill="FFFFFF"/>
        </w:rPr>
        <w:t>of Education</w:t>
      </w:r>
      <w:r w:rsidR="003F4E34" w:rsidRPr="00FB5579">
        <w:rPr>
          <w:rFonts w:ascii="Times New Roman" w:hAnsi="Times New Roman"/>
          <w:sz w:val="18"/>
          <w:szCs w:val="18"/>
        </w:rPr>
        <w:t xml:space="preserve">, </w:t>
      </w:r>
      <w:hyperlink r:id="rId10" w:history="1">
        <w:r w:rsidR="00D159D6" w:rsidRPr="00FB5579">
          <w:rPr>
            <w:rStyle w:val="Collegamentoipertestuale"/>
            <w:rFonts w:ascii="Times New Roman" w:hAnsi="Times New Roman"/>
            <w:color w:val="333333"/>
            <w:sz w:val="18"/>
            <w:szCs w:val="18"/>
            <w:u w:val="none"/>
            <w:shd w:val="clear" w:color="auto" w:fill="FFFFFF"/>
          </w:rPr>
          <w:t>Paradigm Publisher</w:t>
        </w:r>
      </w:hyperlink>
      <w:r w:rsidR="000E64BF" w:rsidRPr="00FB5579">
        <w:rPr>
          <w:rFonts w:ascii="Times New Roman" w:hAnsi="Times New Roman"/>
          <w:sz w:val="18"/>
          <w:szCs w:val="18"/>
        </w:rPr>
        <w:t xml:space="preserve">, </w:t>
      </w:r>
      <w:r w:rsidR="000E64BF" w:rsidRPr="00FB5579">
        <w:rPr>
          <w:rFonts w:ascii="Times New Roman" w:hAnsi="Times New Roman"/>
          <w:color w:val="333333"/>
          <w:sz w:val="18"/>
          <w:szCs w:val="18"/>
          <w:shd w:val="clear" w:color="auto" w:fill="FFFFFF"/>
        </w:rPr>
        <w:t>London</w:t>
      </w:r>
      <w:r w:rsidR="003F4E34" w:rsidRPr="00FB5579">
        <w:rPr>
          <w:rFonts w:ascii="Times New Roman" w:hAnsi="Times New Roman"/>
          <w:color w:val="333333"/>
          <w:sz w:val="18"/>
          <w:szCs w:val="18"/>
          <w:shd w:val="clear" w:color="auto" w:fill="FFFFFF"/>
        </w:rPr>
        <w:t xml:space="preserve">, </w:t>
      </w:r>
      <w:r w:rsidR="000E64BF" w:rsidRPr="00FB5579">
        <w:rPr>
          <w:rFonts w:ascii="Times New Roman" w:hAnsi="Times New Roman"/>
          <w:sz w:val="18"/>
          <w:szCs w:val="18"/>
        </w:rPr>
        <w:t>2014</w:t>
      </w:r>
      <w:r w:rsidR="003F4E34" w:rsidRPr="00FB5579">
        <w:rPr>
          <w:rFonts w:ascii="Times New Roman" w:hAnsi="Times New Roman"/>
          <w:sz w:val="18"/>
          <w:szCs w:val="18"/>
        </w:rPr>
        <w:t>.</w:t>
      </w:r>
    </w:p>
    <w:p w14:paraId="3478E88E" w14:textId="51D03A0C" w:rsidR="003059A3" w:rsidRPr="00FB5579" w:rsidRDefault="003059A3" w:rsidP="003059A3">
      <w:pPr>
        <w:pStyle w:val="Paragrafoelenco"/>
        <w:numPr>
          <w:ilvl w:val="0"/>
          <w:numId w:val="8"/>
        </w:numPr>
        <w:spacing w:before="120"/>
        <w:jc w:val="both"/>
        <w:rPr>
          <w:rFonts w:ascii="Times New Roman" w:hAnsi="Times New Roman"/>
          <w:sz w:val="18"/>
          <w:szCs w:val="18"/>
        </w:rPr>
      </w:pPr>
      <w:r w:rsidRPr="00FB5579">
        <w:rPr>
          <w:rFonts w:ascii="Times New Roman" w:hAnsi="Times New Roman"/>
          <w:sz w:val="18"/>
          <w:szCs w:val="18"/>
        </w:rPr>
        <w:t xml:space="preserve">UNESCO, </w:t>
      </w:r>
      <w:r w:rsidRPr="00FB5579">
        <w:rPr>
          <w:rFonts w:ascii="Times New Roman" w:hAnsi="Times New Roman"/>
          <w:i/>
          <w:iCs/>
          <w:sz w:val="18"/>
          <w:szCs w:val="18"/>
        </w:rPr>
        <w:t>Rethinking Education: Towards a global common good?</w:t>
      </w:r>
      <w:r w:rsidRPr="00FB5579">
        <w:rPr>
          <w:rFonts w:ascii="Times New Roman" w:hAnsi="Times New Roman"/>
          <w:sz w:val="18"/>
          <w:szCs w:val="18"/>
        </w:rPr>
        <w:t xml:space="preserve"> UNESCO Publishing, 2015 (ISBN 978-92-3-100088-1)</w:t>
      </w:r>
      <w:r w:rsidR="00782D40" w:rsidRPr="00FB5579">
        <w:rPr>
          <w:rFonts w:ascii="Times New Roman" w:hAnsi="Times New Roman"/>
          <w:sz w:val="18"/>
          <w:szCs w:val="18"/>
        </w:rPr>
        <w:t>.</w:t>
      </w:r>
    </w:p>
    <w:p w14:paraId="47B52386" w14:textId="0C069C74" w:rsidR="006C2183" w:rsidRPr="00854529" w:rsidRDefault="00FB5579" w:rsidP="00854529">
      <w:pPr>
        <w:spacing w:before="240" w:after="120"/>
        <w:jc w:val="both"/>
        <w:rPr>
          <w:b/>
          <w:i/>
          <w:smallCaps/>
          <w:sz w:val="18"/>
          <w:szCs w:val="24"/>
        </w:rPr>
      </w:pPr>
      <w:r w:rsidRPr="00854529">
        <w:rPr>
          <w:b/>
          <w:i/>
          <w:smallCaps/>
          <w:sz w:val="18"/>
          <w:szCs w:val="24"/>
        </w:rPr>
        <w:t xml:space="preserve">TEACHING METHOD </w:t>
      </w:r>
    </w:p>
    <w:p w14:paraId="5BFFD94C" w14:textId="77777777" w:rsidR="00180905" w:rsidRPr="00FB5579" w:rsidRDefault="00180905" w:rsidP="003059A3">
      <w:pPr>
        <w:pStyle w:val="Testo2"/>
        <w:spacing w:line="276" w:lineRule="auto"/>
        <w:rPr>
          <w:rFonts w:ascii="Times New Roman" w:hAnsi="Times New Roman"/>
          <w:noProof w:val="0"/>
          <w:szCs w:val="24"/>
          <w:lang w:val="en-US"/>
        </w:rPr>
      </w:pPr>
      <w:r w:rsidRPr="00FB5579">
        <w:rPr>
          <w:rFonts w:ascii="Times New Roman" w:hAnsi="Times New Roman"/>
          <w:noProof w:val="0"/>
          <w:szCs w:val="24"/>
          <w:lang w:val="en-US"/>
        </w:rPr>
        <w:t>Theoretical contributions and group work; film clips; group seminars.</w:t>
      </w:r>
    </w:p>
    <w:p w14:paraId="0B20A3A6" w14:textId="225E9E24" w:rsidR="006C2183" w:rsidRPr="00854529" w:rsidRDefault="00FB5579" w:rsidP="00854529">
      <w:pPr>
        <w:spacing w:before="240" w:after="120"/>
        <w:jc w:val="both"/>
        <w:rPr>
          <w:b/>
          <w:i/>
          <w:smallCaps/>
          <w:sz w:val="18"/>
          <w:szCs w:val="24"/>
        </w:rPr>
      </w:pPr>
      <w:r w:rsidRPr="00854529">
        <w:rPr>
          <w:b/>
          <w:i/>
          <w:smallCaps/>
          <w:sz w:val="18"/>
          <w:szCs w:val="24"/>
        </w:rPr>
        <w:t xml:space="preserve">ASSESSMENT METHOD AND CRITERIA </w:t>
      </w:r>
    </w:p>
    <w:p w14:paraId="1D090F7A" w14:textId="77777777" w:rsidR="00180905" w:rsidRPr="00FB5579" w:rsidRDefault="00180905" w:rsidP="003059A3">
      <w:pPr>
        <w:pStyle w:val="Testo2"/>
        <w:spacing w:line="276" w:lineRule="auto"/>
        <w:rPr>
          <w:rFonts w:ascii="Times New Roman" w:hAnsi="Times New Roman"/>
          <w:noProof w:val="0"/>
          <w:szCs w:val="24"/>
          <w:lang w:val="en-US"/>
        </w:rPr>
      </w:pPr>
      <w:r w:rsidRPr="00FB5579">
        <w:rPr>
          <w:rFonts w:ascii="Times New Roman" w:hAnsi="Times New Roman"/>
          <w:noProof w:val="0"/>
          <w:szCs w:val="24"/>
          <w:lang w:val="en-US"/>
        </w:rPr>
        <w:t xml:space="preserve">The exam will assess students' knowledge of course content through an interview. </w:t>
      </w:r>
    </w:p>
    <w:p w14:paraId="7FA386D8" w14:textId="77777777" w:rsidR="00180905" w:rsidRPr="00FB5579" w:rsidRDefault="00180905" w:rsidP="003059A3">
      <w:pPr>
        <w:pStyle w:val="Testo2"/>
        <w:spacing w:line="276" w:lineRule="auto"/>
        <w:rPr>
          <w:rFonts w:ascii="Times New Roman" w:hAnsi="Times New Roman"/>
          <w:noProof w:val="0"/>
          <w:szCs w:val="24"/>
          <w:lang w:val="en-US"/>
        </w:rPr>
      </w:pPr>
      <w:r w:rsidRPr="00FB5579">
        <w:rPr>
          <w:rFonts w:ascii="Times New Roman" w:hAnsi="Times New Roman"/>
          <w:noProof w:val="0"/>
          <w:szCs w:val="24"/>
          <w:lang w:val="en-US"/>
        </w:rPr>
        <w:t xml:space="preserve">All students will take the exam in two parts and their preparation will be ascertained by two lecturer assessors. </w:t>
      </w:r>
    </w:p>
    <w:p w14:paraId="7A4F78B9" w14:textId="5D4B302F" w:rsidR="003059A3" w:rsidRPr="00FB5579" w:rsidRDefault="00180905" w:rsidP="00FB5579">
      <w:pPr>
        <w:pStyle w:val="Testo2"/>
        <w:spacing w:line="276" w:lineRule="auto"/>
        <w:rPr>
          <w:rFonts w:ascii="Times New Roman" w:hAnsi="Times New Roman"/>
          <w:noProof w:val="0"/>
          <w:szCs w:val="24"/>
          <w:lang w:val="en-US"/>
        </w:rPr>
      </w:pPr>
      <w:r w:rsidRPr="00FB5579">
        <w:rPr>
          <w:rFonts w:ascii="Times New Roman" w:hAnsi="Times New Roman"/>
          <w:noProof w:val="0"/>
          <w:szCs w:val="24"/>
          <w:lang w:val="en-US"/>
        </w:rPr>
        <w:t xml:space="preserve">Assessment will aim to verify students' knowledge of the topics proposed in the course syllabus and their skills regarding the concepts learned; the interview will also aim to assess their appropriate use of specific terminology, </w:t>
      </w:r>
      <w:r w:rsidR="00722F72" w:rsidRPr="00FB5579">
        <w:rPr>
          <w:rFonts w:ascii="Times New Roman" w:hAnsi="Times New Roman"/>
          <w:noProof w:val="0"/>
          <w:szCs w:val="24"/>
          <w:lang w:val="en-US"/>
        </w:rPr>
        <w:t xml:space="preserve">a </w:t>
      </w:r>
      <w:r w:rsidRPr="00FB5579">
        <w:rPr>
          <w:rFonts w:ascii="Times New Roman" w:hAnsi="Times New Roman"/>
          <w:noProof w:val="0"/>
          <w:szCs w:val="24"/>
          <w:lang w:val="en-US"/>
        </w:rPr>
        <w:t>coherent and reasoned structure of discourse, and their critical thinking on educational issues. Students will also be asked to reflect on specific examples or situations and to draw links between contents.</w:t>
      </w:r>
    </w:p>
    <w:p w14:paraId="7E32D438" w14:textId="38AD887C" w:rsidR="006C2183" w:rsidRPr="00854529" w:rsidRDefault="00FB5579" w:rsidP="00854529">
      <w:pPr>
        <w:spacing w:before="240" w:after="120"/>
        <w:jc w:val="both"/>
        <w:rPr>
          <w:b/>
          <w:i/>
          <w:smallCaps/>
          <w:sz w:val="18"/>
          <w:szCs w:val="24"/>
        </w:rPr>
      </w:pPr>
      <w:r w:rsidRPr="00854529">
        <w:rPr>
          <w:b/>
          <w:i/>
          <w:smallCaps/>
          <w:sz w:val="18"/>
          <w:szCs w:val="24"/>
        </w:rPr>
        <w:t xml:space="preserve">NOTES AND PREREQUISITES </w:t>
      </w:r>
    </w:p>
    <w:p w14:paraId="0FA753A7" w14:textId="18AC23F6" w:rsidR="00180905" w:rsidRPr="00FB5579" w:rsidRDefault="00180905" w:rsidP="003059A3">
      <w:pPr>
        <w:pStyle w:val="Testo2"/>
        <w:spacing w:line="276" w:lineRule="auto"/>
        <w:rPr>
          <w:rFonts w:ascii="Times New Roman" w:hAnsi="Times New Roman"/>
          <w:noProof w:val="0"/>
          <w:szCs w:val="18"/>
          <w:lang w:val="en-US"/>
        </w:rPr>
      </w:pPr>
      <w:bookmarkStart w:id="1" w:name="_Hlk11840674"/>
      <w:r w:rsidRPr="00FB5579">
        <w:rPr>
          <w:rFonts w:ascii="Times New Roman" w:hAnsi="Times New Roman"/>
          <w:noProof w:val="0"/>
          <w:szCs w:val="18"/>
          <w:lang w:val="en-US"/>
        </w:rPr>
        <w:t>There are no prerequisites for attending the course.</w:t>
      </w:r>
    </w:p>
    <w:p w14:paraId="1EEC51A9" w14:textId="3661AAF5" w:rsidR="00B503AF" w:rsidRPr="00FB5579" w:rsidRDefault="00B503AF" w:rsidP="00FB5579">
      <w:pPr>
        <w:tabs>
          <w:tab w:val="left" w:pos="284"/>
        </w:tabs>
        <w:spacing w:line="240" w:lineRule="exact"/>
        <w:ind w:firstLine="284"/>
        <w:jc w:val="both"/>
        <w:rPr>
          <w:rFonts w:ascii="Times" w:hAnsi="Times"/>
          <w:sz w:val="18"/>
          <w:szCs w:val="18"/>
          <w:lang w:val="en-US" w:eastAsia="it-IT"/>
        </w:rPr>
      </w:pPr>
      <w:r w:rsidRPr="00B503AF">
        <w:rPr>
          <w:rFonts w:ascii="Times" w:hAnsi="Times"/>
          <w:sz w:val="18"/>
          <w:szCs w:val="18"/>
          <w:lang w:val="en-US" w:eastAsia="it-IT"/>
        </w:rPr>
        <w:t>In case the current Covid-19 health emergency does not allow frontal teaching, remote teaching will be carried out following procedures that will be promptly notified to students.</w:t>
      </w:r>
    </w:p>
    <w:bookmarkEnd w:id="1"/>
    <w:p w14:paraId="7F045C08" w14:textId="263446E1" w:rsidR="006C2183" w:rsidRPr="00FB5579" w:rsidRDefault="00091962" w:rsidP="00FB5579">
      <w:pPr>
        <w:spacing w:before="240" w:after="120"/>
        <w:ind w:firstLine="284"/>
        <w:jc w:val="both"/>
        <w:rPr>
          <w:i/>
          <w:sz w:val="18"/>
          <w:szCs w:val="24"/>
        </w:rPr>
      </w:pPr>
      <w:r w:rsidRPr="00FB5579">
        <w:rPr>
          <w:i/>
          <w:sz w:val="18"/>
          <w:szCs w:val="24"/>
        </w:rPr>
        <w:t>Office Hours</w:t>
      </w:r>
      <w:r w:rsidR="00E229FA" w:rsidRPr="00FB5579">
        <w:rPr>
          <w:i/>
          <w:sz w:val="18"/>
          <w:szCs w:val="24"/>
        </w:rPr>
        <w:t xml:space="preserve"> </w:t>
      </w:r>
    </w:p>
    <w:p w14:paraId="3E8FF217" w14:textId="1CEE91BB" w:rsidR="00180905" w:rsidRPr="00FB5579" w:rsidRDefault="00722F72" w:rsidP="00FB5579">
      <w:pPr>
        <w:spacing w:line="276" w:lineRule="auto"/>
        <w:ind w:firstLine="284"/>
        <w:jc w:val="both"/>
        <w:rPr>
          <w:sz w:val="18"/>
          <w:szCs w:val="24"/>
        </w:rPr>
      </w:pPr>
      <w:r w:rsidRPr="00FB5579">
        <w:rPr>
          <w:sz w:val="18"/>
          <w:szCs w:val="24"/>
        </w:rPr>
        <w:t>T</w:t>
      </w:r>
      <w:r w:rsidR="00180905" w:rsidRPr="00FB5579">
        <w:rPr>
          <w:sz w:val="18"/>
          <w:szCs w:val="24"/>
        </w:rPr>
        <w:t>eachers will be available at the end of lessons and by appointment</w:t>
      </w:r>
    </w:p>
    <w:p w14:paraId="05F0E7E6" w14:textId="77777777" w:rsidR="00E229FA" w:rsidRPr="003059A3" w:rsidRDefault="00E229FA" w:rsidP="003059A3">
      <w:pPr>
        <w:jc w:val="both"/>
        <w:rPr>
          <w:sz w:val="24"/>
          <w:szCs w:val="24"/>
          <w:u w:val="single"/>
        </w:rPr>
      </w:pPr>
    </w:p>
    <w:p w14:paraId="53D2341B" w14:textId="4765E1EF" w:rsidR="006C2183" w:rsidRPr="003059A3" w:rsidRDefault="006C2183" w:rsidP="003059A3">
      <w:pPr>
        <w:jc w:val="both"/>
        <w:rPr>
          <w:sz w:val="24"/>
          <w:szCs w:val="24"/>
        </w:rPr>
      </w:pPr>
    </w:p>
    <w:sectPr w:rsidR="006C2183" w:rsidRPr="003059A3" w:rsidSect="00854529">
      <w:pgSz w:w="11906" w:h="16838"/>
      <w:pgMar w:top="3544" w:right="2608" w:bottom="3464" w:left="260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43D97" w14:textId="77777777" w:rsidR="00734FC2" w:rsidRDefault="00734FC2">
      <w:r>
        <w:separator/>
      </w:r>
    </w:p>
  </w:endnote>
  <w:endnote w:type="continuationSeparator" w:id="0">
    <w:p w14:paraId="6445DEF6" w14:textId="77777777" w:rsidR="00734FC2" w:rsidRDefault="0073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A1A5" w14:textId="77777777" w:rsidR="00734FC2" w:rsidRDefault="00734FC2">
      <w:r>
        <w:separator/>
      </w:r>
    </w:p>
  </w:footnote>
  <w:footnote w:type="continuationSeparator" w:id="0">
    <w:p w14:paraId="2CB04E94" w14:textId="77777777" w:rsidR="00734FC2" w:rsidRDefault="00734FC2">
      <w:r>
        <w:continuationSeparator/>
      </w:r>
    </w:p>
  </w:footnote>
  <w:footnote w:id="1">
    <w:p w14:paraId="2C09D852" w14:textId="6B995DAA" w:rsidR="00AB4C5A" w:rsidRPr="00AB4C5A" w:rsidRDefault="00AB4C5A">
      <w:pPr>
        <w:pStyle w:val="Testonotaapidipagina"/>
        <w:rPr>
          <w:lang w:val="it-IT"/>
        </w:rPr>
      </w:pPr>
      <w:r>
        <w:rPr>
          <w:rStyle w:val="Rimandonotaapidipagina"/>
        </w:rPr>
        <w:footnoteRef/>
      </w:r>
      <w:r w:rsidRPr="00AB4C5A">
        <w:rPr>
          <w:lang w:val="it-IT"/>
        </w:rPr>
        <w:t xml:space="preserve"> </w:t>
      </w:r>
      <w:r w:rsidRPr="00AB4C5A">
        <w:rPr>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2E88"/>
    <w:multiLevelType w:val="hybridMultilevel"/>
    <w:tmpl w:val="A028B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79F54D5"/>
    <w:multiLevelType w:val="hybridMultilevel"/>
    <w:tmpl w:val="84205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6FD15C1"/>
    <w:multiLevelType w:val="multilevel"/>
    <w:tmpl w:val="84DA43BE"/>
    <w:lvl w:ilvl="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9"/>
    <w:rsid w:val="00011BDC"/>
    <w:rsid w:val="000239AD"/>
    <w:rsid w:val="0002443B"/>
    <w:rsid w:val="00026D5A"/>
    <w:rsid w:val="0003326E"/>
    <w:rsid w:val="000375A2"/>
    <w:rsid w:val="000905FA"/>
    <w:rsid w:val="00091962"/>
    <w:rsid w:val="000A19F4"/>
    <w:rsid w:val="000A449D"/>
    <w:rsid w:val="000A72F5"/>
    <w:rsid w:val="000E64BF"/>
    <w:rsid w:val="00103AE9"/>
    <w:rsid w:val="00115CB8"/>
    <w:rsid w:val="001337F1"/>
    <w:rsid w:val="00161C6B"/>
    <w:rsid w:val="0017069E"/>
    <w:rsid w:val="0017225E"/>
    <w:rsid w:val="00173870"/>
    <w:rsid w:val="00173BBB"/>
    <w:rsid w:val="00180905"/>
    <w:rsid w:val="001A110A"/>
    <w:rsid w:val="001A2AA4"/>
    <w:rsid w:val="001D2C95"/>
    <w:rsid w:val="001D5F26"/>
    <w:rsid w:val="001E56BF"/>
    <w:rsid w:val="00200860"/>
    <w:rsid w:val="002116C8"/>
    <w:rsid w:val="0021369B"/>
    <w:rsid w:val="002159A9"/>
    <w:rsid w:val="00236C13"/>
    <w:rsid w:val="00263E41"/>
    <w:rsid w:val="002648F9"/>
    <w:rsid w:val="00270E46"/>
    <w:rsid w:val="00271FCC"/>
    <w:rsid w:val="00274245"/>
    <w:rsid w:val="002776E6"/>
    <w:rsid w:val="002819B1"/>
    <w:rsid w:val="00294083"/>
    <w:rsid w:val="002A4C9F"/>
    <w:rsid w:val="002D1984"/>
    <w:rsid w:val="002E5B2D"/>
    <w:rsid w:val="002F2F0C"/>
    <w:rsid w:val="003059A3"/>
    <w:rsid w:val="00307585"/>
    <w:rsid w:val="00310091"/>
    <w:rsid w:val="00326F31"/>
    <w:rsid w:val="003276D7"/>
    <w:rsid w:val="00343248"/>
    <w:rsid w:val="003442DF"/>
    <w:rsid w:val="00346888"/>
    <w:rsid w:val="0035291C"/>
    <w:rsid w:val="00354C13"/>
    <w:rsid w:val="00362D97"/>
    <w:rsid w:val="003A14E1"/>
    <w:rsid w:val="003B13B8"/>
    <w:rsid w:val="003B5A06"/>
    <w:rsid w:val="003F4E34"/>
    <w:rsid w:val="00401146"/>
    <w:rsid w:val="004325B8"/>
    <w:rsid w:val="00443BDB"/>
    <w:rsid w:val="00465D81"/>
    <w:rsid w:val="00491E73"/>
    <w:rsid w:val="004A7237"/>
    <w:rsid w:val="004D0FEE"/>
    <w:rsid w:val="00524D84"/>
    <w:rsid w:val="005479AA"/>
    <w:rsid w:val="0055377B"/>
    <w:rsid w:val="005547AE"/>
    <w:rsid w:val="00557802"/>
    <w:rsid w:val="005B1690"/>
    <w:rsid w:val="005C7C10"/>
    <w:rsid w:val="00611566"/>
    <w:rsid w:val="006137DD"/>
    <w:rsid w:val="006320E1"/>
    <w:rsid w:val="00696E9E"/>
    <w:rsid w:val="006A6BFC"/>
    <w:rsid w:val="006B194F"/>
    <w:rsid w:val="006B6071"/>
    <w:rsid w:val="006C2183"/>
    <w:rsid w:val="006C2656"/>
    <w:rsid w:val="006E0134"/>
    <w:rsid w:val="006E5973"/>
    <w:rsid w:val="006E5BB5"/>
    <w:rsid w:val="006F42D6"/>
    <w:rsid w:val="007017AC"/>
    <w:rsid w:val="00722F72"/>
    <w:rsid w:val="00723F61"/>
    <w:rsid w:val="00734FC2"/>
    <w:rsid w:val="00775074"/>
    <w:rsid w:val="00782D40"/>
    <w:rsid w:val="00792558"/>
    <w:rsid w:val="007A6655"/>
    <w:rsid w:val="007B1B97"/>
    <w:rsid w:val="007C0FAA"/>
    <w:rsid w:val="007C588A"/>
    <w:rsid w:val="007E4AC8"/>
    <w:rsid w:val="007E7492"/>
    <w:rsid w:val="00801B18"/>
    <w:rsid w:val="0080602B"/>
    <w:rsid w:val="008413CE"/>
    <w:rsid w:val="00854529"/>
    <w:rsid w:val="00886EDC"/>
    <w:rsid w:val="00897C1D"/>
    <w:rsid w:val="008A3C4E"/>
    <w:rsid w:val="008A751A"/>
    <w:rsid w:val="008C5486"/>
    <w:rsid w:val="008D57B0"/>
    <w:rsid w:val="008D6925"/>
    <w:rsid w:val="008E7837"/>
    <w:rsid w:val="0090118F"/>
    <w:rsid w:val="009125C0"/>
    <w:rsid w:val="009250F1"/>
    <w:rsid w:val="00925DEA"/>
    <w:rsid w:val="0094309E"/>
    <w:rsid w:val="009465F9"/>
    <w:rsid w:val="00950833"/>
    <w:rsid w:val="00950CCC"/>
    <w:rsid w:val="00970167"/>
    <w:rsid w:val="00971D94"/>
    <w:rsid w:val="00994136"/>
    <w:rsid w:val="009A400D"/>
    <w:rsid w:val="009A5936"/>
    <w:rsid w:val="009A63AC"/>
    <w:rsid w:val="009C06FA"/>
    <w:rsid w:val="009C0DF5"/>
    <w:rsid w:val="009C37C0"/>
    <w:rsid w:val="009D50F5"/>
    <w:rsid w:val="009D7FE7"/>
    <w:rsid w:val="009F6B8E"/>
    <w:rsid w:val="00A033CB"/>
    <w:rsid w:val="00A1557A"/>
    <w:rsid w:val="00A17A95"/>
    <w:rsid w:val="00A363A7"/>
    <w:rsid w:val="00A7396E"/>
    <w:rsid w:val="00A73B8F"/>
    <w:rsid w:val="00A77E69"/>
    <w:rsid w:val="00AB4C5A"/>
    <w:rsid w:val="00AD0501"/>
    <w:rsid w:val="00AE0705"/>
    <w:rsid w:val="00AE1A49"/>
    <w:rsid w:val="00AE5166"/>
    <w:rsid w:val="00B27549"/>
    <w:rsid w:val="00B405D0"/>
    <w:rsid w:val="00B43D11"/>
    <w:rsid w:val="00B503AF"/>
    <w:rsid w:val="00B73D72"/>
    <w:rsid w:val="00B866B8"/>
    <w:rsid w:val="00B87F46"/>
    <w:rsid w:val="00BB45FB"/>
    <w:rsid w:val="00BC25E0"/>
    <w:rsid w:val="00BD4A99"/>
    <w:rsid w:val="00BD6DAA"/>
    <w:rsid w:val="00BE0ED8"/>
    <w:rsid w:val="00C1060A"/>
    <w:rsid w:val="00C16E56"/>
    <w:rsid w:val="00C173C8"/>
    <w:rsid w:val="00C24276"/>
    <w:rsid w:val="00CA3530"/>
    <w:rsid w:val="00CC2AFD"/>
    <w:rsid w:val="00CC3F4F"/>
    <w:rsid w:val="00CC5EFB"/>
    <w:rsid w:val="00CD2CA4"/>
    <w:rsid w:val="00CD78E4"/>
    <w:rsid w:val="00CE361F"/>
    <w:rsid w:val="00D06B22"/>
    <w:rsid w:val="00D12E36"/>
    <w:rsid w:val="00D159D6"/>
    <w:rsid w:val="00D313ED"/>
    <w:rsid w:val="00DD22BA"/>
    <w:rsid w:val="00DE1EA4"/>
    <w:rsid w:val="00DF0E4E"/>
    <w:rsid w:val="00DF4B1B"/>
    <w:rsid w:val="00E074EE"/>
    <w:rsid w:val="00E226F3"/>
    <w:rsid w:val="00E229FA"/>
    <w:rsid w:val="00E36FBF"/>
    <w:rsid w:val="00E80975"/>
    <w:rsid w:val="00ED39DE"/>
    <w:rsid w:val="00ED3FFB"/>
    <w:rsid w:val="00EE0181"/>
    <w:rsid w:val="00EF4FA9"/>
    <w:rsid w:val="00F433A7"/>
    <w:rsid w:val="00F54C09"/>
    <w:rsid w:val="00F61868"/>
    <w:rsid w:val="00F67425"/>
    <w:rsid w:val="00F83028"/>
    <w:rsid w:val="00F91DD3"/>
    <w:rsid w:val="00F93EBF"/>
    <w:rsid w:val="00FB0F0C"/>
    <w:rsid w:val="00FB5579"/>
    <w:rsid w:val="00FC3F63"/>
    <w:rsid w:val="00FE0C09"/>
    <w:rsid w:val="00FE1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Menzionenonrisolta1">
    <w:name w:val="Menzione non risolta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pple-converted-space">
    <w:name w:val="apple-converted-space"/>
    <w:rsid w:val="00775074"/>
  </w:style>
  <w:style w:type="paragraph" w:styleId="Paragrafoelenco">
    <w:name w:val="List Paragraph"/>
    <w:basedOn w:val="Normale"/>
    <w:uiPriority w:val="34"/>
    <w:qFormat/>
    <w:rsid w:val="00775074"/>
    <w:pPr>
      <w:ind w:left="720"/>
      <w:contextualSpacing/>
    </w:pPr>
    <w:rPr>
      <w:rFonts w:ascii="Calibri" w:eastAsia="MS Mincho" w:hAnsi="Calibri"/>
      <w:sz w:val="24"/>
      <w:szCs w:val="24"/>
      <w:lang w:eastAsia="it-IT"/>
    </w:rPr>
  </w:style>
  <w:style w:type="paragraph" w:customStyle="1" w:styleId="Testo10">
    <w:name w:val="Testo 1"/>
    <w:rsid w:val="00775074"/>
    <w:pPr>
      <w:spacing w:before="120" w:line="220" w:lineRule="exact"/>
      <w:ind w:left="284" w:hanging="284"/>
      <w:jc w:val="both"/>
    </w:pPr>
    <w:rPr>
      <w:rFonts w:ascii="Times" w:hAnsi="Times"/>
      <w:noProof/>
      <w:sz w:val="18"/>
      <w:szCs w:val="20"/>
      <w:lang w:val="it-IT"/>
    </w:rPr>
  </w:style>
  <w:style w:type="character" w:customStyle="1" w:styleId="fnt0">
    <w:name w:val="fnt0"/>
    <w:rsid w:val="00775074"/>
  </w:style>
  <w:style w:type="paragraph" w:customStyle="1" w:styleId="Testo2">
    <w:name w:val="Testo 2"/>
    <w:link w:val="Testo2Carattere"/>
    <w:qFormat/>
    <w:rsid w:val="00775074"/>
    <w:pPr>
      <w:tabs>
        <w:tab w:val="left" w:pos="284"/>
      </w:tabs>
      <w:spacing w:line="220" w:lineRule="exact"/>
      <w:ind w:firstLine="284"/>
      <w:jc w:val="both"/>
    </w:pPr>
    <w:rPr>
      <w:rFonts w:ascii="Times" w:hAnsi="Times"/>
      <w:noProof/>
      <w:sz w:val="18"/>
      <w:szCs w:val="20"/>
      <w:lang w:val="it-IT"/>
    </w:rPr>
  </w:style>
  <w:style w:type="character" w:customStyle="1" w:styleId="Testo2Carattere">
    <w:name w:val="Testo 2 Carattere"/>
    <w:link w:val="Testo2"/>
    <w:rsid w:val="00775074"/>
    <w:rPr>
      <w:rFonts w:ascii="Times" w:hAnsi="Times"/>
      <w:noProof/>
      <w:sz w:val="18"/>
      <w:szCs w:val="20"/>
      <w:lang w:val="it-IT"/>
    </w:rPr>
  </w:style>
  <w:style w:type="character" w:styleId="Enfasicorsivo">
    <w:name w:val="Emphasis"/>
    <w:basedOn w:val="Carpredefinitoparagrafo"/>
    <w:uiPriority w:val="20"/>
    <w:qFormat/>
    <w:locked/>
    <w:rsid w:val="00E226F3"/>
    <w:rPr>
      <w:i/>
      <w:iCs/>
    </w:rPr>
  </w:style>
  <w:style w:type="paragraph" w:styleId="Testonotaapidipagina">
    <w:name w:val="footnote text"/>
    <w:basedOn w:val="Normale"/>
    <w:link w:val="TestonotaapidipaginaCarattere"/>
    <w:uiPriority w:val="99"/>
    <w:semiHidden/>
    <w:unhideWhenUsed/>
    <w:rsid w:val="00AB4C5A"/>
  </w:style>
  <w:style w:type="character" w:customStyle="1" w:styleId="TestonotaapidipaginaCarattere">
    <w:name w:val="Testo nota a piè di pagina Carattere"/>
    <w:basedOn w:val="Carpredefinitoparagrafo"/>
    <w:link w:val="Testonotaapidipagina"/>
    <w:uiPriority w:val="99"/>
    <w:semiHidden/>
    <w:rsid w:val="00AB4C5A"/>
    <w:rPr>
      <w:sz w:val="20"/>
      <w:szCs w:val="20"/>
      <w:lang w:eastAsia="en-US"/>
    </w:rPr>
  </w:style>
  <w:style w:type="character" w:styleId="Rimandonotaapidipagina">
    <w:name w:val="footnote reference"/>
    <w:basedOn w:val="Carpredefinitoparagrafo"/>
    <w:uiPriority w:val="99"/>
    <w:semiHidden/>
    <w:unhideWhenUsed/>
    <w:rsid w:val="00AB4C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Menzionenonrisolta1">
    <w:name w:val="Menzione non risolta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pple-converted-space">
    <w:name w:val="apple-converted-space"/>
    <w:rsid w:val="00775074"/>
  </w:style>
  <w:style w:type="paragraph" w:styleId="Paragrafoelenco">
    <w:name w:val="List Paragraph"/>
    <w:basedOn w:val="Normale"/>
    <w:uiPriority w:val="34"/>
    <w:qFormat/>
    <w:rsid w:val="00775074"/>
    <w:pPr>
      <w:ind w:left="720"/>
      <w:contextualSpacing/>
    </w:pPr>
    <w:rPr>
      <w:rFonts w:ascii="Calibri" w:eastAsia="MS Mincho" w:hAnsi="Calibri"/>
      <w:sz w:val="24"/>
      <w:szCs w:val="24"/>
      <w:lang w:eastAsia="it-IT"/>
    </w:rPr>
  </w:style>
  <w:style w:type="paragraph" w:customStyle="1" w:styleId="Testo10">
    <w:name w:val="Testo 1"/>
    <w:rsid w:val="00775074"/>
    <w:pPr>
      <w:spacing w:before="120" w:line="220" w:lineRule="exact"/>
      <w:ind w:left="284" w:hanging="284"/>
      <w:jc w:val="both"/>
    </w:pPr>
    <w:rPr>
      <w:rFonts w:ascii="Times" w:hAnsi="Times"/>
      <w:noProof/>
      <w:sz w:val="18"/>
      <w:szCs w:val="20"/>
      <w:lang w:val="it-IT"/>
    </w:rPr>
  </w:style>
  <w:style w:type="character" w:customStyle="1" w:styleId="fnt0">
    <w:name w:val="fnt0"/>
    <w:rsid w:val="00775074"/>
  </w:style>
  <w:style w:type="paragraph" w:customStyle="1" w:styleId="Testo2">
    <w:name w:val="Testo 2"/>
    <w:link w:val="Testo2Carattere"/>
    <w:qFormat/>
    <w:rsid w:val="00775074"/>
    <w:pPr>
      <w:tabs>
        <w:tab w:val="left" w:pos="284"/>
      </w:tabs>
      <w:spacing w:line="220" w:lineRule="exact"/>
      <w:ind w:firstLine="284"/>
      <w:jc w:val="both"/>
    </w:pPr>
    <w:rPr>
      <w:rFonts w:ascii="Times" w:hAnsi="Times"/>
      <w:noProof/>
      <w:sz w:val="18"/>
      <w:szCs w:val="20"/>
      <w:lang w:val="it-IT"/>
    </w:rPr>
  </w:style>
  <w:style w:type="character" w:customStyle="1" w:styleId="Testo2Carattere">
    <w:name w:val="Testo 2 Carattere"/>
    <w:link w:val="Testo2"/>
    <w:rsid w:val="00775074"/>
    <w:rPr>
      <w:rFonts w:ascii="Times" w:hAnsi="Times"/>
      <w:noProof/>
      <w:sz w:val="18"/>
      <w:szCs w:val="20"/>
      <w:lang w:val="it-IT"/>
    </w:rPr>
  </w:style>
  <w:style w:type="character" w:styleId="Enfasicorsivo">
    <w:name w:val="Emphasis"/>
    <w:basedOn w:val="Carpredefinitoparagrafo"/>
    <w:uiPriority w:val="20"/>
    <w:qFormat/>
    <w:locked/>
    <w:rsid w:val="00E226F3"/>
    <w:rPr>
      <w:i/>
      <w:iCs/>
    </w:rPr>
  </w:style>
  <w:style w:type="paragraph" w:styleId="Testonotaapidipagina">
    <w:name w:val="footnote text"/>
    <w:basedOn w:val="Normale"/>
    <w:link w:val="TestonotaapidipaginaCarattere"/>
    <w:uiPriority w:val="99"/>
    <w:semiHidden/>
    <w:unhideWhenUsed/>
    <w:rsid w:val="00AB4C5A"/>
  </w:style>
  <w:style w:type="character" w:customStyle="1" w:styleId="TestonotaapidipaginaCarattere">
    <w:name w:val="Testo nota a piè di pagina Carattere"/>
    <w:basedOn w:val="Carpredefinitoparagrafo"/>
    <w:link w:val="Testonotaapidipagina"/>
    <w:uiPriority w:val="99"/>
    <w:semiHidden/>
    <w:rsid w:val="00AB4C5A"/>
    <w:rPr>
      <w:sz w:val="20"/>
      <w:szCs w:val="20"/>
      <w:lang w:eastAsia="en-US"/>
    </w:rPr>
  </w:style>
  <w:style w:type="character" w:styleId="Rimandonotaapidipagina">
    <w:name w:val="footnote reference"/>
    <w:basedOn w:val="Carpredefinitoparagrafo"/>
    <w:uiPriority w:val="99"/>
    <w:semiHidden/>
    <w:unhideWhenUsed/>
    <w:rsid w:val="00AB4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ookdepository.com/publishers/Taylor-Francis-Ltd" TargetMode="External"/><Relationship Id="rId4" Type="http://schemas.microsoft.com/office/2007/relationships/stylesWithEffects" Target="stylesWithEffects.xml"/><Relationship Id="rId9" Type="http://schemas.openxmlformats.org/officeDocument/2006/relationships/hyperlink" Target="https://www.bookdepository.com/author/Gert-J-J-Bie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9419-F7E6-44D5-997A-D75F41B1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2665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Rolli Andrea</cp:lastModifiedBy>
  <cp:revision>4</cp:revision>
  <cp:lastPrinted>2012-05-03T07:56:00Z</cp:lastPrinted>
  <dcterms:created xsi:type="dcterms:W3CDTF">2020-05-13T15:25:00Z</dcterms:created>
  <dcterms:modified xsi:type="dcterms:W3CDTF">2020-08-03T12:53:00Z</dcterms:modified>
</cp:coreProperties>
</file>