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AE" w:rsidRPr="004C20F5" w:rsidRDefault="00F02EAE" w:rsidP="00F02EAE">
      <w:pPr>
        <w:pStyle w:val="Titolo1"/>
      </w:pPr>
      <w:r w:rsidRPr="004C20F5">
        <w:t xml:space="preserve">Teoria e tecniche del linguaggio pubblicitario </w:t>
      </w:r>
    </w:p>
    <w:p w:rsidR="00F02EAE" w:rsidRPr="004C20F5" w:rsidRDefault="00F02EAE" w:rsidP="00F02EAE">
      <w:pPr>
        <w:pStyle w:val="Titolo2"/>
      </w:pPr>
      <w:r>
        <w:t xml:space="preserve">Prof. </w:t>
      </w:r>
      <w:r w:rsidRPr="004C20F5">
        <w:t>Alberto Bourlot</w:t>
      </w:r>
    </w:p>
    <w:p w:rsidR="002D5E17" w:rsidRDefault="00F02EAE" w:rsidP="00F02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02EAE" w:rsidRPr="00E83184" w:rsidRDefault="00F02EAE" w:rsidP="007665A8">
      <w:pPr>
        <w:spacing w:line="240" w:lineRule="exact"/>
      </w:pPr>
      <w:r w:rsidRPr="00E83184">
        <w:t xml:space="preserve">L’insegnamento si propone di fornire una comprensione generale della pubblicità come fenomeno </w:t>
      </w:r>
      <w:r w:rsidRPr="00E83184">
        <w:rPr>
          <w:iCs/>
        </w:rPr>
        <w:t>comunicativo</w:t>
      </w:r>
      <w:r w:rsidRPr="00E83184">
        <w:t xml:space="preserve"> e </w:t>
      </w:r>
      <w:r>
        <w:t xml:space="preserve">come </w:t>
      </w:r>
      <w:r w:rsidRPr="00E83184">
        <w:t xml:space="preserve">processo </w:t>
      </w:r>
      <w:r w:rsidRPr="00E83184">
        <w:rPr>
          <w:iCs/>
        </w:rPr>
        <w:t>professionale</w:t>
      </w:r>
      <w:r w:rsidRPr="00E83184">
        <w:t xml:space="preserve">. In particolare, al termine del corso, lo studente sarà in grado di comprendere le caratteristiche peculiari della comunicazione promozionale e conoscerà le strategie </w:t>
      </w:r>
      <w:r>
        <w:t>per</w:t>
      </w:r>
      <w:r w:rsidRPr="00E83184">
        <w:t xml:space="preserve"> massimizza</w:t>
      </w:r>
      <w:r>
        <w:t>r</w:t>
      </w:r>
      <w:r w:rsidRPr="00E83184">
        <w:t>n</w:t>
      </w:r>
      <w:r>
        <w:t>e</w:t>
      </w:r>
      <w:r w:rsidRPr="00E83184">
        <w:t xml:space="preserve"> il potenziale d’efficacia. Lo studente sarà inoltre in grado di utilizzare le conoscenze acquisite per </w:t>
      </w:r>
      <w:r w:rsidRPr="00E83184">
        <w:rPr>
          <w:iCs/>
        </w:rPr>
        <w:t>analizzare</w:t>
      </w:r>
      <w:r w:rsidRPr="00E83184">
        <w:t xml:space="preserve"> autonomamente un testo pubblicitario</w:t>
      </w:r>
      <w:r>
        <w:t xml:space="preserve">, </w:t>
      </w:r>
      <w:r w:rsidRPr="00E83184">
        <w:t>individua</w:t>
      </w:r>
      <w:r>
        <w:t>ndone e descrivendone</w:t>
      </w:r>
      <w:r w:rsidRPr="00E83184">
        <w:t xml:space="preserve"> i </w:t>
      </w:r>
      <w:r>
        <w:t>principali</w:t>
      </w:r>
      <w:r w:rsidRPr="00E83184">
        <w:t xml:space="preserve"> meccanismi di costruzione del senso e del coinvolgimento.</w:t>
      </w:r>
    </w:p>
    <w:p w:rsidR="00F02EAE" w:rsidRDefault="00F02EAE" w:rsidP="007665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02EAE" w:rsidRPr="001149C8" w:rsidRDefault="00F02EAE" w:rsidP="007665A8">
      <w:pPr>
        <w:spacing w:line="240" w:lineRule="exact"/>
      </w:pPr>
      <w:r w:rsidRPr="001149C8">
        <w:t xml:space="preserve">Il corso si suddividerà in </w:t>
      </w:r>
      <w:r w:rsidR="008A2A78">
        <w:rPr>
          <w:iCs/>
        </w:rPr>
        <w:t>due</w:t>
      </w:r>
      <w:r w:rsidRPr="001149C8">
        <w:rPr>
          <w:iCs/>
        </w:rPr>
        <w:t xml:space="preserve"> momenti</w:t>
      </w:r>
      <w:r w:rsidRPr="001149C8">
        <w:t xml:space="preserve">. </w:t>
      </w:r>
    </w:p>
    <w:p w:rsidR="00F02EAE" w:rsidRPr="001149C8" w:rsidRDefault="00F02EAE" w:rsidP="007665A8">
      <w:pPr>
        <w:spacing w:line="240" w:lineRule="exact"/>
        <w:ind w:left="284" w:hanging="284"/>
        <w:rPr>
          <w:iCs/>
        </w:rPr>
      </w:pPr>
      <w:r w:rsidRPr="001149C8">
        <w:rPr>
          <w:bCs/>
          <w:iCs/>
        </w:rPr>
        <w:t>1.</w:t>
      </w:r>
      <w:r w:rsidRPr="001149C8">
        <w:rPr>
          <w:bCs/>
          <w:iCs/>
        </w:rPr>
        <w:tab/>
        <w:t>La comunicazione pubbl</w:t>
      </w:r>
      <w:r w:rsidR="008A2A78">
        <w:rPr>
          <w:bCs/>
          <w:iCs/>
        </w:rPr>
        <w:t>icitaria e le sue specificità (3</w:t>
      </w:r>
      <w:r w:rsidR="002E685C">
        <w:rPr>
          <w:bCs/>
          <w:iCs/>
        </w:rPr>
        <w:t>0</w:t>
      </w:r>
      <w:r w:rsidRPr="001149C8">
        <w:rPr>
          <w:bCs/>
          <w:iCs/>
        </w:rPr>
        <w:t xml:space="preserve"> ore):</w:t>
      </w:r>
      <w:r w:rsidRPr="001149C8">
        <w:t xml:space="preserve"> si studieranno, attraverso una vasta gamma di esempi, i </w:t>
      </w:r>
      <w:r w:rsidRPr="001149C8">
        <w:rPr>
          <w:iCs/>
        </w:rPr>
        <w:t>caratteri distintivi</w:t>
      </w:r>
      <w:r w:rsidRPr="001149C8">
        <w:t xml:space="preserve"> della pubblicit</w:t>
      </w:r>
      <w:r>
        <w:t>à</w:t>
      </w:r>
      <w:r w:rsidR="00623C8A">
        <w:t xml:space="preserve"> </w:t>
      </w:r>
      <w:r w:rsidR="008A2A78">
        <w:t xml:space="preserve">e </w:t>
      </w:r>
      <w:r w:rsidRPr="001149C8">
        <w:t>i</w:t>
      </w:r>
      <w:r w:rsidR="00C568B7">
        <w:t xml:space="preserve"> diversi</w:t>
      </w:r>
      <w:r w:rsidRPr="001149C8">
        <w:t xml:space="preserve"> modi di concettualizzare la comunicazione promozionale</w:t>
      </w:r>
      <w:r w:rsidR="008A2A78">
        <w:t xml:space="preserve"> (</w:t>
      </w:r>
      <w:r w:rsidR="00623C8A">
        <w:t xml:space="preserve">arrivando </w:t>
      </w:r>
      <w:r w:rsidRPr="001149C8">
        <w:t>fino all’</w:t>
      </w:r>
      <w:r w:rsidRPr="001149C8">
        <w:rPr>
          <w:iCs/>
        </w:rPr>
        <w:t>approccio strategico di marca</w:t>
      </w:r>
      <w:r w:rsidRPr="001149C8">
        <w:t xml:space="preserve"> e </w:t>
      </w:r>
      <w:r w:rsidR="00623C8A">
        <w:t>a</w:t>
      </w:r>
      <w:r w:rsidR="00C568B7">
        <w:t>i processi</w:t>
      </w:r>
      <w:r w:rsidR="00623C8A">
        <w:t xml:space="preserve"> impost</w:t>
      </w:r>
      <w:r w:rsidR="00C568B7">
        <w:t>i</w:t>
      </w:r>
      <w:r w:rsidR="00623C8A">
        <w:t xml:space="preserve"> d</w:t>
      </w:r>
      <w:r w:rsidRPr="001149C8">
        <w:t>ai</w:t>
      </w:r>
      <w:r w:rsidRPr="001149C8">
        <w:rPr>
          <w:iCs/>
        </w:rPr>
        <w:t xml:space="preserve"> nuovi ambienti comunicativi</w:t>
      </w:r>
      <w:r w:rsidR="008A2A78">
        <w:rPr>
          <w:iCs/>
        </w:rPr>
        <w:t>)</w:t>
      </w:r>
      <w:r w:rsidRPr="001149C8">
        <w:t>.</w:t>
      </w:r>
    </w:p>
    <w:p w:rsidR="00F02EAE" w:rsidRPr="001149C8" w:rsidRDefault="00F02EAE" w:rsidP="008A2A78">
      <w:pPr>
        <w:spacing w:line="240" w:lineRule="exact"/>
        <w:ind w:left="284" w:hanging="284"/>
      </w:pPr>
      <w:r w:rsidRPr="001149C8">
        <w:rPr>
          <w:bCs/>
          <w:iCs/>
        </w:rPr>
        <w:t>3.</w:t>
      </w:r>
      <w:r w:rsidRPr="001149C8">
        <w:rPr>
          <w:bCs/>
          <w:iCs/>
        </w:rPr>
        <w:tab/>
        <w:t>Strumenti di analisi del testo pubblicitario (</w:t>
      </w:r>
      <w:r w:rsidR="002E685C">
        <w:rPr>
          <w:bCs/>
          <w:iCs/>
        </w:rPr>
        <w:t>30</w:t>
      </w:r>
      <w:r w:rsidRPr="001149C8">
        <w:rPr>
          <w:bCs/>
          <w:iCs/>
        </w:rPr>
        <w:t xml:space="preserve"> ore):</w:t>
      </w:r>
      <w:r w:rsidR="008A2A78">
        <w:t xml:space="preserve"> si </w:t>
      </w:r>
      <w:r w:rsidRPr="001149C8">
        <w:t>metterà a punto un metodo di analisi semiotica</w:t>
      </w:r>
      <w:r w:rsidR="008A2A78">
        <w:t xml:space="preserve">, </w:t>
      </w:r>
      <w:r w:rsidRPr="001149C8">
        <w:t>con particolare attenzione all’audiovisivo</w:t>
      </w:r>
      <w:r w:rsidR="008A2A78">
        <w:t xml:space="preserve"> (</w:t>
      </w:r>
      <w:r w:rsidRPr="001149C8">
        <w:t xml:space="preserve">tv e </w:t>
      </w:r>
      <w:r w:rsidRPr="00801FCA">
        <w:rPr>
          <w:i/>
        </w:rPr>
        <w:t>web</w:t>
      </w:r>
      <w:r w:rsidRPr="001149C8">
        <w:t>)</w:t>
      </w:r>
      <w:r w:rsidR="008A2A78">
        <w:t xml:space="preserve"> e lo si applicherà ad un ampio campione di testi</w:t>
      </w:r>
      <w:r w:rsidR="00C568B7">
        <w:t>,</w:t>
      </w:r>
      <w:r w:rsidR="008A2A78">
        <w:t xml:space="preserve"> in modo da far emergere </w:t>
      </w:r>
      <w:r w:rsidR="00623C8A" w:rsidRPr="00C568B7">
        <w:rPr>
          <w:i/>
        </w:rPr>
        <w:t>plus</w:t>
      </w:r>
      <w:r w:rsidR="00623C8A">
        <w:t xml:space="preserve"> e </w:t>
      </w:r>
      <w:r w:rsidR="00623C8A" w:rsidRPr="00C568B7">
        <w:rPr>
          <w:i/>
        </w:rPr>
        <w:t>minus</w:t>
      </w:r>
      <w:r w:rsidR="00623C8A">
        <w:t xml:space="preserve"> comunicativi </w:t>
      </w:r>
      <w:r w:rsidR="00C568B7">
        <w:t>insiti nei</w:t>
      </w:r>
      <w:r w:rsidR="00623C8A">
        <w:t xml:space="preserve"> </w:t>
      </w:r>
      <w:r w:rsidR="002E685C">
        <w:t>percorsi fruitivi offerti</w:t>
      </w:r>
      <w:r w:rsidR="00623C8A">
        <w:t xml:space="preserve"> dal singolo testo </w:t>
      </w:r>
      <w:r w:rsidR="008A2A78">
        <w:t>pubblicitari</w:t>
      </w:r>
      <w:r w:rsidR="00623C8A">
        <w:t>o</w:t>
      </w:r>
      <w:r w:rsidRPr="001149C8">
        <w:rPr>
          <w:iCs/>
        </w:rPr>
        <w:t>.</w:t>
      </w:r>
    </w:p>
    <w:p w:rsidR="00F02EAE" w:rsidRPr="007665A8" w:rsidRDefault="00F02EAE" w:rsidP="007665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27ED">
        <w:rPr>
          <w:rStyle w:val="Rimandonotaapidipagina"/>
          <w:b/>
          <w:i/>
          <w:sz w:val="18"/>
        </w:rPr>
        <w:footnoteReference w:id="1"/>
      </w:r>
    </w:p>
    <w:p w:rsidR="00F02EAE" w:rsidRPr="00733C6B" w:rsidRDefault="00F02EAE" w:rsidP="007665A8">
      <w:pPr>
        <w:pStyle w:val="Testo2"/>
        <w:ind w:firstLine="0"/>
      </w:pPr>
      <w:r w:rsidRPr="00733C6B">
        <w:t>Testo da studiare analiticamente (utilizzato per il computo dei crediti):</w:t>
      </w:r>
    </w:p>
    <w:p w:rsidR="00F02EAE" w:rsidRPr="00F02EAE" w:rsidRDefault="007665A8" w:rsidP="00F02EA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>M. Lombardi,</w:t>
      </w:r>
      <w:r w:rsidR="00F02EAE" w:rsidRPr="007665A8">
        <w:rPr>
          <w:smallCaps/>
          <w:sz w:val="16"/>
        </w:rPr>
        <w:t xml:space="preserve"> </w:t>
      </w:r>
      <w:r w:rsidR="00F02EAE" w:rsidRPr="007665A8">
        <w:rPr>
          <w:i/>
          <w:iCs/>
          <w:spacing w:val="-5"/>
        </w:rPr>
        <w:t>Mindshare, Strategia</w:t>
      </w:r>
      <w:r w:rsidR="00F02EAE" w:rsidRPr="00F02EAE">
        <w:rPr>
          <w:i/>
          <w:iCs/>
          <w:spacing w:val="-5"/>
        </w:rPr>
        <w:t xml:space="preserve"> in pubblicità. Dall’intelligenza la magia</w:t>
      </w:r>
      <w:r w:rsidR="00F02EAE" w:rsidRPr="00F02EAE">
        <w:rPr>
          <w:i/>
          <w:spacing w:val="-5"/>
        </w:rPr>
        <w:t>,</w:t>
      </w:r>
      <w:r w:rsidR="00F02EAE" w:rsidRPr="00F02EAE">
        <w:rPr>
          <w:spacing w:val="-5"/>
        </w:rPr>
        <w:t xml:space="preserve"> Franco Angeli, 2017 (pp. 21-104; 131-1</w:t>
      </w:r>
      <w:r w:rsidR="002E27ED">
        <w:rPr>
          <w:spacing w:val="-5"/>
        </w:rPr>
        <w:t xml:space="preserve">95; 206-242; 323-365; 387-401). </w:t>
      </w:r>
      <w:hyperlink r:id="rId9" w:history="1">
        <w:r w:rsidR="002E27ED" w:rsidRPr="002E27E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02EAE" w:rsidRPr="00733C6B" w:rsidRDefault="00F02EAE" w:rsidP="007665A8">
      <w:pPr>
        <w:pStyle w:val="Testo1"/>
        <w:spacing w:before="0"/>
      </w:pPr>
      <w:r w:rsidRPr="00733C6B">
        <w:t>A questo testo dovrà essere aggiunto un secondo testo a scelta tra quelli indicati dal docente durante il corso.</w:t>
      </w:r>
    </w:p>
    <w:p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02EAE" w:rsidRPr="00F02EAE" w:rsidRDefault="00F02EAE" w:rsidP="00F02EAE">
      <w:pPr>
        <w:pStyle w:val="Testo2"/>
      </w:pPr>
      <w:r w:rsidRPr="00F02EAE">
        <w:lastRenderedPageBreak/>
        <w:t>Il corso si avvarrà di tre modalità:</w:t>
      </w:r>
    </w:p>
    <w:p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F02EAE" w:rsidRPr="00F02EAE">
        <w:t xml:space="preserve">lezioni </w:t>
      </w:r>
      <w:r w:rsidR="006D55C4">
        <w:t>frontali</w:t>
      </w:r>
      <w:r w:rsidR="00F02EAE" w:rsidRPr="00F02EAE">
        <w:t xml:space="preserve">; </w:t>
      </w:r>
    </w:p>
    <w:p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</w:r>
      <w:r w:rsidR="00801FCA">
        <w:t>esercitazioni</w:t>
      </w:r>
      <w:r w:rsidR="00F02EAE" w:rsidRPr="00F02EAE">
        <w:t xml:space="preserve"> scritte (fatte e corrette insieme);</w:t>
      </w:r>
    </w:p>
    <w:p w:rsidR="00F02EAE" w:rsidRPr="00F02EAE" w:rsidRDefault="007665A8" w:rsidP="007665A8">
      <w:pPr>
        <w:pStyle w:val="Testo2"/>
        <w:tabs>
          <w:tab w:val="left" w:pos="567"/>
        </w:tabs>
      </w:pPr>
      <w:r>
        <w:t>–</w:t>
      </w:r>
      <w:r>
        <w:tab/>
        <w:t>l</w:t>
      </w:r>
      <w:r w:rsidR="00F02EAE" w:rsidRPr="00F02EAE">
        <w:t xml:space="preserve">aboratorio sul </w:t>
      </w:r>
      <w:r w:rsidR="00F02EAE" w:rsidRPr="00801FCA">
        <w:rPr>
          <w:i/>
        </w:rPr>
        <w:t>web advertising</w:t>
      </w:r>
      <w:r w:rsidR="00F02EAE" w:rsidRPr="00F02EAE">
        <w:t>.</w:t>
      </w:r>
    </w:p>
    <w:p w:rsidR="00F02EAE" w:rsidRPr="00F02EAE" w:rsidRDefault="00F02EAE" w:rsidP="00F02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02EAE" w:rsidRPr="001149C8" w:rsidRDefault="00F02EAE" w:rsidP="00F02EAE">
      <w:pPr>
        <w:pStyle w:val="Testo2"/>
      </w:pPr>
      <w:r w:rsidRPr="001149C8">
        <w:t xml:space="preserve">La prova d’esame è orale e include la discussione di un </w:t>
      </w:r>
      <w:r w:rsidRPr="001149C8">
        <w:rPr>
          <w:iCs/>
        </w:rPr>
        <w:t>saggio d’analisi</w:t>
      </w:r>
      <w:r w:rsidRPr="001149C8">
        <w:t xml:space="preserve"> scritto (concordato con il docente e consegnato prima dell’esame).</w:t>
      </w:r>
    </w:p>
    <w:p w:rsidR="00F02EAE" w:rsidRPr="0042071E" w:rsidRDefault="00F02EAE" w:rsidP="00F02EAE">
      <w:pPr>
        <w:pStyle w:val="Testo2"/>
      </w:pPr>
      <w:r w:rsidRPr="0042071E">
        <w:t>I risultati di apprendimento attesi sono i seguenti: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 xml:space="preserve">conoscenza e capacità di comprensione </w:t>
      </w:r>
      <w:r w:rsidR="00F02EAE">
        <w:t>(</w:t>
      </w:r>
      <w:r w:rsidR="00F02EAE" w:rsidRPr="0042071E">
        <w:t>lo studente deve dimostrare di</w:t>
      </w:r>
      <w:r w:rsidR="00F02EAE">
        <w:t xml:space="preserve"> sapere quali siano</w:t>
      </w:r>
      <w:r w:rsidR="00F02EAE" w:rsidRPr="0042071E">
        <w:t xml:space="preserve"> </w:t>
      </w:r>
      <w:r w:rsidR="00F02EAE">
        <w:t>le caratteristiche della pubblicità come forma particolare di comunicazione e di conoscere la riflessione sulle sue condizioni d’efficacia)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capacità applicative</w:t>
      </w:r>
      <w:r w:rsidR="00F02EAE">
        <w:t xml:space="preserve"> (</w:t>
      </w:r>
      <w:r w:rsidR="00F02EAE" w:rsidRPr="0042071E">
        <w:t xml:space="preserve">lo studente deve </w:t>
      </w:r>
      <w:r w:rsidR="00F02EAE">
        <w:t xml:space="preserve">essere in grado di </w:t>
      </w:r>
      <w:r w:rsidR="00F02EAE" w:rsidRPr="0042071E">
        <w:t xml:space="preserve">applicare </w:t>
      </w:r>
      <w:r w:rsidR="00F02EAE">
        <w:t>i modelli d’analisi appresi a lezione ad un campione di testi pubblicitari)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autonomia di giudizio</w:t>
      </w:r>
      <w:r w:rsidR="00F02EAE">
        <w:t xml:space="preserve"> (</w:t>
      </w:r>
      <w:r w:rsidR="00F02EAE" w:rsidRPr="0042071E">
        <w:t xml:space="preserve">lo studente deve dimostrare di avere acquisito </w:t>
      </w:r>
      <w:r w:rsidR="00F02EAE">
        <w:t xml:space="preserve">una </w:t>
      </w:r>
      <w:r w:rsidR="00F02EAE" w:rsidRPr="0042071E">
        <w:t>capacità di analisi originale</w:t>
      </w:r>
      <w:r w:rsidR="00F02EAE">
        <w:t>, con particolare riferimento all’interpretazione di casi simili a quelli discussi a lezione)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 w:rsidRPr="0042071E">
        <w:t>abilità nella comunicazione</w:t>
      </w:r>
      <w:r w:rsidR="00F02EAE">
        <w:t xml:space="preserve"> (</w:t>
      </w:r>
      <w:r w:rsidR="00F02EAE" w:rsidRPr="0042071E">
        <w:t xml:space="preserve">lo studente deve </w:t>
      </w:r>
      <w:r w:rsidR="00F02EAE">
        <w:t>utilizzare una terminologia appropriata e essere in grado di presentare i risultati del proprio lavoro di analisi)</w:t>
      </w:r>
      <w:r w:rsidR="00F02EAE" w:rsidRPr="0042071E">
        <w:t>;</w:t>
      </w:r>
    </w:p>
    <w:p w:rsidR="00F02EAE" w:rsidRPr="0042071E" w:rsidRDefault="007665A8" w:rsidP="007665A8">
      <w:pPr>
        <w:pStyle w:val="Testo2"/>
        <w:ind w:left="567" w:hanging="283"/>
      </w:pPr>
      <w:r>
        <w:t>–</w:t>
      </w:r>
      <w:r>
        <w:tab/>
      </w:r>
      <w:r w:rsidR="00F02EAE">
        <w:t>capacità di apprendere (</w:t>
      </w:r>
      <w:r w:rsidR="00F02EAE" w:rsidRPr="0042071E">
        <w:t xml:space="preserve">lo studente deve dimostrare di avere compreso le caratteristiche principali dei diversi approcci </w:t>
      </w:r>
      <w:r w:rsidR="00F02EAE">
        <w:t>alla pubblicità)</w:t>
      </w:r>
      <w:r>
        <w:t>.</w:t>
      </w:r>
    </w:p>
    <w:p w:rsidR="00F02EAE" w:rsidRPr="00F02EAE" w:rsidRDefault="00F02EAE" w:rsidP="007665A8">
      <w:pPr>
        <w:pStyle w:val="Testo2"/>
      </w:pPr>
      <w:r w:rsidRPr="00F02EAE">
        <w:t>Il voto finale terrà conto dell’esattezza delle risposte (70%) e dell’abilità comunicativa/argomentativa (30%).</w:t>
      </w:r>
    </w:p>
    <w:p w:rsidR="00F02EAE" w:rsidRPr="00F02EAE" w:rsidRDefault="00F02EAE" w:rsidP="00F02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02EAE" w:rsidRPr="00F02EAE" w:rsidRDefault="00F02EAE" w:rsidP="00F02EAE">
      <w:pPr>
        <w:pStyle w:val="Testo2"/>
      </w:pPr>
      <w:r w:rsidRPr="00F02EAE">
        <w:t>Trattandosi di un corso introduttivo alla materia non sono richiesti prerequisiti di accesso.</w:t>
      </w:r>
    </w:p>
    <w:p w:rsidR="00F02EAE" w:rsidRDefault="00F02EAE" w:rsidP="00F02EAE">
      <w:pPr>
        <w:pStyle w:val="Testo2"/>
      </w:pPr>
      <w:r w:rsidRPr="00F02EAE">
        <w:t>Gli studenti che non avessero frequentato continuativamente sono tenuti a venire a ricevimento a concordare con il docente un percorso di preparazione personalizzato.</w:t>
      </w:r>
    </w:p>
    <w:p w:rsidR="00C57D90" w:rsidRDefault="00C57D90" w:rsidP="00C57D90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:rsidR="00F02EAE" w:rsidRPr="00F02EAE" w:rsidRDefault="00F02EAE" w:rsidP="00F02EAE">
      <w:pPr>
        <w:pStyle w:val="Testo2"/>
        <w:spacing w:before="120"/>
        <w:rPr>
          <w:i/>
        </w:rPr>
      </w:pPr>
      <w:r w:rsidRPr="00F02EAE">
        <w:rPr>
          <w:i/>
        </w:rPr>
        <w:t>Orario e luogo di ricevimento</w:t>
      </w:r>
    </w:p>
    <w:p w:rsidR="00F02EAE" w:rsidRPr="00F02EAE" w:rsidRDefault="00F02EAE" w:rsidP="00F02EAE">
      <w:pPr>
        <w:pStyle w:val="Testo2"/>
      </w:pPr>
      <w:r w:rsidRPr="00F02EAE">
        <w:t xml:space="preserve">Il Prof. Alberto Bourlot riceve </w:t>
      </w:r>
      <w:r w:rsidR="006D55C4">
        <w:t xml:space="preserve">previo appuntamento via </w:t>
      </w:r>
      <w:r w:rsidR="006D55C4" w:rsidRPr="00801FCA">
        <w:rPr>
          <w:i/>
        </w:rPr>
        <w:t>mail</w:t>
      </w:r>
      <w:r w:rsidR="006D55C4">
        <w:t xml:space="preserve"> (</w:t>
      </w:r>
      <w:hyperlink r:id="rId10" w:history="1">
        <w:r w:rsidR="006D55C4" w:rsidRPr="00C437E4">
          <w:rPr>
            <w:rStyle w:val="Collegamentoipertestuale"/>
            <w:i/>
          </w:rPr>
          <w:t>alberto.bourlot@unicatt.it</w:t>
        </w:r>
      </w:hyperlink>
      <w:r w:rsidR="00623C8A">
        <w:t xml:space="preserve">). L’incontro si tiene in presenza </w:t>
      </w:r>
      <w:r w:rsidRPr="00F02EAE">
        <w:t>in Via S. Agnese 2, presso il Dipartimento (corpo A, quarto piano)</w:t>
      </w:r>
      <w:r w:rsidR="006D55C4">
        <w:t xml:space="preserve"> oppure a distanza attraverso la piattaforma </w:t>
      </w:r>
      <w:r w:rsidR="006D55C4" w:rsidRPr="00623C8A">
        <w:rPr>
          <w:i/>
        </w:rPr>
        <w:t>Teams</w:t>
      </w:r>
      <w:r w:rsidRPr="00F02EAE">
        <w:t xml:space="preserve">. </w:t>
      </w:r>
    </w:p>
    <w:sectPr w:rsidR="00F02EAE" w:rsidRPr="00F02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ED" w:rsidRDefault="002E27ED" w:rsidP="002E27ED">
      <w:pPr>
        <w:spacing w:line="240" w:lineRule="auto"/>
      </w:pPr>
      <w:r>
        <w:separator/>
      </w:r>
    </w:p>
  </w:endnote>
  <w:endnote w:type="continuationSeparator" w:id="0">
    <w:p w:rsidR="002E27ED" w:rsidRDefault="002E27ED" w:rsidP="002E2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ED" w:rsidRDefault="002E27ED" w:rsidP="002E27ED">
      <w:pPr>
        <w:spacing w:line="240" w:lineRule="auto"/>
      </w:pPr>
      <w:r>
        <w:separator/>
      </w:r>
    </w:p>
  </w:footnote>
  <w:footnote w:type="continuationSeparator" w:id="0">
    <w:p w:rsidR="002E27ED" w:rsidRDefault="002E27ED" w:rsidP="002E27ED">
      <w:pPr>
        <w:spacing w:line="240" w:lineRule="auto"/>
      </w:pPr>
      <w:r>
        <w:continuationSeparator/>
      </w:r>
    </w:p>
  </w:footnote>
  <w:footnote w:id="1">
    <w:p w:rsidR="002E27ED" w:rsidRDefault="002E27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44B"/>
    <w:multiLevelType w:val="hybridMultilevel"/>
    <w:tmpl w:val="BFFCA31A"/>
    <w:lvl w:ilvl="0" w:tplc="17C2B2AE">
      <w:start w:val="1"/>
      <w:numFmt w:val="bullet"/>
      <w:lvlText w:val="–"/>
      <w:lvlJc w:val="left"/>
      <w:pPr>
        <w:ind w:left="644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E"/>
    <w:rsid w:val="000029B1"/>
    <w:rsid w:val="00187B99"/>
    <w:rsid w:val="001D3D81"/>
    <w:rsid w:val="002014DD"/>
    <w:rsid w:val="002D5E17"/>
    <w:rsid w:val="002E27ED"/>
    <w:rsid w:val="002E685C"/>
    <w:rsid w:val="004D1217"/>
    <w:rsid w:val="004D6008"/>
    <w:rsid w:val="00623C8A"/>
    <w:rsid w:val="00640794"/>
    <w:rsid w:val="006D55C4"/>
    <w:rsid w:val="006F1772"/>
    <w:rsid w:val="007665A8"/>
    <w:rsid w:val="00801FCA"/>
    <w:rsid w:val="008942E7"/>
    <w:rsid w:val="008A1204"/>
    <w:rsid w:val="008A2A78"/>
    <w:rsid w:val="00900CCA"/>
    <w:rsid w:val="00924B77"/>
    <w:rsid w:val="00940DA2"/>
    <w:rsid w:val="009E055C"/>
    <w:rsid w:val="00A014CB"/>
    <w:rsid w:val="00A74F6F"/>
    <w:rsid w:val="00AD7557"/>
    <w:rsid w:val="00B50C5D"/>
    <w:rsid w:val="00B51253"/>
    <w:rsid w:val="00B525CC"/>
    <w:rsid w:val="00BF0CAE"/>
    <w:rsid w:val="00C568B7"/>
    <w:rsid w:val="00C57D90"/>
    <w:rsid w:val="00D404F2"/>
    <w:rsid w:val="00E607E6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EA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6D5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E27E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27ED"/>
  </w:style>
  <w:style w:type="character" w:styleId="Rimandonotaapidipagina">
    <w:name w:val="footnote reference"/>
    <w:basedOn w:val="Carpredefinitoparagrafo"/>
    <w:rsid w:val="002E2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02EA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6D55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E27E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27ED"/>
  </w:style>
  <w:style w:type="character" w:styleId="Rimandonotaapidipagina">
    <w:name w:val="footnote reference"/>
    <w:basedOn w:val="Carpredefinitoparagrafo"/>
    <w:rsid w:val="002E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berto.bourlot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o-lombardi/strategia-in-pubblicita-dallintelligenza-la-magia-9788891759443-2568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28D6-5F6B-4579-BA1D-41F5054D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588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2020-06-10T08:59:00Z</dcterms:created>
  <dcterms:modified xsi:type="dcterms:W3CDTF">2020-07-17T07:43:00Z</dcterms:modified>
</cp:coreProperties>
</file>