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0718" w14:textId="4DAE0B3D" w:rsidR="00620E23" w:rsidRPr="00A54259" w:rsidRDefault="00B270C7">
      <w:pPr>
        <w:spacing w:before="480" w:after="0" w:line="240" w:lineRule="auto"/>
        <w:ind w:left="284" w:hanging="284"/>
        <w:rPr>
          <w:rFonts w:ascii="Times New Roman" w:eastAsia="Times" w:hAnsi="Times New Roman" w:cs="Times New Roman"/>
          <w:b/>
          <w:sz w:val="20"/>
          <w:szCs w:val="18"/>
        </w:rPr>
      </w:pPr>
      <w:r w:rsidRPr="00A54259">
        <w:rPr>
          <w:rFonts w:ascii="Times New Roman" w:eastAsia="Times" w:hAnsi="Times New Roman" w:cs="Times New Roman"/>
          <w:b/>
          <w:sz w:val="20"/>
          <w:szCs w:val="18"/>
        </w:rPr>
        <w:t>Teoria e tecniche dell’informazione culturale</w:t>
      </w:r>
    </w:p>
    <w:p w14:paraId="069AF76B" w14:textId="77777777" w:rsidR="00620E23" w:rsidRPr="00A54259" w:rsidRDefault="00B270C7">
      <w:pPr>
        <w:spacing w:after="0" w:line="240" w:lineRule="auto"/>
        <w:rPr>
          <w:rFonts w:ascii="Times New Roman" w:eastAsia="Times" w:hAnsi="Times New Roman" w:cs="Times New Roman"/>
          <w:smallCaps/>
          <w:sz w:val="18"/>
          <w:szCs w:val="18"/>
        </w:rPr>
      </w:pPr>
      <w:r w:rsidRPr="00A54259">
        <w:rPr>
          <w:rFonts w:ascii="Times New Roman" w:eastAsia="Times" w:hAnsi="Times New Roman" w:cs="Times New Roman"/>
          <w:smallCaps/>
          <w:sz w:val="18"/>
          <w:szCs w:val="18"/>
        </w:rPr>
        <w:t>Prof. Luigi Mascheroni</w:t>
      </w:r>
    </w:p>
    <w:p w14:paraId="1A6393EA" w14:textId="77777777" w:rsidR="00CE73BB" w:rsidRPr="00A54259" w:rsidRDefault="00B270C7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OBIETTIVO DEL CORSO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RISULTATI DI APPRENDIMENTO ATTESI</w:t>
      </w:r>
    </w:p>
    <w:p w14:paraId="62EFE16D" w14:textId="1A04CC28" w:rsidR="00CE73BB" w:rsidRPr="00A54259" w:rsidRDefault="00B270C7" w:rsidP="00CE73BB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Il corso si propone di familiarizzare gli studenti con gli obiettivi e le pratiche dell’informazione culturale nelle sue forme attuali (giornalismo a stampa, radiotelevisivo, on-line), con particolare riguardo alle trasformazioni di sistema imposte dai nuovi media. Saranno inoltre suggeriti alcuni elementi metodologici utili a riconoscere il manifestarsi di un tema culturale all’interno di ambiti espressivi o speculativi non immediatamente contigui, dallo spettacolo al costume.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sz w:val="20"/>
          <w:szCs w:val="18"/>
        </w:rPr>
        <w:t>Al termine del corso lo studente, attraverso le conoscenze acquisite, potrà muoversi con visione critica e con consapevolezza metodologica fra i temi dell’informazione contemporanea, collegandoli agli ambiti disciplinari di specifico approfondimento nell’ambito del corso di laurea</w:t>
      </w:r>
    </w:p>
    <w:p w14:paraId="2FB736C5" w14:textId="77777777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PROGRAMMA DEL CORSO</w:t>
      </w:r>
    </w:p>
    <w:p w14:paraId="22BCF431" w14:textId="100C4EAA" w:rsidR="00620E23" w:rsidRPr="00A54259" w:rsidRDefault="00B270C7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Nascita e sviluppo dell’industria culturale, valore dei consumi culturali, affermazione, sviluppo e crisi della “Terza pagina”. Fattori e criteri di interesse nell’informazione culturale e le sue fonti. I generi dell’informazione culturale: notizia, cronaca, recensione, reportage, elzeviro, commento, intervista, inchiesta. L’informazione culturale nella stampa (quotidiana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 e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settimanale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con particolare attenzione 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gli 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>inserti culturali dei grandi quotidiani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), nella radio, nella tv e nel web. Si affronteranno poi alcuni campi specifici del giornalismo culturale italiano, ospitando in aula anche giornalisti di settore: critici musicali, cinematografici e televisivi, giornalisti dell’online, 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>uffici stampa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. </w:t>
      </w:r>
      <w:r w:rsidR="007951BE" w:rsidRPr="00A54259">
        <w:rPr>
          <w:rFonts w:ascii="Times New Roman" w:eastAsia="Times" w:hAnsi="Times New Roman" w:cs="Times New Roman"/>
          <w:sz w:val="20"/>
          <w:szCs w:val="18"/>
        </w:rPr>
        <w:t>Una parte della lezione sarà sempre dedicata alla lettura e commento delle pagine culturali dei quotidiani nazionali.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</w:p>
    <w:p w14:paraId="45F0C05C" w14:textId="4A19ABD6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BIBLIOGRAFIA</w:t>
      </w:r>
      <w:r w:rsidR="00CE1FE5">
        <w:rPr>
          <w:rStyle w:val="Rimandonotaapidipagina"/>
          <w:rFonts w:ascii="Times New Roman" w:eastAsia="Times" w:hAnsi="Times New Roman" w:cs="Times New Roman"/>
          <w:b/>
          <w:i/>
          <w:sz w:val="18"/>
          <w:szCs w:val="18"/>
        </w:rPr>
        <w:footnoteReference w:id="1"/>
      </w:r>
    </w:p>
    <w:p w14:paraId="40106AFB" w14:textId="77777777" w:rsidR="00620E23" w:rsidRPr="00A54259" w:rsidRDefault="00B270C7">
      <w:pPr>
        <w:spacing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 testi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obbligatori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per la preparazione sono:</w:t>
      </w:r>
    </w:p>
    <w:p w14:paraId="50E4E5B1" w14:textId="79DD01AE" w:rsidR="00B270C7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Zanchini,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Leggere, cosa e come. Il giornalismo e l’informazione culturale nell’era della rete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Donzelli, 2016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8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784C8E37" w14:textId="57931CA7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C. Bertoni,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2009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9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oppure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giornalismo,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a cura di Daniela </w:t>
      </w:r>
      <w:proofErr w:type="spellStart"/>
      <w:r w:rsidR="00543B55" w:rsidRPr="00A54259">
        <w:rPr>
          <w:rFonts w:ascii="Times New Roman" w:eastAsia="Times" w:hAnsi="Times New Roman" w:cs="Times New Roman"/>
          <w:sz w:val="18"/>
          <w:szCs w:val="18"/>
        </w:rPr>
        <w:t>Marcheschi</w:t>
      </w:r>
      <w:proofErr w:type="spellEnd"/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(Marsilio, 2017) 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0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BF8C8CC" w14:textId="78E8449E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M. Sinibaldi,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Un millimetro in là. Intervista sulla cultura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(Laterza, </w:t>
      </w:r>
      <w:r w:rsidRPr="00A54259">
        <w:rPr>
          <w:rFonts w:ascii="Times New Roman" w:eastAsia="Times" w:hAnsi="Times New Roman" w:cs="Times New Roman"/>
          <w:sz w:val="18"/>
          <w:szCs w:val="18"/>
        </w:rPr>
        <w:t>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1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23BF47C" w14:textId="0CC4AD8F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Ferretti - S. Guerriero,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Storia dell’informazione letteraria in Italia dalla terza pagina a Internet, 1925-2009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(F</w:t>
      </w:r>
      <w:r w:rsidRPr="00A54259">
        <w:rPr>
          <w:rFonts w:ascii="Times New Roman" w:eastAsia="Times" w:hAnsi="Times New Roman" w:cs="Times New Roman"/>
          <w:sz w:val="18"/>
          <w:szCs w:val="18"/>
        </w:rPr>
        <w:t>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):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solo ultimi tre capitoli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 (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da pag. 192)</w:t>
      </w:r>
    </w:p>
    <w:p w14:paraId="2781E398" w14:textId="77777777" w:rsidR="00620E23" w:rsidRPr="00A54259" w:rsidRDefault="00B270C7">
      <w:pPr>
        <w:spacing w:before="120"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lastRenderedPageBreak/>
        <w:t xml:space="preserve">I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non f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r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equentanti 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dovranno aggiungere un testo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a scelta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fra i seguenti:</w:t>
      </w:r>
    </w:p>
    <w:p w14:paraId="3D04F930" w14:textId="10BFBD60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J.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Gottschall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’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istinto di narrare. Come le storie ci hanno reso umani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(B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ollati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Boringhieri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>, 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2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2D87E68" w14:textId="2FCFC875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F. Martel, 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Mainstream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3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67618B3" w14:textId="5B7B99E0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AA.VV.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letteraria e il “Corriere della sera”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vol. II, 1945-92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Fondazione Corriere della sera, 2013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4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3B9E585B" w14:textId="1BE4F7DC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A. 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Papuzzi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(L</w:t>
      </w:r>
      <w:r w:rsidRPr="00A54259">
        <w:rPr>
          <w:rFonts w:ascii="Times New Roman" w:eastAsia="Times" w:hAnsi="Times New Roman" w:cs="Times New Roman"/>
          <w:sz w:val="18"/>
          <w:szCs w:val="18"/>
        </w:rPr>
        <w:t>aterza, 1998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</w:p>
    <w:p w14:paraId="44B076EC" w14:textId="0714CA05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A. D’Agostino,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Raccontare cultura. L’avventura intellettuale di “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Tuttolibri</w:t>
      </w:r>
      <w:proofErr w:type="spellEnd"/>
      <w:r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” (1975-2011)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(D</w:t>
      </w:r>
      <w:r w:rsidRPr="00A54259">
        <w:rPr>
          <w:rFonts w:ascii="Times New Roman" w:eastAsia="Times" w:hAnsi="Times New Roman" w:cs="Times New Roman"/>
          <w:sz w:val="18"/>
          <w:szCs w:val="18"/>
        </w:rPr>
        <w:t>onzelli, 2011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5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0CF09BC" w14:textId="054CEFCA" w:rsidR="00CE44F0" w:rsidRPr="00A54259" w:rsidRDefault="00CE44F0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F. Capitoni,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musicale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2015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6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1B54E82" w14:textId="767DD13B" w:rsidR="00B53B5A" w:rsidRPr="00A54259" w:rsidRDefault="00B53B5A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Ciarapica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Book blogger. Scrivere di libri in Rete: come, dove, perché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(Franco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Cesati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editore, 2018)</w:t>
      </w:r>
      <w:r w:rsidR="00CE1FE5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7" w:history="1">
        <w:r w:rsidR="00CE1FE5" w:rsidRPr="00CE1FE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22FF70" w14:textId="77777777" w:rsidR="00620E23" w:rsidRPr="00A54259" w:rsidRDefault="00B270C7">
      <w:pPr>
        <w:tabs>
          <w:tab w:val="center" w:pos="4819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DIDATTICA DEL CORSO</w:t>
      </w: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ab/>
      </w:r>
    </w:p>
    <w:p w14:paraId="07AE2469" w14:textId="77777777" w:rsidR="00620E23" w:rsidRPr="00A54259" w:rsidRDefault="00B270C7">
      <w:pPr>
        <w:spacing w:after="0" w:line="240" w:lineRule="auto"/>
        <w:ind w:firstLine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Il corso alternerà lezioni frontali a momenti di elaborazione comune in modalità di seminario allargato. Ampio spazio sarà dato alla lettura/commento delle pagine culturali dei diversi quotidiani. Sono previsti incontri con giornalisti di testate italiane nazionali (quotidiani, radiotelevisione, web) </w:t>
      </w:r>
    </w:p>
    <w:p w14:paraId="027815AD" w14:textId="217807C4" w:rsidR="00CE73BB" w:rsidRPr="00A54259" w:rsidRDefault="00B270C7" w:rsidP="00CE73BB">
      <w:pPr>
        <w:tabs>
          <w:tab w:val="left" w:pos="284"/>
        </w:tabs>
        <w:spacing w:before="240" w:after="120" w:line="22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METODO DI VALUTAZIONE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CRITERI DI VALUTAZIONE</w:t>
      </w:r>
    </w:p>
    <w:p w14:paraId="207D3E92" w14:textId="7AFF24A0" w:rsidR="00CE73BB" w:rsidRPr="00A54259" w:rsidRDefault="00B270C7" w:rsidP="00CE7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>La valutazione avverrà tramite esame orale: il candidato sosterrà una prima parte dell’esame sui testi obbligatori e, contestualmente, una seconda sulle lezioni tenute in aula</w:t>
      </w:r>
      <w:r w:rsidR="00CE73BB" w:rsidRPr="00A54259">
        <w:rPr>
          <w:rFonts w:ascii="Times New Roman" w:eastAsia="Times" w:hAnsi="Times New Roman" w:cs="Times New Roman"/>
          <w:sz w:val="18"/>
          <w:szCs w:val="18"/>
        </w:rPr>
        <w:t xml:space="preserve"> e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sui materiali didattici commentati a lezione e messi a disposizione degli studenti</w:t>
      </w:r>
      <w:r w:rsidR="007951BE"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sottoforma di fotocopie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. 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 xml:space="preserve">Il voto finale sarà una media ragionata tra i risultati delle due parti.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77C9F067" w14:textId="77777777" w:rsidR="00CE73BB" w:rsidRPr="00A54259" w:rsidRDefault="00CE73BB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AVVERTENZE E PREREQUISITI</w:t>
      </w:r>
    </w:p>
    <w:p w14:paraId="781F3CAA" w14:textId="075567B0" w:rsidR="00BE664B" w:rsidRDefault="00CE73BB" w:rsidP="00A54259">
      <w:pPr>
        <w:spacing w:line="220" w:lineRule="exact"/>
        <w:ind w:firstLine="284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>Il corso presuppone una buona conoscenza della storia e della cultura del Novecento. Eventuali lacune potranno essere colmate consultando manuali scolastici di storia e di letteratura italiana in uso nei licei.</w:t>
      </w:r>
    </w:p>
    <w:p w14:paraId="0DA95C1D" w14:textId="77777777" w:rsidR="000608E6" w:rsidRDefault="000608E6" w:rsidP="000608E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53F6CC6" w14:textId="77777777" w:rsidR="000608E6" w:rsidRDefault="000608E6" w:rsidP="000608E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F36069D" w14:textId="60FA98DA" w:rsidR="00CE73BB" w:rsidRPr="00A54259" w:rsidRDefault="00A54259" w:rsidP="00A54259">
      <w:pPr>
        <w:tabs>
          <w:tab w:val="left" w:pos="284"/>
        </w:tabs>
        <w:spacing w:before="120" w:after="0" w:line="240" w:lineRule="exact"/>
        <w:ind w:firstLine="284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A54259">
        <w:rPr>
          <w:rFonts w:ascii="Times New Roman" w:eastAsia="Times New Roman" w:hAnsi="Times New Roman" w:cs="Times New Roman"/>
          <w:i/>
          <w:sz w:val="18"/>
          <w:szCs w:val="18"/>
        </w:rPr>
        <w:t>rario e luogo di ricevimento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degli studenti</w:t>
      </w:r>
    </w:p>
    <w:p w14:paraId="7CF3F256" w14:textId="066939F5" w:rsidR="00620E23" w:rsidRPr="00A54259" w:rsidRDefault="00CE73BB" w:rsidP="00A54259">
      <w:pPr>
        <w:spacing w:after="0" w:line="220" w:lineRule="exact"/>
        <w:ind w:firstLine="284"/>
        <w:rPr>
          <w:rFonts w:ascii="Times New Roman" w:eastAsia="Times" w:hAnsi="Times New Roman" w:cs="Times New Roman"/>
          <w:color w:val="336633"/>
          <w:sz w:val="18"/>
          <w:szCs w:val="18"/>
          <w:u w:val="single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Il prof. </w:t>
      </w:r>
      <w:r w:rsidR="00B270C7" w:rsidRPr="00A54259">
        <w:rPr>
          <w:rFonts w:ascii="Times New Roman" w:eastAsia="Times" w:hAnsi="Times New Roman" w:cs="Times New Roman"/>
          <w:sz w:val="18"/>
          <w:szCs w:val="18"/>
        </w:rPr>
        <w:t xml:space="preserve">Luigi Mascheroni riceve gli studenti al termine delle lezioni oppure su appuntamento tramite e-mail all’indirizzo </w:t>
      </w:r>
      <w:hyperlink r:id="rId18">
        <w:r w:rsidR="00B270C7" w:rsidRPr="00A54259">
          <w:rPr>
            <w:rFonts w:ascii="Times New Roman" w:eastAsia="Times" w:hAnsi="Times New Roman" w:cs="Times New Roman"/>
            <w:color w:val="336633"/>
            <w:sz w:val="18"/>
            <w:szCs w:val="18"/>
            <w:u w:val="single"/>
          </w:rPr>
          <w:t>luigi.mascheroni@ilgiornale.it</w:t>
        </w:r>
      </w:hyperlink>
    </w:p>
    <w:p w14:paraId="2C965951" w14:textId="77777777" w:rsidR="00CE73BB" w:rsidRPr="00A54259" w:rsidRDefault="00CE73BB" w:rsidP="00CE73BB">
      <w:pPr>
        <w:spacing w:line="220" w:lineRule="exact"/>
        <w:rPr>
          <w:rFonts w:ascii="Times New Roman" w:eastAsia="Times" w:hAnsi="Times New Roman" w:cs="Times New Roman"/>
          <w:sz w:val="18"/>
          <w:szCs w:val="18"/>
        </w:rPr>
      </w:pPr>
    </w:p>
    <w:sectPr w:rsidR="00CE73BB" w:rsidRPr="00A54259" w:rsidSect="00A5425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9BBD" w14:textId="77777777" w:rsidR="00CE1FE5" w:rsidRDefault="00CE1FE5" w:rsidP="00CE1FE5">
      <w:pPr>
        <w:spacing w:after="0" w:line="240" w:lineRule="auto"/>
      </w:pPr>
      <w:r>
        <w:separator/>
      </w:r>
    </w:p>
  </w:endnote>
  <w:endnote w:type="continuationSeparator" w:id="0">
    <w:p w14:paraId="2C298F4C" w14:textId="77777777" w:rsidR="00CE1FE5" w:rsidRDefault="00CE1FE5" w:rsidP="00CE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7C11" w14:textId="77777777" w:rsidR="00CE1FE5" w:rsidRDefault="00CE1FE5" w:rsidP="00CE1FE5">
      <w:pPr>
        <w:spacing w:after="0" w:line="240" w:lineRule="auto"/>
      </w:pPr>
      <w:r>
        <w:separator/>
      </w:r>
    </w:p>
  </w:footnote>
  <w:footnote w:type="continuationSeparator" w:id="0">
    <w:p w14:paraId="3248F7C3" w14:textId="77777777" w:rsidR="00CE1FE5" w:rsidRDefault="00CE1FE5" w:rsidP="00CE1FE5">
      <w:pPr>
        <w:spacing w:after="0" w:line="240" w:lineRule="auto"/>
      </w:pPr>
      <w:r>
        <w:continuationSeparator/>
      </w:r>
    </w:p>
  </w:footnote>
  <w:footnote w:id="1">
    <w:p w14:paraId="55E20FE6" w14:textId="1BDCA08B" w:rsidR="00CE1FE5" w:rsidRDefault="00CE1F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3"/>
    <w:rsid w:val="000608E6"/>
    <w:rsid w:val="001B13C8"/>
    <w:rsid w:val="00543B55"/>
    <w:rsid w:val="00620E23"/>
    <w:rsid w:val="006B646F"/>
    <w:rsid w:val="007951BE"/>
    <w:rsid w:val="007977CC"/>
    <w:rsid w:val="00A54259"/>
    <w:rsid w:val="00B270C7"/>
    <w:rsid w:val="00B53B5A"/>
    <w:rsid w:val="00BE664B"/>
    <w:rsid w:val="00CE1FE5"/>
    <w:rsid w:val="00CE44F0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1F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1F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F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1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1F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1F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F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1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zanchini/leggere-cosa-e-come-il-giornalismo-e-linformazione-culturale-nellera-della-rete-9788868434779-238542.html" TargetMode="External"/><Relationship Id="rId13" Type="http://schemas.openxmlformats.org/officeDocument/2006/relationships/hyperlink" Target="https://librerie.unicatt.it/scheda-libro/martel-frederic/mainstream-9788807171987-172617.html" TargetMode="External"/><Relationship Id="rId18" Type="http://schemas.openxmlformats.org/officeDocument/2006/relationships/hyperlink" Target="mailto:luigi.mascheroni@ilgiornal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onathan-gottschall/listinto-di-narrare-come-le-storie-ci-hanno-reso-umani-9788833929712-529584.html" TargetMode="External"/><Relationship Id="rId17" Type="http://schemas.openxmlformats.org/officeDocument/2006/relationships/hyperlink" Target="https://librerie.unicatt.it/scheda-libro/giulia-ciarapica/book-blogger-scrivere-di-libri-in-rete-come-dove-perche-9788876676611-2585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federico-capitoni/la-critica-musicale-9788843076628-22520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ino-sinibaldi/un-millimetro-in-la-intervista-sulla-cultura-9788858110966-2114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agostino-anna/raccontare-cultura-lavventura-intellettuale-di-tuttolibri-1975-2011-9788860366702-221176.html" TargetMode="External"/><Relationship Id="rId10" Type="http://schemas.openxmlformats.org/officeDocument/2006/relationships/hyperlink" Target="https://librerie.unicatt.it/scheda-libro/autori-vari/letteratura-e-giornalismo-9788831727716-52769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otilde-bertoni/letteratura-e-giornalismo-9788843050109-209650.html" TargetMode="External"/><Relationship Id="rId14" Type="http://schemas.openxmlformats.org/officeDocument/2006/relationships/hyperlink" Target="https://librerie.unicatt.it/scheda-libro/la-critica-letteraria-e-il-corriere-della-sera-vol-2-1945-1992-9788896820216-18330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FACF-E846-4997-AA16-151D975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cp:lastPrinted>2016-10-03T10:37:00Z</cp:lastPrinted>
  <dcterms:created xsi:type="dcterms:W3CDTF">2020-06-15T14:50:00Z</dcterms:created>
  <dcterms:modified xsi:type="dcterms:W3CDTF">2020-07-17T06:12:00Z</dcterms:modified>
</cp:coreProperties>
</file>