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3" w:rsidRDefault="004D6013" w:rsidP="004D6013">
      <w:pPr>
        <w:pStyle w:val="Titolo1"/>
      </w:pPr>
      <w:r w:rsidRPr="00DE1A90">
        <w:t>Storia delle religioni</w:t>
      </w:r>
    </w:p>
    <w:p w:rsidR="004D6013" w:rsidRPr="00DE1A90" w:rsidRDefault="004D6013" w:rsidP="004D6013">
      <w:pPr>
        <w:pStyle w:val="Titolo2"/>
      </w:pPr>
      <w:r w:rsidRPr="00DE1A90">
        <w:t>Prof. Maria Vittoria Cerutti</w:t>
      </w:r>
    </w:p>
    <w:p w:rsidR="002D5E17" w:rsidRDefault="004D6013" w:rsidP="004D60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D6013" w:rsidRDefault="004D6013" w:rsidP="00A623D5">
      <w:pPr>
        <w:spacing w:line="240" w:lineRule="exact"/>
      </w:pPr>
      <w:r>
        <w:t>Nella parte istituzionale il corso intende introdurre al metodo e all’oggetto della Storia delle religioni, una scienza storico-comparativa che studia i fenomeni – manifestatisi nell’universalità del tempo e dello spazio – comunemente qualificati come “religiosi”. In particolare, il corso intende offrire una riflessione su base storica e comparativa intorno alla nozione di “religione”, una conoscenza delle fondamentali tipologie religiose e un orientamento in merito ad altri e diversi metodi di analisi dei fatti religiosi.</w:t>
      </w:r>
    </w:p>
    <w:p w:rsidR="004D6013" w:rsidRPr="00CC6B1B" w:rsidRDefault="004D6013" w:rsidP="00CC6B1B">
      <w:pPr>
        <w:spacing w:line="240" w:lineRule="exact"/>
      </w:pPr>
      <w:r>
        <w:t xml:space="preserve">Nella parte monografica </w:t>
      </w:r>
      <w:r w:rsidR="00CC6B1B">
        <w:t>il corso si propone di illuminare – con riferimento a specifici ambiti religiosi che costituiranno altrettanti ‘casi di studio</w:t>
      </w:r>
      <w:r w:rsidR="00431A79">
        <w:t>’</w:t>
      </w:r>
      <w:r w:rsidR="00CC6B1B">
        <w:t xml:space="preserve">- </w:t>
      </w:r>
      <w:r w:rsidR="003521F2">
        <w:t xml:space="preserve"> il legame tra </w:t>
      </w:r>
      <w:r w:rsidR="00CC6B1B">
        <w:t xml:space="preserve">la ‘relazione con l’Altro’, quale modalità costitutiva del fatto religioso – salvo </w:t>
      </w:r>
      <w:r w:rsidR="00431A79">
        <w:t xml:space="preserve">determinati </w:t>
      </w:r>
      <w:r w:rsidR="00CC6B1B">
        <w:t xml:space="preserve">casi che offrono problemi del tutto particolari – e la ‘relazione con l’altro’, ovvero il riconoscimento </w:t>
      </w:r>
      <w:r w:rsidR="00431A79">
        <w:t>d</w:t>
      </w:r>
      <w:r w:rsidR="00CC6B1B">
        <w:t>ella alterità religiosa</w:t>
      </w:r>
      <w:r w:rsidR="00431A79">
        <w:t xml:space="preserve">, con le </w:t>
      </w:r>
      <w:r w:rsidR="009734C7">
        <w:t xml:space="preserve">diverse </w:t>
      </w:r>
      <w:r w:rsidR="00431A79">
        <w:t>questioni</w:t>
      </w:r>
      <w:r w:rsidR="009734C7">
        <w:t>,</w:t>
      </w:r>
      <w:r w:rsidR="00431A79">
        <w:t xml:space="preserve"> teoriche prima che pratiche, da questo comportate</w:t>
      </w:r>
      <w:r w:rsidR="00CC6B1B">
        <w:t xml:space="preserve">. </w:t>
      </w:r>
      <w:r w:rsidRPr="00CC6B1B">
        <w:t>Il tema sarà accostato nella prospettiva peculiare della disciplina storico-religiosa, ossia sulla base di un’indagine storica e comparativa e di un’analisi storico-critica di fonti e documenti pertinenti agli</w:t>
      </w:r>
      <w:r w:rsidR="00E32AF1" w:rsidRPr="00CC6B1B">
        <w:t xml:space="preserve"> ambiti religiosi considerati.</w:t>
      </w:r>
      <w:r w:rsidR="00CC6B1B" w:rsidRPr="00CC6B1B">
        <w:t xml:space="preserve"> </w:t>
      </w:r>
    </w:p>
    <w:p w:rsidR="004D6013" w:rsidRPr="009C13CE" w:rsidRDefault="004D6013" w:rsidP="00A623D5">
      <w:pPr>
        <w:spacing w:line="240" w:lineRule="exact"/>
      </w:pPr>
      <w:r w:rsidRPr="009C13CE">
        <w:t xml:space="preserve">Al termine dell’insegnamento lo studente </w:t>
      </w:r>
      <w:r>
        <w:t>s</w:t>
      </w:r>
      <w:r w:rsidRPr="009C13CE">
        <w:t>arà in grado di</w:t>
      </w:r>
      <w:r>
        <w:t xml:space="preserve"> </w:t>
      </w:r>
      <w:r w:rsidRPr="009C13CE">
        <w:t>comprendere e u</w:t>
      </w:r>
      <w:r>
        <w:t xml:space="preserve">tilizzare </w:t>
      </w:r>
      <w:r w:rsidRPr="009C13CE">
        <w:t xml:space="preserve">in modo corretto il linguaggio e gli strumenti </w:t>
      </w:r>
      <w:r>
        <w:t xml:space="preserve">propri </w:t>
      </w:r>
      <w:r w:rsidRPr="009C13CE">
        <w:t>della ricerca storico-religiosa</w:t>
      </w:r>
      <w:r w:rsidR="00E32AF1">
        <w:t>. Sarà in grado di conoscere</w:t>
      </w:r>
      <w:r>
        <w:t xml:space="preserve"> </w:t>
      </w:r>
      <w:r w:rsidRPr="009C13CE">
        <w:t xml:space="preserve">i principali temi e problemi </w:t>
      </w:r>
      <w:r>
        <w:t xml:space="preserve">affrontati </w:t>
      </w:r>
      <w:r w:rsidRPr="009C13CE">
        <w:t xml:space="preserve">dalla storia degli studi e </w:t>
      </w:r>
      <w:r>
        <w:t xml:space="preserve">di orientarsi nel dibattito scientifico attuale in merito sia alle più ampie questioni storico-religiose trattate nella parte istituzionale sia ai più specifici temi affrontati nella parte monografica. Sarà altresì in grado di </w:t>
      </w:r>
      <w:r w:rsidRPr="009C13CE">
        <w:t xml:space="preserve">applicare </w:t>
      </w:r>
      <w:r>
        <w:t xml:space="preserve">corrette </w:t>
      </w:r>
      <w:r w:rsidRPr="009C13CE">
        <w:t xml:space="preserve">metodologie di indagine </w:t>
      </w:r>
      <w:r>
        <w:t xml:space="preserve">storico-comparativa </w:t>
      </w:r>
      <w:r w:rsidRPr="009C13CE">
        <w:t>a problemi e a documenti specifici.</w:t>
      </w:r>
    </w:p>
    <w:p w:rsidR="004D6013" w:rsidRDefault="004D6013" w:rsidP="004D60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D6013" w:rsidRPr="00DE1A90" w:rsidRDefault="004D6013" w:rsidP="004D6013">
      <w:pPr>
        <w:rPr>
          <w:smallCaps/>
          <w:sz w:val="18"/>
        </w:rPr>
      </w:pPr>
      <w:r w:rsidRPr="00DE1A90">
        <w:rPr>
          <w:smallCaps/>
          <w:sz w:val="18"/>
        </w:rPr>
        <w:t>Parte istituzionale</w:t>
      </w:r>
    </w:p>
    <w:p w:rsidR="004D6013" w:rsidRPr="009F5249" w:rsidRDefault="004D6013" w:rsidP="004D6013">
      <w:pPr>
        <w:rPr>
          <w:i/>
        </w:rPr>
      </w:pPr>
      <w:r w:rsidRPr="009F5249">
        <w:rPr>
          <w:i/>
        </w:rPr>
        <w:t>Storia delle religioni. Oggetto e metodo, temi e problemi.</w:t>
      </w:r>
    </w:p>
    <w:p w:rsidR="004D6013" w:rsidRPr="00DE1A90" w:rsidRDefault="004D6013" w:rsidP="004D6013">
      <w:pPr>
        <w:spacing w:before="120"/>
        <w:rPr>
          <w:smallCaps/>
          <w:sz w:val="18"/>
        </w:rPr>
      </w:pPr>
      <w:r w:rsidRPr="00DE1A90">
        <w:rPr>
          <w:smallCaps/>
          <w:sz w:val="18"/>
        </w:rPr>
        <w:t>Parte monografica</w:t>
      </w:r>
    </w:p>
    <w:p w:rsidR="004D6013" w:rsidRDefault="00CC6B1B" w:rsidP="004D6013">
      <w:pPr>
        <w:spacing w:line="240" w:lineRule="exact"/>
        <w:rPr>
          <w:i/>
        </w:rPr>
      </w:pPr>
      <w:r>
        <w:rPr>
          <w:i/>
        </w:rPr>
        <w:t xml:space="preserve">Religione e relazione. </w:t>
      </w:r>
      <w:r w:rsidR="0027022E">
        <w:rPr>
          <w:i/>
        </w:rPr>
        <w:t>T</w:t>
      </w:r>
      <w:r w:rsidR="004D6013" w:rsidRPr="00C4062F">
        <w:rPr>
          <w:i/>
        </w:rPr>
        <w:t>emi e problemi</w:t>
      </w:r>
      <w:r w:rsidR="004D6013">
        <w:rPr>
          <w:i/>
        </w:rPr>
        <w:t xml:space="preserve"> dell’incontro tra religioni.</w:t>
      </w:r>
    </w:p>
    <w:p w:rsidR="004D6013" w:rsidRPr="00A623D5" w:rsidRDefault="004D6013" w:rsidP="00A623D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93FA9">
        <w:rPr>
          <w:rStyle w:val="Rimandonotaapidipagina"/>
          <w:b/>
          <w:i/>
          <w:sz w:val="18"/>
        </w:rPr>
        <w:footnoteReference w:id="1"/>
      </w:r>
    </w:p>
    <w:p w:rsidR="004D6013" w:rsidRPr="00C734BD" w:rsidRDefault="004D6013" w:rsidP="004D6013">
      <w:pPr>
        <w:pStyle w:val="Testo1"/>
      </w:pPr>
      <w:r w:rsidRPr="00C734BD">
        <w:t>Bibliografia introduttiva alle parti istituzionale e monografica.</w:t>
      </w:r>
    </w:p>
    <w:p w:rsidR="004D6013" w:rsidRPr="004D6013" w:rsidRDefault="004D6013" w:rsidP="004D6013">
      <w:pPr>
        <w:pStyle w:val="Testo1"/>
        <w:spacing w:before="0" w:line="240" w:lineRule="atLeast"/>
        <w:rPr>
          <w:spacing w:val="-5"/>
        </w:rPr>
      </w:pPr>
      <w:r w:rsidRPr="004D6013">
        <w:rPr>
          <w:smallCaps/>
          <w:spacing w:val="-5"/>
          <w:sz w:val="16"/>
        </w:rPr>
        <w:t>M.V. Cerutti,</w:t>
      </w:r>
      <w:r w:rsidRPr="004D6013">
        <w:rPr>
          <w:i/>
          <w:spacing w:val="-5"/>
        </w:rPr>
        <w:t xml:space="preserve"> Storia delle religioni. Oggetto e </w:t>
      </w:r>
      <w:r w:rsidRPr="00A623D5">
        <w:rPr>
          <w:i/>
          <w:spacing w:val="-5"/>
        </w:rPr>
        <w:t>metodo, temi e problemi</w:t>
      </w:r>
      <w:r w:rsidRPr="004D6013">
        <w:rPr>
          <w:spacing w:val="-5"/>
        </w:rPr>
        <w:t>, EDUCatt, Milano, 2014.</w:t>
      </w:r>
      <w:r w:rsidR="00793FA9">
        <w:rPr>
          <w:spacing w:val="-5"/>
        </w:rPr>
        <w:t xml:space="preserve"> </w:t>
      </w:r>
      <w:hyperlink r:id="rId8" w:history="1">
        <w:r w:rsidR="00793FA9" w:rsidRPr="00793FA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D6013" w:rsidRPr="004D6013" w:rsidRDefault="004D6013" w:rsidP="004D6013">
      <w:pPr>
        <w:pStyle w:val="Testo1"/>
        <w:spacing w:before="0" w:line="240" w:lineRule="atLeast"/>
        <w:rPr>
          <w:spacing w:val="-5"/>
        </w:rPr>
      </w:pPr>
      <w:r w:rsidRPr="004D6013">
        <w:rPr>
          <w:smallCaps/>
          <w:spacing w:val="-5"/>
          <w:sz w:val="16"/>
        </w:rPr>
        <w:t>G. Sfameni Gasparro,</w:t>
      </w:r>
      <w:r w:rsidRPr="004D6013">
        <w:rPr>
          <w:i/>
          <w:spacing w:val="-5"/>
        </w:rPr>
        <w:t xml:space="preserve"> Introduzione alla storia delle religioni,</w:t>
      </w:r>
      <w:r w:rsidRPr="004D6013">
        <w:rPr>
          <w:spacing w:val="-5"/>
        </w:rPr>
        <w:t xml:space="preserve"> Laterza, Roma-Bari, 2011.</w:t>
      </w:r>
      <w:r w:rsidR="00793FA9">
        <w:rPr>
          <w:spacing w:val="-5"/>
        </w:rPr>
        <w:t xml:space="preserve"> </w:t>
      </w:r>
      <w:hyperlink r:id="rId9" w:history="1">
        <w:r w:rsidR="00793FA9" w:rsidRPr="00793FA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D6013" w:rsidRPr="004D6013" w:rsidRDefault="004D6013" w:rsidP="004D6013">
      <w:pPr>
        <w:pStyle w:val="Testo1"/>
        <w:spacing w:before="0" w:line="240" w:lineRule="atLeast"/>
        <w:rPr>
          <w:spacing w:val="-5"/>
        </w:rPr>
      </w:pPr>
      <w:r w:rsidRPr="004D6013">
        <w:rPr>
          <w:smallCaps/>
          <w:spacing w:val="-5"/>
          <w:sz w:val="16"/>
        </w:rPr>
        <w:t>G. Filoramo,</w:t>
      </w:r>
      <w:r w:rsidRPr="004D6013">
        <w:rPr>
          <w:i/>
          <w:spacing w:val="-5"/>
        </w:rPr>
        <w:t xml:space="preserve"> Che cos’è la religione. Temi metodi problemi,</w:t>
      </w:r>
      <w:r w:rsidRPr="004D6013">
        <w:rPr>
          <w:spacing w:val="-5"/>
        </w:rPr>
        <w:t xml:space="preserve"> Einaudi, Torino, 2004.</w:t>
      </w:r>
      <w:r w:rsidR="00793FA9">
        <w:rPr>
          <w:spacing w:val="-5"/>
        </w:rPr>
        <w:t xml:space="preserve"> </w:t>
      </w:r>
      <w:hyperlink r:id="rId10" w:history="1">
        <w:r w:rsidR="00793FA9" w:rsidRPr="00793FA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D6013" w:rsidRDefault="004D6013" w:rsidP="004D6013">
      <w:pPr>
        <w:pStyle w:val="Testo1"/>
        <w:spacing w:before="0" w:line="240" w:lineRule="atLeast"/>
        <w:rPr>
          <w:spacing w:val="-5"/>
          <w:szCs w:val="18"/>
        </w:rPr>
      </w:pPr>
      <w:r w:rsidRPr="004D6013">
        <w:rPr>
          <w:smallCaps/>
          <w:spacing w:val="-5"/>
          <w:sz w:val="16"/>
        </w:rPr>
        <w:t>U. Bianchi</w:t>
      </w:r>
      <w:r w:rsidRPr="004D6013">
        <w:rPr>
          <w:smallCaps/>
          <w:spacing w:val="-5"/>
          <w:sz w:val="16"/>
          <w:szCs w:val="18"/>
        </w:rPr>
        <w:t>,</w:t>
      </w:r>
      <w:r w:rsidRPr="004D6013">
        <w:rPr>
          <w:i/>
          <w:spacing w:val="-5"/>
          <w:szCs w:val="18"/>
        </w:rPr>
        <w:t xml:space="preserve"> Religions in Antiquity. I: Christiana. II: Gnostica et Manichaica,</w:t>
      </w:r>
      <w:r w:rsidRPr="004D6013">
        <w:rPr>
          <w:spacing w:val="-5"/>
          <w:szCs w:val="18"/>
        </w:rPr>
        <w:t xml:space="preserve"> a cura di L. Bianchi, Vita e Pensiero, Milano, 2014-2015.</w:t>
      </w:r>
      <w:r w:rsidR="00793FA9">
        <w:rPr>
          <w:spacing w:val="-5"/>
          <w:szCs w:val="18"/>
        </w:rPr>
        <w:t xml:space="preserve"> </w:t>
      </w:r>
      <w:hyperlink r:id="rId11" w:history="1">
        <w:r w:rsidR="00793FA9" w:rsidRPr="00793FA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7022E" w:rsidRPr="0027022E" w:rsidRDefault="0027022E" w:rsidP="004D601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</w:rPr>
        <w:t xml:space="preserve">Ch.Gnilka, </w:t>
      </w:r>
      <w:r w:rsidRPr="0027022E">
        <w:rPr>
          <w:spacing w:val="-5"/>
          <w:szCs w:val="18"/>
        </w:rPr>
        <w:t>Chr</w:t>
      </w:r>
      <w:r w:rsidRPr="0027022E">
        <w:rPr>
          <w:rFonts w:cs="Times"/>
          <w:spacing w:val="-5"/>
          <w:szCs w:val="18"/>
        </w:rPr>
        <w:t xml:space="preserve">êsis, </w:t>
      </w:r>
      <w:r w:rsidRPr="0027022E">
        <w:rPr>
          <w:rFonts w:cs="Times"/>
          <w:i/>
          <w:spacing w:val="-5"/>
          <w:szCs w:val="18"/>
        </w:rPr>
        <w:t>il concetto di retto uso. Il metodo dei Padri della Chiesa nella ricezione della cultura antica</w:t>
      </w:r>
      <w:r w:rsidRPr="0027022E">
        <w:rPr>
          <w:rFonts w:cs="Times"/>
          <w:spacing w:val="-5"/>
          <w:szCs w:val="18"/>
        </w:rPr>
        <w:t xml:space="preserve">,  </w:t>
      </w:r>
      <w:r w:rsidR="00412A4B">
        <w:rPr>
          <w:rFonts w:cs="Times"/>
          <w:spacing w:val="-5"/>
          <w:szCs w:val="18"/>
        </w:rPr>
        <w:t xml:space="preserve">tr.it., </w:t>
      </w:r>
      <w:r w:rsidRPr="0027022E">
        <w:rPr>
          <w:rFonts w:cs="Times"/>
          <w:spacing w:val="-5"/>
          <w:szCs w:val="18"/>
        </w:rPr>
        <w:t>Morcelliana, Brescia, 2020</w:t>
      </w:r>
      <w:r>
        <w:rPr>
          <w:rFonts w:cs="Times"/>
          <w:spacing w:val="-5"/>
          <w:szCs w:val="18"/>
        </w:rPr>
        <w:t>.</w:t>
      </w:r>
      <w:r w:rsidR="00793FA9">
        <w:rPr>
          <w:rFonts w:cs="Times"/>
          <w:spacing w:val="-5"/>
          <w:szCs w:val="18"/>
        </w:rPr>
        <w:t xml:space="preserve"> </w:t>
      </w:r>
      <w:hyperlink r:id="rId12" w:history="1">
        <w:r w:rsidR="00793FA9" w:rsidRPr="00793FA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D6013" w:rsidRDefault="004D6013" w:rsidP="004D60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12A4B" w:rsidRPr="00412A4B" w:rsidRDefault="004D6013" w:rsidP="00412A4B">
      <w:pPr>
        <w:pStyle w:val="Testo2"/>
      </w:pPr>
      <w:r w:rsidRPr="004D6013">
        <w:t>Lezioni frontali in aula.</w:t>
      </w:r>
      <w:r w:rsidR="00412A4B" w:rsidRPr="00412A4B">
        <w:t xml:space="preserve"> Qualora l'emergenza sanitaria dovesse protrarsi, sia l’attività didattica, sia le forme di controllo dell’apprendimento, in itinere e finale, saranno assicurate anche </w:t>
      </w:r>
      <w:r w:rsidR="00412A4B">
        <w:t>(o</w:t>
      </w:r>
      <w:r w:rsidR="00A539AE">
        <w:t xml:space="preserve"> </w:t>
      </w:r>
      <w:r w:rsidR="00412A4B">
        <w:t>sol</w:t>
      </w:r>
      <w:r w:rsidR="00A539AE">
        <w:t>tanto</w:t>
      </w:r>
      <w:r w:rsidR="00412A4B">
        <w:t xml:space="preserve">) </w:t>
      </w:r>
      <w:r w:rsidR="00412A4B" w:rsidRPr="00412A4B">
        <w:t xml:space="preserve">in </w:t>
      </w:r>
      <w:r w:rsidR="00A539AE">
        <w:t>“</w:t>
      </w:r>
      <w:r w:rsidR="00412A4B" w:rsidRPr="00412A4B">
        <w:t xml:space="preserve">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 </w:t>
      </w:r>
    </w:p>
    <w:p w:rsidR="004D6013" w:rsidRDefault="004D6013" w:rsidP="004D60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D6013" w:rsidRPr="004D6013" w:rsidRDefault="004D6013" w:rsidP="004D6013">
      <w:pPr>
        <w:pStyle w:val="Testo2"/>
      </w:pPr>
      <w:r w:rsidRPr="00C734BD">
        <w:t xml:space="preserve">L’accertamento dei risultati dell’apprendimento avverrà mediante </w:t>
      </w:r>
      <w:r w:rsidR="00945159">
        <w:t xml:space="preserve">prova </w:t>
      </w:r>
      <w:r w:rsidRPr="00C734BD">
        <w:t>orale nel</w:t>
      </w:r>
      <w:r w:rsidR="00945159">
        <w:t>la</w:t>
      </w:r>
      <w:r w:rsidRPr="00C734BD">
        <w:t xml:space="preserve"> quale </w:t>
      </w:r>
      <w:r w:rsidRPr="004D6013">
        <w:t>il docente verificherà la comprensione da parte degli studenti degli argomenti trattati durante il corso e proposti dai testi in programma d’esame. In particolare, saranno valutate dal docente, per la parte istituzionale, la conoscenza dei principali temi e problemi della disciplina storico-religiosa, e, per la parte monografica, la comprensione delle questioni affrontate come pure la capacità di accostarsi ai documenti proposti, mediante una adeguata contestualizzazione storica e un corretto approfondimento dei problemi teorici da essi offerti.</w:t>
      </w:r>
    </w:p>
    <w:p w:rsidR="004D6013" w:rsidRPr="004D6013" w:rsidRDefault="004D6013" w:rsidP="004D6013">
      <w:pPr>
        <w:pStyle w:val="Testo2"/>
      </w:pPr>
      <w:r w:rsidRPr="004D6013">
        <w:t>Il raggiungimento da parte dello studente di una visione organica e approfondita dei temi affrontati a lezione, congiuntamente a una buona padronanza espressiva e di linguaggio specifico saranno valutati con voti di eccellenza. Una conoscenza mnemonica della materia nonché un linguaggio corretto, ma non sempre appropriato, porteranno a valutazioni discrete. Conoscenze minimali</w:t>
      </w:r>
      <w:r w:rsidR="00E32AF1">
        <w:t xml:space="preserve"> dei temi</w:t>
      </w:r>
      <w:r w:rsidRPr="004D6013">
        <w:t xml:space="preserve"> affrontati nel corso e/o ling</w:t>
      </w:r>
      <w:r w:rsidR="00E32AF1">
        <w:t xml:space="preserve">uaggio a tratti approssimativo </w:t>
      </w:r>
      <w:r w:rsidRPr="004D6013">
        <w:t xml:space="preserve">condurranno a voti che non supereranno la sufficienza. Lacune in </w:t>
      </w:r>
      <w:r w:rsidR="00E32AF1">
        <w:t>merito alla conoscenza dei temi</w:t>
      </w:r>
      <w:r w:rsidRPr="004D6013">
        <w:t xml:space="preserve"> dibattuti nel corso e proposti dalla bibliografia contemplata dal programma d’esame insieme ad esposizione approssimativa saranno valutate negativamente.</w:t>
      </w:r>
    </w:p>
    <w:p w:rsidR="004D6013" w:rsidRDefault="004D6013" w:rsidP="004D60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4D6013" w:rsidRDefault="004D6013" w:rsidP="002245B1">
      <w:pPr>
        <w:pStyle w:val="Testo2"/>
      </w:pPr>
      <w:r w:rsidRPr="004D6013">
        <w:t xml:space="preserve">La bibliografia segnalata ha solamente carattere introduttivo ai temi dibattuti durante il corso. I programmi d’esame, per la parte istituzionale e per quella monografica, saranno indicati a lezione all’inizio del corso stesso. Gli studenti che intendono conseguire soltanto 6 CFU sono tenuti a </w:t>
      </w:r>
      <w:r w:rsidR="00A539AE">
        <w:t xml:space="preserve">seguire </w:t>
      </w:r>
      <w:r w:rsidRPr="004D6013">
        <w:t>la parte istituzionale. L’insegnamento non necessita di prerequisiti particolari relativi ai contenuti. Si presuppone, comunque, interesse e curiosità intellettuale per le tematiche connesse alle esperienze religiose dell’umanità, sia del passato come della contemporaneità.</w:t>
      </w:r>
    </w:p>
    <w:p w:rsidR="002245B1" w:rsidRPr="00790811" w:rsidRDefault="002245B1" w:rsidP="002245B1">
      <w:pPr>
        <w:pStyle w:val="Testo2"/>
        <w:rPr>
          <w:rFonts w:ascii="Times New Roman" w:hAnsi="Times New Roman"/>
          <w:szCs w:val="18"/>
        </w:rPr>
      </w:pPr>
      <w:r w:rsidRPr="00790811">
        <w:rPr>
          <w:rFonts w:ascii="Times New Roman" w:hAnsi="Times New Roman"/>
          <w:szCs w:val="18"/>
        </w:rPr>
        <w:t>Qualora l'emergenza sanitaria dovesse protrarsi</w:t>
      </w:r>
      <w:r w:rsidRPr="00790811">
        <w:rPr>
          <w:rFonts w:ascii="Times New Roman" w:hAnsi="Times New Roman"/>
          <w:szCs w:val="18"/>
          <w:shd w:val="clear" w:color="auto" w:fill="F0F2F4"/>
        </w:rPr>
        <w:t>,</w:t>
      </w:r>
      <w:r w:rsidRPr="00790811">
        <w:rPr>
          <w:rFonts w:ascii="Times New Roman" w:hAnsi="Times New Roman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rPr>
          <w:rFonts w:ascii="Times New Roman" w:hAnsi="Times New Roman"/>
          <w:szCs w:val="18"/>
        </w:rPr>
        <w:t xml:space="preserve"> piena sicurezza degli studenti</w:t>
      </w:r>
      <w:r w:rsidRPr="00790811">
        <w:rPr>
          <w:rFonts w:ascii="Times New Roman" w:hAnsi="Times New Roman"/>
          <w:szCs w:val="18"/>
        </w:rPr>
        <w:t>.</w:t>
      </w:r>
    </w:p>
    <w:p w:rsidR="004D6013" w:rsidRPr="00A623D5" w:rsidRDefault="00A623D5" w:rsidP="00A623D5">
      <w:pPr>
        <w:spacing w:before="120" w:line="240" w:lineRule="exact"/>
        <w:rPr>
          <w:rFonts w:ascii="Times" w:hAnsi="Times"/>
          <w:i/>
          <w:noProof/>
          <w:sz w:val="18"/>
          <w:szCs w:val="20"/>
        </w:rPr>
      </w:pPr>
      <w:r w:rsidRPr="00A623D5">
        <w:rPr>
          <w:rFonts w:ascii="Times" w:hAnsi="Times"/>
          <w:i/>
          <w:noProof/>
          <w:sz w:val="18"/>
          <w:szCs w:val="20"/>
        </w:rPr>
        <w:tab/>
        <w:t>Orario e luogo di ricevimento</w:t>
      </w:r>
    </w:p>
    <w:p w:rsidR="004D6013" w:rsidRPr="004D6013" w:rsidRDefault="004D6013" w:rsidP="00A623D5">
      <w:pPr>
        <w:pStyle w:val="Testo2"/>
      </w:pPr>
      <w:r w:rsidRPr="004D6013">
        <w:t>Il Prof. Maria Vittoria Cerutti riceve gli studenti il mercoledì alle ore 11,30 presso il Dipartimento di Scienze Religiose</w:t>
      </w:r>
      <w:r w:rsidR="00A539AE">
        <w:t xml:space="preserve"> o, q</w:t>
      </w:r>
      <w:r w:rsidR="00A539AE" w:rsidRPr="00A539AE">
        <w:t>ualora l'emergenza sanitaria dovesse protrarsi</w:t>
      </w:r>
      <w:r w:rsidR="00A539AE">
        <w:t xml:space="preserve">, </w:t>
      </w:r>
      <w:r w:rsidR="00521E33" w:rsidRPr="00521E33">
        <w:t>in modalità telematica previo appuntamento concordato via e</w:t>
      </w:r>
      <w:r w:rsidR="00F15CEE">
        <w:t>-</w:t>
      </w:r>
      <w:r w:rsidR="00521E33" w:rsidRPr="00521E33">
        <w:t>mail.</w:t>
      </w:r>
    </w:p>
    <w:sectPr w:rsidR="004D6013" w:rsidRPr="004D60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A9" w:rsidRDefault="00793FA9" w:rsidP="00793FA9">
      <w:pPr>
        <w:spacing w:line="240" w:lineRule="auto"/>
      </w:pPr>
      <w:r>
        <w:separator/>
      </w:r>
    </w:p>
  </w:endnote>
  <w:endnote w:type="continuationSeparator" w:id="0">
    <w:p w:rsidR="00793FA9" w:rsidRDefault="00793FA9" w:rsidP="00793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A9" w:rsidRDefault="00793FA9" w:rsidP="00793FA9">
      <w:pPr>
        <w:spacing w:line="240" w:lineRule="auto"/>
      </w:pPr>
      <w:r>
        <w:separator/>
      </w:r>
    </w:p>
  </w:footnote>
  <w:footnote w:type="continuationSeparator" w:id="0">
    <w:p w:rsidR="00793FA9" w:rsidRDefault="00793FA9" w:rsidP="00793FA9">
      <w:pPr>
        <w:spacing w:line="240" w:lineRule="auto"/>
      </w:pPr>
      <w:r>
        <w:continuationSeparator/>
      </w:r>
    </w:p>
  </w:footnote>
  <w:footnote w:id="1">
    <w:p w:rsidR="00793FA9" w:rsidRDefault="00793F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3"/>
    <w:rsid w:val="00035E30"/>
    <w:rsid w:val="00187B99"/>
    <w:rsid w:val="002014DD"/>
    <w:rsid w:val="002245B1"/>
    <w:rsid w:val="0027022E"/>
    <w:rsid w:val="002A3FFE"/>
    <w:rsid w:val="002D5E17"/>
    <w:rsid w:val="003521F2"/>
    <w:rsid w:val="00412A4B"/>
    <w:rsid w:val="00431A79"/>
    <w:rsid w:val="004D1217"/>
    <w:rsid w:val="004D6008"/>
    <w:rsid w:val="004D6013"/>
    <w:rsid w:val="00521E33"/>
    <w:rsid w:val="00640794"/>
    <w:rsid w:val="006F1772"/>
    <w:rsid w:val="00700D69"/>
    <w:rsid w:val="00793FA9"/>
    <w:rsid w:val="008942E7"/>
    <w:rsid w:val="008A1204"/>
    <w:rsid w:val="00900CCA"/>
    <w:rsid w:val="00924B77"/>
    <w:rsid w:val="00940DA2"/>
    <w:rsid w:val="00945159"/>
    <w:rsid w:val="009734C7"/>
    <w:rsid w:val="009E055C"/>
    <w:rsid w:val="00A539AE"/>
    <w:rsid w:val="00A623D5"/>
    <w:rsid w:val="00A74F6F"/>
    <w:rsid w:val="00AD7557"/>
    <w:rsid w:val="00B42FF4"/>
    <w:rsid w:val="00B50C5D"/>
    <w:rsid w:val="00B51253"/>
    <w:rsid w:val="00B525CC"/>
    <w:rsid w:val="00C97E19"/>
    <w:rsid w:val="00CC6B1B"/>
    <w:rsid w:val="00D404F2"/>
    <w:rsid w:val="00E32AF1"/>
    <w:rsid w:val="00E607E6"/>
    <w:rsid w:val="00F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93FA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3FA9"/>
  </w:style>
  <w:style w:type="character" w:styleId="Rimandonotaapidipagina">
    <w:name w:val="footnote reference"/>
    <w:basedOn w:val="Carpredefinitoparagrafo"/>
    <w:rsid w:val="00793FA9"/>
    <w:rPr>
      <w:vertAlign w:val="superscript"/>
    </w:rPr>
  </w:style>
  <w:style w:type="character" w:styleId="Collegamentoipertestuale">
    <w:name w:val="Hyperlink"/>
    <w:basedOn w:val="Carpredefinitoparagrafo"/>
    <w:rsid w:val="00793F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93FA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3FA9"/>
  </w:style>
  <w:style w:type="character" w:styleId="Rimandonotaapidipagina">
    <w:name w:val="footnote reference"/>
    <w:basedOn w:val="Carpredefinitoparagrafo"/>
    <w:rsid w:val="00793FA9"/>
    <w:rPr>
      <w:vertAlign w:val="superscript"/>
    </w:rPr>
  </w:style>
  <w:style w:type="character" w:styleId="Collegamentoipertestuale">
    <w:name w:val="Hyperlink"/>
    <w:basedOn w:val="Carpredefinitoparagrafo"/>
    <w:rsid w:val="00793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-vittoria-cerutti/storia-delle-religioni-9788867805938-21763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hristian-gnilka/chresis-il-concetto-di-retto-uso-il-metodo-dei-padri-della-chiesa-nella-ricezione-della-cultura-antica-9788837233563-68294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cerca.php?s=religions%20in%20antiqu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iloramo-giovanni/che-cose-la-religione-9788806170462-1723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fameni-gasparro-giulia/introduzione-alla-storia-delle-religioni-9788842095255-17441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B998-073C-49E9-BCE3-E75D9F7F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842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2020-05-25T16:44:00Z</dcterms:created>
  <dcterms:modified xsi:type="dcterms:W3CDTF">2020-07-20T06:36:00Z</dcterms:modified>
</cp:coreProperties>
</file>