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D2" w:rsidRPr="00380674" w:rsidRDefault="00854486" w:rsidP="00AE0ABB">
      <w:pPr>
        <w:pStyle w:val="NormaleWeb"/>
        <w:spacing w:before="480" w:beforeAutospacing="0" w:after="0" w:afterAutospacing="0"/>
        <w:rPr>
          <w:b/>
          <w:color w:val="000000"/>
          <w:sz w:val="18"/>
          <w:szCs w:val="18"/>
        </w:rPr>
      </w:pPr>
      <w:r w:rsidRPr="00380674">
        <w:rPr>
          <w:b/>
          <w:color w:val="000000"/>
          <w:sz w:val="18"/>
          <w:szCs w:val="18"/>
        </w:rPr>
        <w:t>Storia della miniatura</w:t>
      </w:r>
      <w:r w:rsidR="00DF73D2" w:rsidRPr="00380674">
        <w:rPr>
          <w:b/>
          <w:color w:val="000000"/>
          <w:sz w:val="18"/>
          <w:szCs w:val="18"/>
        </w:rPr>
        <w:t xml:space="preserve"> </w:t>
      </w:r>
    </w:p>
    <w:p w:rsidR="00854486" w:rsidRPr="00380674" w:rsidRDefault="00854486" w:rsidP="00AE0ABB">
      <w:pPr>
        <w:pStyle w:val="NormaleWeb"/>
        <w:spacing w:before="0" w:beforeAutospacing="0" w:after="0" w:afterAutospacing="0"/>
        <w:rPr>
          <w:b/>
          <w:color w:val="000000"/>
          <w:sz w:val="18"/>
          <w:szCs w:val="18"/>
        </w:rPr>
      </w:pPr>
      <w:r w:rsidRPr="00380674">
        <w:rPr>
          <w:smallCaps/>
          <w:color w:val="000000"/>
          <w:sz w:val="18"/>
          <w:szCs w:val="18"/>
        </w:rPr>
        <w:t>Prof. Milvia Bollati</w:t>
      </w:r>
    </w:p>
    <w:p w:rsidR="00854486" w:rsidRPr="00380674" w:rsidRDefault="00854486" w:rsidP="00AE0ABB">
      <w:pPr>
        <w:spacing w:before="240" w:after="120"/>
        <w:rPr>
          <w:b/>
          <w:sz w:val="18"/>
          <w:szCs w:val="18"/>
        </w:rPr>
      </w:pPr>
      <w:r w:rsidRPr="00380674">
        <w:rPr>
          <w:b/>
          <w:i/>
          <w:sz w:val="18"/>
          <w:szCs w:val="18"/>
        </w:rPr>
        <w:t>OBIETTIVO DEL CORSO E RISULTATI DI APPRENDIMENTO ATTESI</w:t>
      </w:r>
    </w:p>
    <w:p w:rsidR="00854486" w:rsidRPr="00380674" w:rsidRDefault="00854486" w:rsidP="00AE0ABB">
      <w:pPr>
        <w:jc w:val="both"/>
        <w:rPr>
          <w:sz w:val="20"/>
          <w:szCs w:val="18"/>
        </w:rPr>
      </w:pPr>
      <w:r w:rsidRPr="00380674">
        <w:rPr>
          <w:sz w:val="20"/>
          <w:szCs w:val="18"/>
        </w:rPr>
        <w:t>Trattandosi di corso semestrale, l’obiettivo è quello di offrire allo studente un quadro di sintesi delle problematiche inerenti lo studio del manoscritto miniato attraverso alcune esemplificazioni. Al termine del corso lo studente avrà acquisito una conoscenza degli strumenti e delle metodologie di indagine necessarie allo studio del manoscritto miniato in età tardo antica e medievale.</w:t>
      </w:r>
    </w:p>
    <w:p w:rsidR="00854486" w:rsidRPr="00380674" w:rsidRDefault="00854486" w:rsidP="00AE0ABB">
      <w:pPr>
        <w:spacing w:before="240" w:after="120"/>
        <w:rPr>
          <w:b/>
          <w:sz w:val="18"/>
          <w:szCs w:val="18"/>
        </w:rPr>
      </w:pPr>
      <w:r w:rsidRPr="00380674">
        <w:rPr>
          <w:b/>
          <w:i/>
          <w:sz w:val="18"/>
          <w:szCs w:val="18"/>
        </w:rPr>
        <w:t>PROGRAMMA DEL CORSO</w:t>
      </w:r>
    </w:p>
    <w:p w:rsidR="00854486" w:rsidRPr="00380674" w:rsidRDefault="00854486" w:rsidP="00AE0ABB">
      <w:pPr>
        <w:jc w:val="both"/>
        <w:rPr>
          <w:sz w:val="20"/>
          <w:szCs w:val="18"/>
        </w:rPr>
      </w:pPr>
      <w:r w:rsidRPr="00380674">
        <w:rPr>
          <w:sz w:val="20"/>
          <w:szCs w:val="18"/>
        </w:rPr>
        <w:t>Il corso è articolato in due parti. La prima</w:t>
      </w:r>
      <w:r w:rsidR="00AA4A0F" w:rsidRPr="00380674">
        <w:rPr>
          <w:sz w:val="20"/>
          <w:szCs w:val="18"/>
        </w:rPr>
        <w:t xml:space="preserve"> parte</w:t>
      </w:r>
      <w:r w:rsidRPr="00380674">
        <w:rPr>
          <w:sz w:val="20"/>
          <w:szCs w:val="18"/>
        </w:rPr>
        <w:t xml:space="preserve">, a carattere propedeutico, prevede la trattazione dei seguenti temi: introduzione allo studio del manoscritto miniato: </w:t>
      </w:r>
      <w:r w:rsidR="00AA4A0F" w:rsidRPr="00380674">
        <w:rPr>
          <w:sz w:val="20"/>
          <w:szCs w:val="18"/>
        </w:rPr>
        <w:t xml:space="preserve">supporti, </w:t>
      </w:r>
      <w:r w:rsidRPr="00380674">
        <w:rPr>
          <w:sz w:val="20"/>
          <w:szCs w:val="18"/>
        </w:rPr>
        <w:t xml:space="preserve">tecniche e materiali; la trascrizione e la trasmissione dei testi; il ruolo di copisti, calligrafi e miniatori; committenti e destinatari; l’organizzazione degli </w:t>
      </w:r>
      <w:proofErr w:type="spellStart"/>
      <w:r w:rsidRPr="00380674">
        <w:rPr>
          <w:i/>
          <w:iCs/>
          <w:sz w:val="20"/>
          <w:szCs w:val="18"/>
        </w:rPr>
        <w:t>scriptoria</w:t>
      </w:r>
      <w:proofErr w:type="spellEnd"/>
      <w:r w:rsidRPr="00380674">
        <w:rPr>
          <w:sz w:val="20"/>
          <w:szCs w:val="18"/>
        </w:rPr>
        <w:t xml:space="preserve">; cenni sulle legature; tipologie di manoscritti, con particolare riferimento ai codici liturgici; scelte iconografiche e programmi illustrativi; botteghe e trasmissioni dei modelli; conservazione e nascita del collezionismo; tutela del patrimonio librario e biblioteche. </w:t>
      </w:r>
    </w:p>
    <w:p w:rsidR="00854486" w:rsidRPr="00380674" w:rsidRDefault="00854486" w:rsidP="00AE0ABB">
      <w:pPr>
        <w:spacing w:before="120"/>
        <w:jc w:val="both"/>
        <w:rPr>
          <w:sz w:val="20"/>
          <w:szCs w:val="18"/>
        </w:rPr>
      </w:pPr>
      <w:r w:rsidRPr="00380674">
        <w:rPr>
          <w:sz w:val="20"/>
          <w:szCs w:val="18"/>
        </w:rPr>
        <w:t xml:space="preserve">La seconda parte del corso prenderà in esame </w:t>
      </w:r>
      <w:r w:rsidR="00A441C1" w:rsidRPr="00380674">
        <w:rPr>
          <w:sz w:val="20"/>
          <w:szCs w:val="18"/>
        </w:rPr>
        <w:t>la legatura artistica con una sintetica introduzione alla storia della legatura, ai materia</w:t>
      </w:r>
      <w:r w:rsidR="000F2004" w:rsidRPr="00380674">
        <w:rPr>
          <w:sz w:val="20"/>
          <w:szCs w:val="18"/>
        </w:rPr>
        <w:t xml:space="preserve">li, alle tipologie e funzioni, </w:t>
      </w:r>
      <w:r w:rsidR="00A441C1" w:rsidRPr="00380674">
        <w:rPr>
          <w:sz w:val="20"/>
          <w:szCs w:val="18"/>
        </w:rPr>
        <w:t>c</w:t>
      </w:r>
      <w:r w:rsidR="000F2004" w:rsidRPr="00380674">
        <w:rPr>
          <w:sz w:val="20"/>
          <w:szCs w:val="18"/>
        </w:rPr>
        <w:t xml:space="preserve">on qualche cenno sul restauro e </w:t>
      </w:r>
      <w:r w:rsidR="00A441C1" w:rsidRPr="00380674">
        <w:rPr>
          <w:sz w:val="20"/>
          <w:szCs w:val="18"/>
        </w:rPr>
        <w:t xml:space="preserve">la conservazione. </w:t>
      </w:r>
      <w:r w:rsidR="00AA4A0F" w:rsidRPr="00380674">
        <w:rPr>
          <w:sz w:val="20"/>
          <w:szCs w:val="18"/>
        </w:rPr>
        <w:t>Saranno presentati in particolare alcuni esempi di prezio</w:t>
      </w:r>
      <w:r w:rsidR="00112833" w:rsidRPr="00380674">
        <w:rPr>
          <w:sz w:val="20"/>
          <w:szCs w:val="18"/>
        </w:rPr>
        <w:t>se legature dall’</w:t>
      </w:r>
      <w:r w:rsidR="00AA4A0F" w:rsidRPr="00380674">
        <w:rPr>
          <w:sz w:val="20"/>
          <w:szCs w:val="18"/>
        </w:rPr>
        <w:t>età carolingia ed ottoniana</w:t>
      </w:r>
      <w:r w:rsidR="00112833" w:rsidRPr="00380674">
        <w:rPr>
          <w:sz w:val="20"/>
          <w:szCs w:val="18"/>
        </w:rPr>
        <w:t xml:space="preserve"> fino al XII se</w:t>
      </w:r>
      <w:r w:rsidR="00F10422" w:rsidRPr="00380674">
        <w:rPr>
          <w:sz w:val="20"/>
          <w:szCs w:val="18"/>
        </w:rPr>
        <w:t xml:space="preserve">colo nei loro aspetti formali, </w:t>
      </w:r>
      <w:r w:rsidR="00112833" w:rsidRPr="00380674">
        <w:rPr>
          <w:sz w:val="20"/>
          <w:szCs w:val="18"/>
        </w:rPr>
        <w:t xml:space="preserve">tecnici ed iconografici. </w:t>
      </w:r>
      <w:r w:rsidR="005D0A8B" w:rsidRPr="00380674">
        <w:rPr>
          <w:sz w:val="20"/>
          <w:szCs w:val="18"/>
        </w:rPr>
        <w:t xml:space="preserve">Saranno infine presi in esame alcuni casi di trasformazione e </w:t>
      </w:r>
      <w:r w:rsidR="000F2004" w:rsidRPr="00380674">
        <w:rPr>
          <w:sz w:val="20"/>
          <w:szCs w:val="18"/>
        </w:rPr>
        <w:t xml:space="preserve">di </w:t>
      </w:r>
      <w:r w:rsidR="005D0A8B" w:rsidRPr="00380674">
        <w:rPr>
          <w:sz w:val="20"/>
          <w:szCs w:val="18"/>
        </w:rPr>
        <w:t xml:space="preserve">riuso di legature antiche. </w:t>
      </w:r>
    </w:p>
    <w:p w:rsidR="00854486" w:rsidRPr="00380674" w:rsidRDefault="00854486" w:rsidP="00AE0ABB">
      <w:pPr>
        <w:spacing w:before="240" w:after="120"/>
        <w:rPr>
          <w:b/>
          <w:i/>
          <w:sz w:val="18"/>
          <w:szCs w:val="18"/>
        </w:rPr>
      </w:pPr>
      <w:r w:rsidRPr="00380674">
        <w:rPr>
          <w:b/>
          <w:i/>
          <w:sz w:val="18"/>
          <w:szCs w:val="18"/>
        </w:rPr>
        <w:t>BIBLIOGRAFIA</w:t>
      </w:r>
      <w:r w:rsidRPr="00380674">
        <w:rPr>
          <w:rStyle w:val="Rimandonotaapidipagina"/>
          <w:b/>
          <w:i/>
          <w:sz w:val="18"/>
          <w:szCs w:val="18"/>
        </w:rPr>
        <w:footnoteReference w:id="1"/>
      </w:r>
    </w:p>
    <w:p w:rsidR="00854486" w:rsidRPr="00380674" w:rsidRDefault="00854486" w:rsidP="00AE0ABB">
      <w:pPr>
        <w:pStyle w:val="Testo1"/>
        <w:spacing w:before="0" w:line="240" w:lineRule="auto"/>
        <w:rPr>
          <w:rFonts w:ascii="Times New Roman" w:hAnsi="Times New Roman"/>
          <w:szCs w:val="18"/>
        </w:rPr>
      </w:pPr>
      <w:r w:rsidRPr="00380674">
        <w:rPr>
          <w:rFonts w:ascii="Times New Roman" w:hAnsi="Times New Roman"/>
          <w:szCs w:val="18"/>
        </w:rPr>
        <w:t>Per la prima parte del corso:</w:t>
      </w:r>
    </w:p>
    <w:p w:rsidR="00105F5E" w:rsidRPr="00380674" w:rsidRDefault="00105F5E" w:rsidP="00AE0ABB">
      <w:pPr>
        <w:pStyle w:val="Testo1"/>
        <w:spacing w:before="0" w:line="240" w:lineRule="auto"/>
        <w:rPr>
          <w:rFonts w:ascii="Times New Roman" w:hAnsi="Times New Roman"/>
          <w:szCs w:val="18"/>
        </w:rPr>
      </w:pPr>
    </w:p>
    <w:p w:rsidR="00105F5E" w:rsidRPr="00380674" w:rsidRDefault="00105F5E" w:rsidP="00AE0ABB">
      <w:pPr>
        <w:pStyle w:val="Testo1"/>
        <w:spacing w:before="0" w:line="240" w:lineRule="auto"/>
        <w:rPr>
          <w:rFonts w:ascii="Times New Roman" w:hAnsi="Times New Roman"/>
          <w:szCs w:val="18"/>
        </w:rPr>
      </w:pPr>
      <w:r w:rsidRPr="00380674">
        <w:rPr>
          <w:rFonts w:ascii="Times New Roman" w:hAnsi="Times New Roman"/>
          <w:szCs w:val="18"/>
        </w:rPr>
        <w:t xml:space="preserve">M. Maniaci, </w:t>
      </w:r>
      <w:r w:rsidRPr="00380674">
        <w:rPr>
          <w:rFonts w:ascii="Times New Roman" w:hAnsi="Times New Roman"/>
          <w:i/>
          <w:szCs w:val="18"/>
        </w:rPr>
        <w:t>Breve storia del libro manoscritto</w:t>
      </w:r>
      <w:r w:rsidRPr="00380674">
        <w:rPr>
          <w:rFonts w:ascii="Times New Roman" w:hAnsi="Times New Roman"/>
          <w:szCs w:val="18"/>
        </w:rPr>
        <w:t>, Carocci, Roma 2019.</w:t>
      </w:r>
      <w:r w:rsidR="006F6A33">
        <w:rPr>
          <w:rFonts w:ascii="Times New Roman" w:hAnsi="Times New Roman"/>
          <w:szCs w:val="18"/>
        </w:rPr>
        <w:t xml:space="preserve"> </w:t>
      </w:r>
      <w:hyperlink r:id="rId7" w:history="1">
        <w:r w:rsidR="006F6A33" w:rsidRPr="006F6A33">
          <w:rPr>
            <w:rStyle w:val="Collegamentoipertestuale"/>
            <w:rFonts w:ascii="Times New Roman" w:hAnsi="Times New Roman"/>
            <w:i/>
            <w:sz w:val="16"/>
            <w:szCs w:val="16"/>
          </w:rPr>
          <w:t>Acquista da VP</w:t>
        </w:r>
      </w:hyperlink>
      <w:bookmarkStart w:id="0" w:name="_GoBack"/>
      <w:bookmarkEnd w:id="0"/>
    </w:p>
    <w:p w:rsidR="00105F5E" w:rsidRPr="00380674" w:rsidRDefault="00105F5E" w:rsidP="00AE0ABB">
      <w:pPr>
        <w:pStyle w:val="Testo1"/>
        <w:spacing w:before="0" w:line="240" w:lineRule="auto"/>
        <w:rPr>
          <w:rFonts w:ascii="Times New Roman" w:hAnsi="Times New Roman"/>
          <w:szCs w:val="18"/>
        </w:rPr>
      </w:pPr>
    </w:p>
    <w:p w:rsidR="00854486" w:rsidRPr="00380674" w:rsidRDefault="00854486" w:rsidP="00AE0ABB">
      <w:pPr>
        <w:pStyle w:val="Testo1"/>
        <w:spacing w:before="0" w:line="240" w:lineRule="auto"/>
        <w:rPr>
          <w:rFonts w:ascii="Times New Roman" w:hAnsi="Times New Roman"/>
          <w:szCs w:val="18"/>
        </w:rPr>
      </w:pPr>
      <w:r w:rsidRPr="00380674">
        <w:rPr>
          <w:rFonts w:ascii="Times New Roman" w:hAnsi="Times New Roman"/>
          <w:szCs w:val="18"/>
        </w:rPr>
        <w:t xml:space="preserve">J.J.G. Alexander, </w:t>
      </w:r>
      <w:r w:rsidRPr="00380674">
        <w:rPr>
          <w:rFonts w:ascii="Times New Roman" w:hAnsi="Times New Roman"/>
          <w:i/>
          <w:szCs w:val="18"/>
        </w:rPr>
        <w:t>I miniatori medievali e i loro metodi di lavoro</w:t>
      </w:r>
      <w:r w:rsidR="00105F5E" w:rsidRPr="00380674">
        <w:rPr>
          <w:rFonts w:ascii="Times New Roman" w:hAnsi="Times New Roman"/>
          <w:szCs w:val="18"/>
        </w:rPr>
        <w:t>, Modena, 2003, i capitoli 1, 2 e 3.</w:t>
      </w:r>
    </w:p>
    <w:p w:rsidR="00105F5E" w:rsidRPr="00380674" w:rsidRDefault="00105F5E" w:rsidP="00AE0ABB">
      <w:pPr>
        <w:pStyle w:val="Testo1"/>
        <w:spacing w:before="0" w:line="240" w:lineRule="auto"/>
        <w:rPr>
          <w:rFonts w:ascii="Times New Roman" w:hAnsi="Times New Roman"/>
          <w:szCs w:val="18"/>
        </w:rPr>
      </w:pPr>
    </w:p>
    <w:p w:rsidR="00854486" w:rsidRPr="00380674" w:rsidRDefault="00854486" w:rsidP="00AE0ABB">
      <w:pPr>
        <w:pStyle w:val="Testo1"/>
        <w:spacing w:before="0" w:line="240" w:lineRule="auto"/>
        <w:rPr>
          <w:rFonts w:ascii="Times New Roman" w:hAnsi="Times New Roman"/>
          <w:szCs w:val="18"/>
        </w:rPr>
      </w:pPr>
      <w:r w:rsidRPr="00380674">
        <w:rPr>
          <w:rFonts w:ascii="Times New Roman" w:hAnsi="Times New Roman"/>
          <w:szCs w:val="18"/>
        </w:rPr>
        <w:t xml:space="preserve">Per la seconda parte del corso il materiale bibliografico necessario per la preparazione all’esame sarà reso disponibile dal docente presso </w:t>
      </w:r>
      <w:smartTag w:uri="urn:schemas-microsoft-com:office:smarttags" w:element="PersonName">
        <w:smartTagPr>
          <w:attr w:name="ProductID" w:val="la Fotocopisteria."/>
        </w:smartTagPr>
        <w:r w:rsidRPr="00380674">
          <w:rPr>
            <w:rFonts w:ascii="Times New Roman" w:hAnsi="Times New Roman"/>
            <w:szCs w:val="18"/>
          </w:rPr>
          <w:t>la Fotocopisteria.</w:t>
        </w:r>
      </w:smartTag>
      <w:r w:rsidRPr="00380674">
        <w:rPr>
          <w:rFonts w:ascii="Times New Roman" w:hAnsi="Times New Roman"/>
          <w:szCs w:val="18"/>
        </w:rPr>
        <w:t xml:space="preserve">  </w:t>
      </w:r>
    </w:p>
    <w:p w:rsidR="007413F5" w:rsidRPr="00380674" w:rsidRDefault="00144017" w:rsidP="00AE0ABB">
      <w:pPr>
        <w:spacing w:before="240" w:after="120"/>
        <w:jc w:val="both"/>
        <w:rPr>
          <w:sz w:val="18"/>
          <w:szCs w:val="18"/>
        </w:rPr>
      </w:pPr>
      <w:r w:rsidRPr="00380674">
        <w:rPr>
          <w:sz w:val="18"/>
          <w:szCs w:val="18"/>
        </w:rPr>
        <w:lastRenderedPageBreak/>
        <w:t xml:space="preserve">Ulteriore bibliografia su temi oggetto del corso sarà indicata dal docente durante le lezioni. Il materiale fotografico, utilizzato durante il corso, sarà reso disponibile in formato </w:t>
      </w:r>
      <w:proofErr w:type="spellStart"/>
      <w:r w:rsidRPr="00380674">
        <w:rPr>
          <w:sz w:val="18"/>
          <w:szCs w:val="18"/>
        </w:rPr>
        <w:t>ppt</w:t>
      </w:r>
      <w:proofErr w:type="spellEnd"/>
      <w:r w:rsidRPr="00380674">
        <w:rPr>
          <w:sz w:val="18"/>
          <w:szCs w:val="18"/>
        </w:rPr>
        <w:t xml:space="preserve"> al termine delle lezioni. </w:t>
      </w:r>
    </w:p>
    <w:p w:rsidR="00854486" w:rsidRPr="00380674" w:rsidRDefault="00854486" w:rsidP="00AE0ABB">
      <w:pPr>
        <w:spacing w:before="240" w:after="120"/>
        <w:rPr>
          <w:b/>
          <w:i/>
          <w:sz w:val="18"/>
          <w:szCs w:val="18"/>
        </w:rPr>
      </w:pPr>
      <w:r w:rsidRPr="00380674">
        <w:rPr>
          <w:b/>
          <w:i/>
          <w:sz w:val="18"/>
          <w:szCs w:val="18"/>
        </w:rPr>
        <w:t>DIDATTICA DEL CORSO</w:t>
      </w:r>
    </w:p>
    <w:p w:rsidR="00854486" w:rsidRPr="00380674" w:rsidRDefault="00854486" w:rsidP="00AE0ABB">
      <w:pPr>
        <w:pStyle w:val="Testo2"/>
        <w:spacing w:line="240" w:lineRule="auto"/>
        <w:rPr>
          <w:rFonts w:ascii="Times New Roman" w:hAnsi="Times New Roman"/>
          <w:szCs w:val="18"/>
        </w:rPr>
      </w:pPr>
      <w:r w:rsidRPr="00380674">
        <w:rPr>
          <w:rFonts w:ascii="Times New Roman" w:hAnsi="Times New Roman"/>
          <w:szCs w:val="18"/>
        </w:rPr>
        <w:t>Lezioni in aula e in archivi e biblioteche milanesi. Incontri seminariali ed esercitazioni guidate. È prevista anche la visita ad un laboratorio di restauro di manoscritti e libri a stampa.</w:t>
      </w:r>
    </w:p>
    <w:p w:rsidR="007413F5" w:rsidRPr="00380674" w:rsidRDefault="007413F5" w:rsidP="00AE0ABB">
      <w:pPr>
        <w:pStyle w:val="Testo2"/>
        <w:spacing w:line="240" w:lineRule="auto"/>
        <w:rPr>
          <w:rFonts w:ascii="Times New Roman" w:hAnsi="Times New Roman"/>
          <w:szCs w:val="18"/>
        </w:rPr>
      </w:pPr>
    </w:p>
    <w:p w:rsidR="007413F5" w:rsidRPr="00380674" w:rsidRDefault="007413F5" w:rsidP="00380674">
      <w:pPr>
        <w:pStyle w:val="xxtesto2"/>
        <w:spacing w:before="0" w:beforeAutospacing="0" w:after="0" w:afterAutospacing="0"/>
        <w:ind w:firstLine="284"/>
        <w:jc w:val="both"/>
        <w:rPr>
          <w:sz w:val="18"/>
          <w:szCs w:val="18"/>
        </w:rPr>
      </w:pPr>
      <w:r w:rsidRPr="00380674">
        <w:rPr>
          <w:sz w:val="18"/>
          <w:szCs w:val="18"/>
        </w:rPr>
        <w:t xml:space="preserve">Qualora l'emergenza sanitaria dovesse protrarsi, sia l’attività didattica, sia le forme di controllo dell’apprendimento, in itinere e finale, saranno assicurati anche “da remoto”, attraverso la piattaforma </w:t>
      </w:r>
      <w:proofErr w:type="spellStart"/>
      <w:r w:rsidRPr="00380674">
        <w:rPr>
          <w:sz w:val="18"/>
          <w:szCs w:val="18"/>
        </w:rPr>
        <w:t>BlackBoard</w:t>
      </w:r>
      <w:proofErr w:type="spellEnd"/>
      <w:r w:rsidRPr="00380674">
        <w:rPr>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854486" w:rsidRPr="00380674" w:rsidRDefault="00854486" w:rsidP="00854486">
      <w:pPr>
        <w:spacing w:before="240" w:after="120"/>
        <w:rPr>
          <w:b/>
          <w:i/>
          <w:sz w:val="18"/>
          <w:szCs w:val="18"/>
        </w:rPr>
      </w:pPr>
      <w:r w:rsidRPr="00380674">
        <w:rPr>
          <w:b/>
          <w:i/>
          <w:sz w:val="18"/>
          <w:szCs w:val="18"/>
        </w:rPr>
        <w:t>METODO E CRITERI DI VALUTAZIONE</w:t>
      </w:r>
    </w:p>
    <w:p w:rsidR="00854486" w:rsidRPr="00380674" w:rsidRDefault="00854486" w:rsidP="00AE0ABB">
      <w:pPr>
        <w:pStyle w:val="Testo2"/>
        <w:spacing w:line="240" w:lineRule="auto"/>
        <w:rPr>
          <w:rFonts w:ascii="Times New Roman" w:hAnsi="Times New Roman"/>
          <w:szCs w:val="18"/>
        </w:rPr>
      </w:pPr>
      <w:r w:rsidRPr="00380674">
        <w:rPr>
          <w:rFonts w:ascii="Times New Roman" w:hAnsi="Times New Roman"/>
          <w:szCs w:val="18"/>
        </w:rPr>
        <w:t xml:space="preserve">L’esame è orale e verte sugli argomenti trattati a lezione e sulla bibliografia indicata. È possibile concordare con il docente esercitazioni scritte o approfondimenti bibliografici su temi oggetto del corso o su singoli manoscritti. Tali esercitazioni saranno oggetto di valutazione in sede d’esame. </w:t>
      </w:r>
    </w:p>
    <w:p w:rsidR="00854486" w:rsidRPr="00380674" w:rsidRDefault="00854486" w:rsidP="00AE0ABB">
      <w:pPr>
        <w:spacing w:before="240" w:after="120"/>
        <w:rPr>
          <w:b/>
          <w:i/>
          <w:sz w:val="18"/>
          <w:szCs w:val="18"/>
        </w:rPr>
      </w:pPr>
      <w:r w:rsidRPr="00380674">
        <w:rPr>
          <w:b/>
          <w:i/>
          <w:sz w:val="18"/>
          <w:szCs w:val="18"/>
        </w:rPr>
        <w:t>AVVERTENZE E PREREQUISITI</w:t>
      </w:r>
    </w:p>
    <w:p w:rsidR="00854486" w:rsidRDefault="00854486" w:rsidP="00AE0ABB">
      <w:pPr>
        <w:pStyle w:val="Testo2"/>
        <w:spacing w:line="240" w:lineRule="auto"/>
        <w:rPr>
          <w:rFonts w:ascii="Times New Roman" w:hAnsi="Times New Roman"/>
          <w:szCs w:val="18"/>
        </w:rPr>
      </w:pPr>
      <w:r w:rsidRPr="00380674">
        <w:rPr>
          <w:rFonts w:ascii="Times New Roman" w:hAnsi="Times New Roman"/>
          <w:szCs w:val="18"/>
        </w:rPr>
        <w:t xml:space="preserve">L’insegnamento è indirizzato agli studenti della laurea triennale e magistrale ed è aperto anche agli studenti iscritti ai corsi di laurea in Lettere e Filologia moderna.  Non sono richieste competenze specifiche, trattandosi di un corso propedeutico. Saranno comunque fornite durante le lezioni tutte le indicazioni bibliografiche utili. </w:t>
      </w:r>
    </w:p>
    <w:p w:rsidR="00380674" w:rsidRDefault="00380674" w:rsidP="00380674">
      <w:pPr>
        <w:pStyle w:val="NormaleWeb"/>
        <w:spacing w:before="120" w:beforeAutospacing="0" w:after="0" w:afterAutospacing="0"/>
        <w:ind w:firstLine="284"/>
        <w:jc w:val="both"/>
        <w:rPr>
          <w:sz w:val="18"/>
          <w:szCs w:val="18"/>
        </w:rPr>
      </w:pPr>
      <w:r>
        <w:rPr>
          <w:rFonts w:ascii="Times" w:hAnsi="Times" w:cs="Times"/>
          <w:sz w:val="18"/>
          <w:szCs w:val="18"/>
        </w:rPr>
        <w:t>COVID-19</w:t>
      </w:r>
    </w:p>
    <w:p w:rsidR="00380674" w:rsidRDefault="00380674" w:rsidP="00380674">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854486" w:rsidRPr="00380674" w:rsidRDefault="00854486" w:rsidP="00AE0ABB">
      <w:pPr>
        <w:pStyle w:val="Testo2"/>
        <w:spacing w:before="120" w:line="240" w:lineRule="auto"/>
        <w:rPr>
          <w:rFonts w:ascii="Times New Roman" w:hAnsi="Times New Roman"/>
          <w:i/>
          <w:szCs w:val="18"/>
        </w:rPr>
      </w:pPr>
      <w:r w:rsidRPr="00380674">
        <w:rPr>
          <w:rFonts w:ascii="Times New Roman" w:hAnsi="Times New Roman"/>
          <w:i/>
          <w:szCs w:val="18"/>
        </w:rPr>
        <w:t>Orario e luogo di ricevimento</w:t>
      </w:r>
      <w:r w:rsidR="00380674">
        <w:rPr>
          <w:rFonts w:ascii="Times New Roman" w:hAnsi="Times New Roman"/>
          <w:i/>
          <w:szCs w:val="18"/>
        </w:rPr>
        <w:t xml:space="preserve"> degli studenti</w:t>
      </w:r>
    </w:p>
    <w:p w:rsidR="00854486" w:rsidRPr="00380674" w:rsidRDefault="00854486" w:rsidP="00AE0ABB">
      <w:pPr>
        <w:pStyle w:val="Testo2"/>
        <w:spacing w:line="240" w:lineRule="auto"/>
        <w:rPr>
          <w:rFonts w:ascii="Times New Roman" w:hAnsi="Times New Roman"/>
          <w:szCs w:val="18"/>
        </w:rPr>
      </w:pPr>
      <w:r w:rsidRPr="00380674">
        <w:rPr>
          <w:rFonts w:ascii="Times New Roman" w:hAnsi="Times New Roman"/>
          <w:szCs w:val="18"/>
        </w:rPr>
        <w:t>Il Prof. Milvia Bollati riceve gli studenti il giovedì dalle ore 9,30 alle ore 11,00 presso lo studio Franciscanum, piano terra.</w:t>
      </w:r>
    </w:p>
    <w:p w:rsidR="00684316" w:rsidRPr="00380674" w:rsidRDefault="00684316">
      <w:pPr>
        <w:rPr>
          <w:sz w:val="18"/>
          <w:szCs w:val="18"/>
        </w:rPr>
      </w:pPr>
    </w:p>
    <w:sectPr w:rsidR="00684316" w:rsidRPr="00380674" w:rsidSect="00380674">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1B" w:rsidRDefault="00E43A1B">
      <w:r>
        <w:separator/>
      </w:r>
    </w:p>
  </w:endnote>
  <w:endnote w:type="continuationSeparator" w:id="0">
    <w:p w:rsidR="00E43A1B" w:rsidRDefault="00E4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1B" w:rsidRDefault="00E43A1B">
      <w:r>
        <w:separator/>
      </w:r>
    </w:p>
  </w:footnote>
  <w:footnote w:type="continuationSeparator" w:id="0">
    <w:p w:rsidR="00E43A1B" w:rsidRDefault="00E43A1B">
      <w:r>
        <w:continuationSeparator/>
      </w:r>
    </w:p>
  </w:footnote>
  <w:footnote w:id="1">
    <w:p w:rsidR="009F500C" w:rsidRDefault="009F500C" w:rsidP="00854486">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F4"/>
    <w:rsid w:val="000F2004"/>
    <w:rsid w:val="00105F5E"/>
    <w:rsid w:val="00112833"/>
    <w:rsid w:val="00144017"/>
    <w:rsid w:val="00332C30"/>
    <w:rsid w:val="00380674"/>
    <w:rsid w:val="004B163A"/>
    <w:rsid w:val="004D4009"/>
    <w:rsid w:val="00510313"/>
    <w:rsid w:val="005D0A8B"/>
    <w:rsid w:val="00625BF4"/>
    <w:rsid w:val="00684316"/>
    <w:rsid w:val="006F6A33"/>
    <w:rsid w:val="007413F5"/>
    <w:rsid w:val="00854486"/>
    <w:rsid w:val="009B77EC"/>
    <w:rsid w:val="009F500C"/>
    <w:rsid w:val="00A00760"/>
    <w:rsid w:val="00A441C1"/>
    <w:rsid w:val="00AA4A0F"/>
    <w:rsid w:val="00AE0ABB"/>
    <w:rsid w:val="00DF73D2"/>
    <w:rsid w:val="00E43A1B"/>
    <w:rsid w:val="00EB0F31"/>
    <w:rsid w:val="00F10422"/>
    <w:rsid w:val="00F81E34"/>
    <w:rsid w:val="00FB4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testo2">
    <w:name w:val="x_x_testo2"/>
    <w:basedOn w:val="Normale"/>
    <w:rsid w:val="00625BF4"/>
    <w:pPr>
      <w:spacing w:before="100" w:beforeAutospacing="1" w:after="100" w:afterAutospacing="1"/>
    </w:pPr>
  </w:style>
  <w:style w:type="paragraph" w:customStyle="1" w:styleId="Testo1">
    <w:name w:val="Testo 1"/>
    <w:rsid w:val="00854486"/>
    <w:pPr>
      <w:spacing w:before="120" w:line="220" w:lineRule="exact"/>
      <w:ind w:left="284" w:hanging="284"/>
      <w:jc w:val="both"/>
    </w:pPr>
    <w:rPr>
      <w:rFonts w:ascii="Times" w:eastAsia="Times New Roman" w:hAnsi="Times"/>
      <w:noProof/>
      <w:sz w:val="18"/>
    </w:rPr>
  </w:style>
  <w:style w:type="paragraph" w:customStyle="1" w:styleId="Testo2">
    <w:name w:val="Testo 2"/>
    <w:rsid w:val="00854486"/>
    <w:pPr>
      <w:tabs>
        <w:tab w:val="left" w:pos="284"/>
      </w:tabs>
      <w:spacing w:line="220" w:lineRule="exact"/>
      <w:ind w:firstLine="284"/>
      <w:jc w:val="both"/>
    </w:pPr>
    <w:rPr>
      <w:rFonts w:ascii="Times" w:eastAsia="Times New Roman" w:hAnsi="Times"/>
      <w:noProof/>
      <w:sz w:val="18"/>
    </w:rPr>
  </w:style>
  <w:style w:type="paragraph" w:styleId="NormaleWeb">
    <w:name w:val="Normal (Web)"/>
    <w:basedOn w:val="Normale"/>
    <w:uiPriority w:val="99"/>
    <w:rsid w:val="00854486"/>
    <w:pPr>
      <w:spacing w:before="100" w:beforeAutospacing="1" w:after="100" w:afterAutospacing="1"/>
    </w:pPr>
    <w:rPr>
      <w:rFonts w:eastAsia="Times New Roman"/>
      <w:lang w:eastAsia="it-IT"/>
    </w:rPr>
  </w:style>
  <w:style w:type="paragraph" w:styleId="Testonotaapidipagina">
    <w:name w:val="footnote text"/>
    <w:basedOn w:val="Normale"/>
    <w:link w:val="TestonotaapidipaginaCarattere"/>
    <w:semiHidden/>
    <w:rsid w:val="00854486"/>
    <w:pPr>
      <w:tabs>
        <w:tab w:val="left" w:pos="284"/>
      </w:tabs>
      <w:jc w:val="both"/>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locked/>
    <w:rsid w:val="00854486"/>
    <w:rPr>
      <w:lang w:val="it-IT" w:eastAsia="it-IT" w:bidi="ar-SA"/>
    </w:rPr>
  </w:style>
  <w:style w:type="character" w:styleId="Rimandonotaapidipagina">
    <w:name w:val="footnote reference"/>
    <w:basedOn w:val="Carpredefinitoparagrafo"/>
    <w:semiHidden/>
    <w:rsid w:val="00854486"/>
    <w:rPr>
      <w:rFonts w:cs="Times New Roman"/>
      <w:vertAlign w:val="superscript"/>
    </w:rPr>
  </w:style>
  <w:style w:type="character" w:styleId="Collegamentoipertestuale">
    <w:name w:val="Hyperlink"/>
    <w:basedOn w:val="Carpredefinitoparagrafo"/>
    <w:rsid w:val="006F6A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testo2">
    <w:name w:val="x_x_testo2"/>
    <w:basedOn w:val="Normale"/>
    <w:rsid w:val="00625BF4"/>
    <w:pPr>
      <w:spacing w:before="100" w:beforeAutospacing="1" w:after="100" w:afterAutospacing="1"/>
    </w:pPr>
  </w:style>
  <w:style w:type="paragraph" w:customStyle="1" w:styleId="Testo1">
    <w:name w:val="Testo 1"/>
    <w:rsid w:val="00854486"/>
    <w:pPr>
      <w:spacing w:before="120" w:line="220" w:lineRule="exact"/>
      <w:ind w:left="284" w:hanging="284"/>
      <w:jc w:val="both"/>
    </w:pPr>
    <w:rPr>
      <w:rFonts w:ascii="Times" w:eastAsia="Times New Roman" w:hAnsi="Times"/>
      <w:noProof/>
      <w:sz w:val="18"/>
    </w:rPr>
  </w:style>
  <w:style w:type="paragraph" w:customStyle="1" w:styleId="Testo2">
    <w:name w:val="Testo 2"/>
    <w:rsid w:val="00854486"/>
    <w:pPr>
      <w:tabs>
        <w:tab w:val="left" w:pos="284"/>
      </w:tabs>
      <w:spacing w:line="220" w:lineRule="exact"/>
      <w:ind w:firstLine="284"/>
      <w:jc w:val="both"/>
    </w:pPr>
    <w:rPr>
      <w:rFonts w:ascii="Times" w:eastAsia="Times New Roman" w:hAnsi="Times"/>
      <w:noProof/>
      <w:sz w:val="18"/>
    </w:rPr>
  </w:style>
  <w:style w:type="paragraph" w:styleId="NormaleWeb">
    <w:name w:val="Normal (Web)"/>
    <w:basedOn w:val="Normale"/>
    <w:uiPriority w:val="99"/>
    <w:rsid w:val="00854486"/>
    <w:pPr>
      <w:spacing w:before="100" w:beforeAutospacing="1" w:after="100" w:afterAutospacing="1"/>
    </w:pPr>
    <w:rPr>
      <w:rFonts w:eastAsia="Times New Roman"/>
      <w:lang w:eastAsia="it-IT"/>
    </w:rPr>
  </w:style>
  <w:style w:type="paragraph" w:styleId="Testonotaapidipagina">
    <w:name w:val="footnote text"/>
    <w:basedOn w:val="Normale"/>
    <w:link w:val="TestonotaapidipaginaCarattere"/>
    <w:semiHidden/>
    <w:rsid w:val="00854486"/>
    <w:pPr>
      <w:tabs>
        <w:tab w:val="left" w:pos="284"/>
      </w:tabs>
      <w:jc w:val="both"/>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locked/>
    <w:rsid w:val="00854486"/>
    <w:rPr>
      <w:lang w:val="it-IT" w:eastAsia="it-IT" w:bidi="ar-SA"/>
    </w:rPr>
  </w:style>
  <w:style w:type="character" w:styleId="Rimandonotaapidipagina">
    <w:name w:val="footnote reference"/>
    <w:basedOn w:val="Carpredefinitoparagrafo"/>
    <w:semiHidden/>
    <w:rsid w:val="00854486"/>
    <w:rPr>
      <w:rFonts w:cs="Times New Roman"/>
      <w:vertAlign w:val="superscript"/>
    </w:rPr>
  </w:style>
  <w:style w:type="character" w:styleId="Collegamentoipertestuale">
    <w:name w:val="Hyperlink"/>
    <w:basedOn w:val="Carpredefinitoparagrafo"/>
    <w:rsid w:val="006F6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8582">
      <w:bodyDiv w:val="1"/>
      <w:marLeft w:val="0"/>
      <w:marRight w:val="0"/>
      <w:marTop w:val="0"/>
      <w:marBottom w:val="0"/>
      <w:divBdr>
        <w:top w:val="none" w:sz="0" w:space="0" w:color="auto"/>
        <w:left w:val="none" w:sz="0" w:space="0" w:color="auto"/>
        <w:bottom w:val="none" w:sz="0" w:space="0" w:color="auto"/>
        <w:right w:val="none" w:sz="0" w:space="0" w:color="auto"/>
      </w:divBdr>
    </w:div>
    <w:div w:id="17174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marilena-maniaci/breve-storia-del-libro-manoscritto-9788843096503-6744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Storia della miniatura (a</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della miniatura (a</dc:title>
  <dc:subject/>
  <dc:creator>Bollati</dc:creator>
  <cp:keywords/>
  <cp:lastModifiedBy>Rolli Andrea</cp:lastModifiedBy>
  <cp:revision>3</cp:revision>
  <dcterms:created xsi:type="dcterms:W3CDTF">2020-06-17T07:04:00Z</dcterms:created>
  <dcterms:modified xsi:type="dcterms:W3CDTF">2020-07-15T08:49:00Z</dcterms:modified>
</cp:coreProperties>
</file>