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8F6ABF" w:rsidP="002D5E17">
      <w:pPr>
        <w:pStyle w:val="Titolo1"/>
      </w:pPr>
      <w:r>
        <w:t xml:space="preserve">Storia della liturgia </w:t>
      </w:r>
      <w:r w:rsidRPr="007750EB">
        <w:t>(6 CFU)</w:t>
      </w:r>
    </w:p>
    <w:p w:rsidR="008F6ABF" w:rsidRDefault="008F6ABF" w:rsidP="008F6ABF">
      <w:pPr>
        <w:pStyle w:val="Titolo2"/>
      </w:pPr>
      <w:r>
        <w:t>Prof. Raffaella Perin</w:t>
      </w:r>
    </w:p>
    <w:p w:rsidR="008F6ABF" w:rsidRDefault="008F6ABF" w:rsidP="008F6A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F6ABF" w:rsidRPr="00A667E4" w:rsidRDefault="008F6ABF" w:rsidP="00A11FCD">
      <w:pPr>
        <w:spacing w:line="240" w:lineRule="exact"/>
      </w:pPr>
      <w:r>
        <w:t>Scopo dell’insegnamento è quello di far c</w:t>
      </w:r>
      <w:r w:rsidRPr="00A667E4">
        <w:t xml:space="preserve">onoscere i principali </w:t>
      </w:r>
      <w:r>
        <w:t xml:space="preserve">aspetti della storia </w:t>
      </w:r>
      <w:r w:rsidR="00B20DCD">
        <w:t>del movimento liturgico con un</w:t>
      </w:r>
      <w:r>
        <w:t xml:space="preserve"> approfondimento monografico sulla liturgia del venerdì santo e la questione della preghiera per i «perfidi giudei». Al termine dell’insegnamento lo studente sarà in grado di esaminare con metodo storico-critico documenti scritti e fonti iconografiche che riguardano la storia della liturgia</w:t>
      </w:r>
      <w:r w:rsidR="00B20DCD">
        <w:t xml:space="preserve"> in età contemporanea.</w:t>
      </w:r>
      <w:r>
        <w:t xml:space="preserve"> </w:t>
      </w:r>
    </w:p>
    <w:p w:rsidR="008F6ABF" w:rsidRPr="00A11FCD" w:rsidRDefault="008F6ABF" w:rsidP="00A11F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8F6ABF" w:rsidRPr="008F6ABF" w:rsidRDefault="008F6ABF" w:rsidP="00A11FCD">
      <w:pPr>
        <w:pStyle w:val="Paragrafoelenco"/>
        <w:numPr>
          <w:ilvl w:val="0"/>
          <w:numId w:val="1"/>
        </w:numPr>
        <w:ind w:left="284" w:hanging="284"/>
      </w:pPr>
      <w:r w:rsidRPr="008F6ABF">
        <w:t xml:space="preserve">Parte generale: linee di storia della liturgia </w:t>
      </w:r>
      <w:r w:rsidR="00B20DCD">
        <w:t>e della storia del movimento liturgico</w:t>
      </w:r>
      <w:r w:rsidRPr="008F6ABF">
        <w:t xml:space="preserve">. </w:t>
      </w:r>
    </w:p>
    <w:p w:rsidR="008F6ABF" w:rsidRDefault="008F6ABF" w:rsidP="00A11FCD">
      <w:pPr>
        <w:pStyle w:val="Paragrafoelenco"/>
        <w:numPr>
          <w:ilvl w:val="0"/>
          <w:numId w:val="1"/>
        </w:numPr>
        <w:ind w:left="284" w:hanging="284"/>
        <w:rPr>
          <w:bCs/>
          <w:iCs/>
          <w:sz w:val="18"/>
        </w:rPr>
      </w:pPr>
      <w:r w:rsidRPr="008F6ABF">
        <w:t>Parte monografica: «Preghiamo anche per i perfidi giudei». Verrà affrontata la storia della preghiera per gli ebrei nell’ambito della liturgia del venerdì santo attraverso fonti scritte e iconografiche</w:t>
      </w:r>
      <w:r>
        <w:rPr>
          <w:bCs/>
          <w:iCs/>
          <w:sz w:val="18"/>
        </w:rPr>
        <w:t>.</w:t>
      </w:r>
    </w:p>
    <w:p w:rsidR="008F6ABF" w:rsidRPr="00485EBF" w:rsidRDefault="008F6ABF" w:rsidP="00485EB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C6D6F">
        <w:rPr>
          <w:rStyle w:val="Rimandonotaapidipagina"/>
          <w:b/>
          <w:i/>
          <w:sz w:val="18"/>
        </w:rPr>
        <w:footnoteReference w:id="1"/>
      </w:r>
    </w:p>
    <w:p w:rsidR="008F6ABF" w:rsidRPr="008F6ABF" w:rsidRDefault="008F6ABF" w:rsidP="008F6ABF">
      <w:pPr>
        <w:pStyle w:val="Testo1"/>
        <w:spacing w:before="0" w:line="240" w:lineRule="atLeast"/>
        <w:rPr>
          <w:iCs/>
          <w:spacing w:val="-5"/>
        </w:rPr>
      </w:pPr>
      <w:r w:rsidRPr="008F6ABF">
        <w:rPr>
          <w:smallCaps/>
          <w:spacing w:val="-5"/>
          <w:sz w:val="16"/>
        </w:rPr>
        <w:t>D. Menozzi,</w:t>
      </w:r>
      <w:r w:rsidRPr="008F6ABF">
        <w:rPr>
          <w:i/>
          <w:spacing w:val="-5"/>
        </w:rPr>
        <w:t xml:space="preserve"> «Giu</w:t>
      </w:r>
      <w:r w:rsidR="00A11FCD">
        <w:rPr>
          <w:i/>
          <w:spacing w:val="-5"/>
        </w:rPr>
        <w:t>daica perfidia». Uno stereotipo</w:t>
      </w:r>
      <w:r w:rsidRPr="008F6ABF">
        <w:rPr>
          <w:i/>
          <w:spacing w:val="-5"/>
        </w:rPr>
        <w:t xml:space="preserve"> antisemita fra liturgia e storia»</w:t>
      </w:r>
      <w:r w:rsidRPr="008F6ABF">
        <w:rPr>
          <w:i/>
          <w:iCs/>
          <w:spacing w:val="-5"/>
        </w:rPr>
        <w:t>,</w:t>
      </w:r>
      <w:r w:rsidRPr="008F6ABF">
        <w:rPr>
          <w:iCs/>
          <w:spacing w:val="-5"/>
        </w:rPr>
        <w:t xml:space="preserve"> il Mulino, Bologna, 2014.</w:t>
      </w:r>
      <w:r w:rsidR="00CC6D6F">
        <w:rPr>
          <w:iCs/>
          <w:spacing w:val="-5"/>
        </w:rPr>
        <w:t xml:space="preserve"> </w:t>
      </w:r>
      <w:hyperlink r:id="rId9" w:history="1">
        <w:r w:rsidR="00CC6D6F" w:rsidRPr="00CC6D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F6ABF" w:rsidRDefault="008F6ABF" w:rsidP="008F6A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F6ABF" w:rsidRDefault="008F6ABF" w:rsidP="008F6ABF">
      <w:pPr>
        <w:pStyle w:val="Testo2"/>
      </w:pPr>
      <w:r>
        <w:t>L</w:t>
      </w:r>
      <w:r w:rsidRPr="00A667E4">
        <w:t>ezioni frontali con la partecipazione attiva degli studenti nella lettura e interpretazione delle fonti.</w:t>
      </w:r>
    </w:p>
    <w:p w:rsidR="008F6ABF" w:rsidRDefault="008F6ABF" w:rsidP="008F6A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F6ABF" w:rsidRDefault="008F6ABF" w:rsidP="008F6ABF">
      <w:pPr>
        <w:pStyle w:val="Testo2"/>
      </w:pPr>
      <w:r>
        <w:t>L’esame consiste in un colloquio orale su</w:t>
      </w:r>
    </w:p>
    <w:p w:rsidR="00B20DCD" w:rsidRDefault="00B20DCD" w:rsidP="008F6ABF">
      <w:pPr>
        <w:pStyle w:val="Testo2"/>
      </w:pPr>
    </w:p>
    <w:p w:rsidR="00B20DCD" w:rsidRDefault="00B20DCD" w:rsidP="00A11FCD">
      <w:pPr>
        <w:pStyle w:val="Testo2"/>
        <w:numPr>
          <w:ilvl w:val="0"/>
          <w:numId w:val="4"/>
        </w:numPr>
        <w:ind w:left="567" w:hanging="283"/>
      </w:pPr>
      <w:r>
        <w:t>Breve dispensa sul lessico liturgico</w:t>
      </w:r>
    </w:p>
    <w:p w:rsidR="008F6ABF" w:rsidRPr="00A11FCD" w:rsidRDefault="008F6ABF" w:rsidP="00A11FCD">
      <w:pPr>
        <w:pStyle w:val="Testo2"/>
        <w:numPr>
          <w:ilvl w:val="0"/>
          <w:numId w:val="4"/>
        </w:numPr>
        <w:ind w:left="567" w:hanging="283"/>
      </w:pPr>
      <w:r w:rsidRPr="00A11FCD">
        <w:t xml:space="preserve">Appunti delle lezioni comprensivi dei materiali (testi e immagini) resi disponibili dal docente in formato elettronico. </w:t>
      </w:r>
    </w:p>
    <w:p w:rsidR="008F6ABF" w:rsidRPr="00A11FCD" w:rsidRDefault="00A11FCD" w:rsidP="00A11FCD">
      <w:pPr>
        <w:pStyle w:val="Testo2"/>
        <w:tabs>
          <w:tab w:val="left" w:pos="567"/>
        </w:tabs>
      </w:pPr>
      <w:r>
        <w:t>–</w:t>
      </w:r>
      <w:r>
        <w:tab/>
      </w:r>
      <w:r w:rsidR="008F6ABF" w:rsidRPr="00A11FCD">
        <w:t>Preparazione de</w:t>
      </w:r>
      <w:r w:rsidR="00485EBF">
        <w:t>l</w:t>
      </w:r>
      <w:r w:rsidR="008F6ABF" w:rsidRPr="00A11FCD">
        <w:t xml:space="preserve"> volum</w:t>
      </w:r>
      <w:r w:rsidR="00485EBF">
        <w:t>e</w:t>
      </w:r>
      <w:r w:rsidR="008F6ABF" w:rsidRPr="00A11FCD">
        <w:t>:</w:t>
      </w:r>
    </w:p>
    <w:p w:rsidR="00A11FCD" w:rsidRDefault="00A11FCD" w:rsidP="00A11FCD">
      <w:pPr>
        <w:pStyle w:val="Testo1"/>
        <w:spacing w:before="0" w:line="240" w:lineRule="atLeast"/>
        <w:ind w:left="567" w:firstLine="0"/>
        <w:rPr>
          <w:iCs/>
          <w:spacing w:val="-5"/>
        </w:rPr>
      </w:pPr>
      <w:r w:rsidRPr="008F6ABF">
        <w:rPr>
          <w:smallCaps/>
          <w:spacing w:val="-5"/>
          <w:sz w:val="16"/>
        </w:rPr>
        <w:lastRenderedPageBreak/>
        <w:t>D. Menozzi,</w:t>
      </w:r>
      <w:r w:rsidRPr="008F6ABF">
        <w:rPr>
          <w:i/>
          <w:spacing w:val="-5"/>
        </w:rPr>
        <w:t xml:space="preserve"> «Giud</w:t>
      </w:r>
      <w:r>
        <w:rPr>
          <w:i/>
          <w:spacing w:val="-5"/>
        </w:rPr>
        <w:t xml:space="preserve">aica perfidia». Uno stereotipo </w:t>
      </w:r>
      <w:r w:rsidRPr="008F6ABF">
        <w:rPr>
          <w:i/>
          <w:spacing w:val="-5"/>
        </w:rPr>
        <w:t>antisemita fra liturgia e storia»</w:t>
      </w:r>
      <w:r w:rsidRPr="008F6ABF">
        <w:rPr>
          <w:i/>
          <w:iCs/>
          <w:spacing w:val="-5"/>
        </w:rPr>
        <w:t>,</w:t>
      </w:r>
      <w:r w:rsidRPr="008F6ABF">
        <w:rPr>
          <w:iCs/>
          <w:spacing w:val="-5"/>
        </w:rPr>
        <w:t xml:space="preserve"> il Mulino, Bologna, 2014.</w:t>
      </w:r>
    </w:p>
    <w:p w:rsidR="00B20DCD" w:rsidRPr="008F6ABF" w:rsidRDefault="00B20DCD" w:rsidP="00A11FCD">
      <w:pPr>
        <w:pStyle w:val="Testo1"/>
        <w:spacing w:before="0" w:line="240" w:lineRule="atLeast"/>
        <w:ind w:left="567" w:firstLine="0"/>
        <w:rPr>
          <w:iCs/>
          <w:spacing w:val="-5"/>
        </w:rPr>
      </w:pPr>
    </w:p>
    <w:p w:rsidR="008F6ABF" w:rsidRPr="00DC6706" w:rsidRDefault="008F6ABF" w:rsidP="00485EBF">
      <w:pPr>
        <w:pStyle w:val="Testo2"/>
        <w:ind w:firstLine="0"/>
      </w:pPr>
      <w:r>
        <w:t xml:space="preserve">Mediante il colloquio orale gli studenti dovranno dimostrare di conoscere fatti, distinzioni e concetti chiave della storia della liturgia; di sapersi orientare tra i temi e le questioni affrontate durante il corso, </w:t>
      </w:r>
      <w:r w:rsidR="00B20DCD">
        <w:t>nella dispensa</w:t>
      </w:r>
      <w:r>
        <w:t xml:space="preserve"> e nel volume monografico. </w:t>
      </w:r>
    </w:p>
    <w:p w:rsidR="008F6ABF" w:rsidRDefault="008F6ABF" w:rsidP="008F6AB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85EBF" w:rsidRDefault="00485EBF" w:rsidP="00485EBF">
      <w:pPr>
        <w:pStyle w:val="Testo2"/>
      </w:pPr>
      <w:r>
        <w:t>Lo studente dovrà possedere conoscenze elementari di storia del cristianesimo.</w:t>
      </w:r>
    </w:p>
    <w:p w:rsidR="008F6ABF" w:rsidRDefault="008F6ABF" w:rsidP="008F6ABF">
      <w:pPr>
        <w:pStyle w:val="Testo2"/>
      </w:pPr>
      <w:r>
        <w:t>I non frequentanti sono invitati a prendere contatto con la docente per discutere il programma d'esame.</w:t>
      </w:r>
    </w:p>
    <w:p w:rsidR="00485EBF" w:rsidRDefault="00485EBF" w:rsidP="008F6ABF">
      <w:pPr>
        <w:pStyle w:val="Testo2"/>
      </w:pPr>
    </w:p>
    <w:p w:rsidR="00485EBF" w:rsidRPr="00485EBF" w:rsidRDefault="00485EBF" w:rsidP="0028247E">
      <w:pPr>
        <w:pStyle w:val="Testo2"/>
        <w:tabs>
          <w:tab w:val="clear" w:pos="284"/>
        </w:tabs>
      </w:pPr>
      <w:r w:rsidRPr="00485EBF">
        <w:t>COVID-19</w:t>
      </w:r>
      <w:r w:rsidRPr="00485EBF">
        <w:br/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8F6ABF" w:rsidRPr="008F6ABF" w:rsidRDefault="008F6ABF" w:rsidP="008F6ABF">
      <w:pPr>
        <w:pStyle w:val="Testo2"/>
        <w:spacing w:before="120"/>
        <w:rPr>
          <w:i/>
        </w:rPr>
      </w:pPr>
      <w:r w:rsidRPr="008F6ABF">
        <w:rPr>
          <w:i/>
        </w:rPr>
        <w:t>Orario e luogo di ricevimento</w:t>
      </w:r>
    </w:p>
    <w:p w:rsidR="008F6ABF" w:rsidRPr="008F6ABF" w:rsidRDefault="00A11FCD" w:rsidP="008F6ABF">
      <w:pPr>
        <w:pStyle w:val="Testo2"/>
        <w:rPr>
          <w:b/>
          <w:i/>
          <w:szCs w:val="18"/>
        </w:rPr>
      </w:pPr>
      <w:r>
        <w:t>Il P</w:t>
      </w:r>
      <w:r w:rsidR="008F6ABF" w:rsidRPr="00A667E4">
        <w:t>rof.</w:t>
      </w:r>
      <w:r>
        <w:t xml:space="preserve"> Raffaella</w:t>
      </w:r>
      <w:r w:rsidR="008F6ABF" w:rsidRPr="00A667E4">
        <w:t xml:space="preserve"> Perin riceve gli studenti </w:t>
      </w:r>
      <w:r w:rsidR="008F6ABF">
        <w:t xml:space="preserve">il mercoledì dalle </w:t>
      </w:r>
      <w:r>
        <w:t>ore 10,</w:t>
      </w:r>
      <w:r w:rsidR="008F6ABF">
        <w:t xml:space="preserve">30 alle </w:t>
      </w:r>
      <w:r>
        <w:t>ore 11,</w:t>
      </w:r>
      <w:r w:rsidR="008F6ABF">
        <w:t>30.</w:t>
      </w:r>
      <w:r w:rsidR="00B20DCD">
        <w:t xml:space="preserve"> Nel caso non fosse possibile il ricevimento in presenza si prega di contattare la docente via mail </w:t>
      </w:r>
      <w:r w:rsidR="00485EBF">
        <w:t>per concordare</w:t>
      </w:r>
      <w:r w:rsidR="00B20DCD">
        <w:t xml:space="preserve"> un colloquio via web.</w:t>
      </w:r>
    </w:p>
    <w:sectPr w:rsidR="008F6ABF" w:rsidRPr="008F6A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6F" w:rsidRDefault="00CC6D6F" w:rsidP="00CC6D6F">
      <w:pPr>
        <w:spacing w:line="240" w:lineRule="auto"/>
      </w:pPr>
      <w:r>
        <w:separator/>
      </w:r>
    </w:p>
  </w:endnote>
  <w:endnote w:type="continuationSeparator" w:id="0">
    <w:p w:rsidR="00CC6D6F" w:rsidRDefault="00CC6D6F" w:rsidP="00CC6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6F" w:rsidRDefault="00CC6D6F" w:rsidP="00CC6D6F">
      <w:pPr>
        <w:spacing w:line="240" w:lineRule="auto"/>
      </w:pPr>
      <w:r>
        <w:separator/>
      </w:r>
    </w:p>
  </w:footnote>
  <w:footnote w:type="continuationSeparator" w:id="0">
    <w:p w:rsidR="00CC6D6F" w:rsidRDefault="00CC6D6F" w:rsidP="00CC6D6F">
      <w:pPr>
        <w:spacing w:line="240" w:lineRule="auto"/>
      </w:pPr>
      <w:r>
        <w:continuationSeparator/>
      </w:r>
    </w:p>
  </w:footnote>
  <w:footnote w:id="1">
    <w:p w:rsidR="00CC6D6F" w:rsidRDefault="00CC6D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3C9"/>
    <w:multiLevelType w:val="hybridMultilevel"/>
    <w:tmpl w:val="CE38F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D0C3C"/>
    <w:multiLevelType w:val="hybridMultilevel"/>
    <w:tmpl w:val="8CF8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5F7"/>
    <w:multiLevelType w:val="hybridMultilevel"/>
    <w:tmpl w:val="0CD4807A"/>
    <w:lvl w:ilvl="0" w:tplc="202CAB82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2117F1B"/>
    <w:multiLevelType w:val="hybridMultilevel"/>
    <w:tmpl w:val="640CA6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EB"/>
    <w:rsid w:val="00090565"/>
    <w:rsid w:val="00187B99"/>
    <w:rsid w:val="002014DD"/>
    <w:rsid w:val="0028247E"/>
    <w:rsid w:val="002D5E17"/>
    <w:rsid w:val="003E5BEB"/>
    <w:rsid w:val="00485EBF"/>
    <w:rsid w:val="004D1217"/>
    <w:rsid w:val="004D6008"/>
    <w:rsid w:val="00640794"/>
    <w:rsid w:val="006F1772"/>
    <w:rsid w:val="008942E7"/>
    <w:rsid w:val="008A1204"/>
    <w:rsid w:val="008F6ABF"/>
    <w:rsid w:val="00900CCA"/>
    <w:rsid w:val="00924B77"/>
    <w:rsid w:val="00940DA2"/>
    <w:rsid w:val="00951289"/>
    <w:rsid w:val="009E055C"/>
    <w:rsid w:val="00A11FCD"/>
    <w:rsid w:val="00A74F6F"/>
    <w:rsid w:val="00AD7557"/>
    <w:rsid w:val="00B20DCD"/>
    <w:rsid w:val="00B50C5D"/>
    <w:rsid w:val="00B51253"/>
    <w:rsid w:val="00B525CC"/>
    <w:rsid w:val="00CC6D6F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F6ABF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8F6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6AB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C6D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D6F"/>
  </w:style>
  <w:style w:type="character" w:styleId="Rimandonotaapidipagina">
    <w:name w:val="footnote reference"/>
    <w:basedOn w:val="Carpredefinitoparagrafo"/>
    <w:rsid w:val="00CC6D6F"/>
    <w:rPr>
      <w:vertAlign w:val="superscript"/>
    </w:rPr>
  </w:style>
  <w:style w:type="character" w:styleId="Collegamentoipertestuale">
    <w:name w:val="Hyperlink"/>
    <w:basedOn w:val="Carpredefinitoparagrafo"/>
    <w:rsid w:val="00CC6D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F6ABF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8F6A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6AB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C6D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D6F"/>
  </w:style>
  <w:style w:type="character" w:styleId="Rimandonotaapidipagina">
    <w:name w:val="footnote reference"/>
    <w:basedOn w:val="Carpredefinitoparagrafo"/>
    <w:rsid w:val="00CC6D6F"/>
    <w:rPr>
      <w:vertAlign w:val="superscript"/>
    </w:rPr>
  </w:style>
  <w:style w:type="character" w:styleId="Collegamentoipertestuale">
    <w:name w:val="Hyperlink"/>
    <w:basedOn w:val="Carpredefinitoparagrafo"/>
    <w:rsid w:val="00CC6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enozzi-daniele/giudaica-perfidia-uno-stereotipo-antisemita-fra-liturgia-e-storia-9788815251695-2129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B365-4151-4C13-A39B-D7F0B930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387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2019-06-07T12:02:00Z</cp:lastPrinted>
  <dcterms:created xsi:type="dcterms:W3CDTF">2020-05-12T06:56:00Z</dcterms:created>
  <dcterms:modified xsi:type="dcterms:W3CDTF">2020-07-20T09:30:00Z</dcterms:modified>
</cp:coreProperties>
</file>