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F7" w:rsidRPr="002C5CB8" w:rsidRDefault="004A437B" w:rsidP="00B41FF7">
      <w:pPr>
        <w:tabs>
          <w:tab w:val="clear" w:pos="284"/>
        </w:tabs>
        <w:spacing w:before="480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Letteratura latina (</w:t>
      </w:r>
      <w:r w:rsidR="00B41FF7">
        <w:rPr>
          <w:rFonts w:ascii="Times" w:hAnsi="Times"/>
          <w:b/>
          <w:noProof/>
          <w:szCs w:val="20"/>
        </w:rPr>
        <w:t>L</w:t>
      </w:r>
      <w:r>
        <w:rPr>
          <w:rFonts w:ascii="Times" w:hAnsi="Times"/>
          <w:b/>
          <w:noProof/>
          <w:szCs w:val="20"/>
        </w:rPr>
        <w:t>aurea in Scienze dei beni c</w:t>
      </w:r>
      <w:r w:rsidR="00B41FF7" w:rsidRPr="002C5CB8">
        <w:rPr>
          <w:rFonts w:ascii="Times" w:hAnsi="Times"/>
          <w:b/>
          <w:noProof/>
          <w:szCs w:val="20"/>
        </w:rPr>
        <w:t>ulturali)</w:t>
      </w:r>
    </w:p>
    <w:p w:rsidR="00B41FF7" w:rsidRDefault="00B41FF7" w:rsidP="00B41FF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F24E2A">
        <w:rPr>
          <w:rFonts w:ascii="Times" w:hAnsi="Times"/>
          <w:smallCaps/>
          <w:noProof/>
          <w:sz w:val="18"/>
          <w:szCs w:val="20"/>
        </w:rPr>
        <w:t>Prof.</w:t>
      </w:r>
      <w:r>
        <w:rPr>
          <w:rFonts w:ascii="Times" w:hAnsi="Times"/>
          <w:smallCaps/>
          <w:noProof/>
          <w:sz w:val="18"/>
          <w:szCs w:val="20"/>
        </w:rPr>
        <w:t xml:space="preserve"> </w:t>
      </w:r>
      <w:r w:rsidRPr="002C5CB8">
        <w:rPr>
          <w:rFonts w:ascii="Times" w:hAnsi="Times"/>
          <w:smallCaps/>
          <w:noProof/>
          <w:sz w:val="18"/>
          <w:szCs w:val="20"/>
        </w:rPr>
        <w:t>Silvia Stucchi</w:t>
      </w:r>
    </w:p>
    <w:p w:rsidR="002D5E1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41FF7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di Letteratura L</w:t>
      </w:r>
      <w:r w:rsidRPr="002C5CB8">
        <w:rPr>
          <w:rFonts w:eastAsia="Calibri"/>
          <w:szCs w:val="22"/>
          <w:lang w:eastAsia="en-US"/>
        </w:rPr>
        <w:t xml:space="preserve">atina per studenti di Scienze dei beni culturali (6 Cfu) si propone l’insegnamento delle conoscenze di base della disciplina, nonché la lettura </w:t>
      </w:r>
      <w:r>
        <w:rPr>
          <w:rFonts w:eastAsia="Calibri"/>
          <w:szCs w:val="22"/>
          <w:lang w:eastAsia="en-US"/>
        </w:rPr>
        <w:t xml:space="preserve">guidata </w:t>
      </w:r>
      <w:r w:rsidRPr="002C5CB8">
        <w:rPr>
          <w:rFonts w:eastAsia="Calibri"/>
          <w:szCs w:val="22"/>
          <w:lang w:eastAsia="en-US"/>
        </w:rPr>
        <w:t>e il commento di passi scelti di autori latini.</w:t>
      </w:r>
    </w:p>
    <w:p w:rsidR="00B41FF7" w:rsidRPr="00CB6F70" w:rsidRDefault="00B41FF7" w:rsidP="00B41FF7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Il corso tratterà lo sviluppo della Letteratura Latina, tenendo conto dei generi di più largo successo e degli autori maggiormente significativi.</w:t>
      </w:r>
    </w:p>
    <w:p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 materiali esaminati</w:t>
      </w:r>
      <w:r w:rsidRPr="00327E7E">
        <w:rPr>
          <w:rFonts w:eastAsia="Calibri"/>
          <w:lang w:eastAsia="en-US"/>
        </w:rPr>
        <w:t xml:space="preserve"> saranno di carattere prevalentemente</w:t>
      </w:r>
      <w:r>
        <w:rPr>
          <w:rFonts w:eastAsia="Calibri"/>
          <w:lang w:eastAsia="en-US"/>
        </w:rPr>
        <w:t xml:space="preserve"> letterario. Verrà privilegiata</w:t>
      </w:r>
      <w:r w:rsidRPr="00327E7E">
        <w:rPr>
          <w:rFonts w:eastAsia="Calibri"/>
          <w:lang w:eastAsia="en-US"/>
        </w:rPr>
        <w:t xml:space="preserve"> la lettura dei testi e </w:t>
      </w:r>
      <w:r>
        <w:rPr>
          <w:rFonts w:eastAsia="Calibri"/>
          <w:lang w:eastAsia="en-US"/>
        </w:rPr>
        <w:t>si tratterà del loro</w:t>
      </w:r>
      <w:r w:rsidRPr="00327E7E">
        <w:rPr>
          <w:rFonts w:eastAsia="Calibri"/>
          <w:lang w:eastAsia="en-US"/>
        </w:rPr>
        <w:t xml:space="preserve"> riscontro sulla produzione artistica</w:t>
      </w:r>
      <w:r>
        <w:rPr>
          <w:rFonts w:eastAsia="Calibri"/>
          <w:lang w:eastAsia="en-US"/>
        </w:rPr>
        <w:t xml:space="preserve"> e figurativa.</w:t>
      </w:r>
    </w:p>
    <w:p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Al termine del corso lo studente avrà acquisito le conoscenze relative alle linee generali di sviluppo storico della Letteratura Latina, sarà in grado di affrontare i problemi di reperimento e di studio delle fonti letterarie latine, maturando una personale capacità critica, e saprà contestualizzare le medesime a favore di una comprensione più ampia del ruolo dei fenomeni letterari nell’ambito della cultura umanistica.</w:t>
      </w:r>
    </w:p>
    <w:p w:rsidR="00B41FF7" w:rsidRDefault="00B41FF7" w:rsidP="00B41FF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41FF7" w:rsidRPr="009E37F6" w:rsidRDefault="00B41FF7" w:rsidP="00B41FF7">
      <w:pPr>
        <w:tabs>
          <w:tab w:val="clear" w:pos="284"/>
        </w:tabs>
        <w:rPr>
          <w:rFonts w:eastAsia="Calibri"/>
          <w:i/>
          <w:szCs w:val="22"/>
          <w:lang w:eastAsia="en-US"/>
        </w:rPr>
      </w:pPr>
      <w:r w:rsidRPr="009E37F6">
        <w:rPr>
          <w:rFonts w:eastAsia="Calibri"/>
          <w:i/>
          <w:szCs w:val="22"/>
          <w:lang w:eastAsia="en-US"/>
        </w:rPr>
        <w:t>Figure della Romanità fra letteratura e arte</w:t>
      </w:r>
      <w:r>
        <w:rPr>
          <w:rFonts w:eastAsia="Calibri"/>
          <w:i/>
          <w:szCs w:val="22"/>
          <w:lang w:eastAsia="en-US"/>
        </w:rPr>
        <w:t xml:space="preserve"> figurativa</w:t>
      </w:r>
      <w:r w:rsidRPr="009E37F6">
        <w:rPr>
          <w:rFonts w:eastAsia="Calibri"/>
          <w:i/>
          <w:szCs w:val="22"/>
          <w:lang w:eastAsia="en-US"/>
        </w:rPr>
        <w:t xml:space="preserve"> </w:t>
      </w:r>
    </w:p>
    <w:p w:rsidR="00B41FF7" w:rsidRPr="002C5CB8" w:rsidRDefault="00B41FF7" w:rsidP="004C12E7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2C5CB8">
        <w:rPr>
          <w:rFonts w:eastAsia="Calibri"/>
          <w:lang w:eastAsia="en-US"/>
        </w:rPr>
        <w:t>I generi lette</w:t>
      </w:r>
      <w:r>
        <w:rPr>
          <w:rFonts w:eastAsia="Calibri"/>
          <w:lang w:eastAsia="en-US"/>
        </w:rPr>
        <w:t>rari latini: linee di sviluppo.</w:t>
      </w:r>
    </w:p>
    <w:p w:rsidR="00B41FF7" w:rsidRDefault="00B41FF7" w:rsidP="004C12E7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2C5CB8">
        <w:rPr>
          <w:rFonts w:eastAsia="Calibri"/>
          <w:lang w:eastAsia="en-US"/>
        </w:rPr>
        <w:t xml:space="preserve">Letteratura e </w:t>
      </w:r>
      <w:r w:rsidR="00897871">
        <w:rPr>
          <w:rFonts w:eastAsia="Calibri"/>
          <w:lang w:eastAsia="en-US"/>
        </w:rPr>
        <w:t xml:space="preserve">generi letterari </w:t>
      </w:r>
      <w:r w:rsidRPr="002C5CB8">
        <w:rPr>
          <w:rFonts w:eastAsia="Calibri"/>
          <w:lang w:eastAsia="en-US"/>
        </w:rPr>
        <w:t>a Roma</w:t>
      </w:r>
      <w:r>
        <w:rPr>
          <w:rFonts w:eastAsia="Calibri"/>
          <w:lang w:eastAsia="en-US"/>
        </w:rPr>
        <w:t>.</w:t>
      </w:r>
    </w:p>
    <w:p w:rsidR="00B41FF7" w:rsidRPr="002C5CB8" w:rsidRDefault="00B41FF7" w:rsidP="004C12E7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 xml:space="preserve">Un autore di successo nella Roma arcaica: Plauto; lettura di brani scelti della </w:t>
      </w:r>
      <w:r w:rsidRPr="00206B1E">
        <w:rPr>
          <w:rFonts w:eastAsia="Calibri"/>
          <w:i/>
          <w:lang w:eastAsia="en-US"/>
        </w:rPr>
        <w:t>Rudens</w:t>
      </w:r>
      <w:r>
        <w:rPr>
          <w:rFonts w:eastAsia="Calibri"/>
          <w:lang w:eastAsia="en-US"/>
        </w:rPr>
        <w:t>.</w:t>
      </w:r>
    </w:p>
    <w:p w:rsidR="00B41FF7" w:rsidRPr="002C5CB8" w:rsidRDefault="00B41FF7" w:rsidP="004C12E7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2C5CB8">
        <w:rPr>
          <w:rFonts w:eastAsia="Calibri"/>
          <w:lang w:eastAsia="en-US"/>
        </w:rPr>
        <w:t xml:space="preserve">Una figura e </w:t>
      </w:r>
      <w:r>
        <w:rPr>
          <w:rFonts w:eastAsia="Calibri"/>
          <w:lang w:eastAsia="en-US"/>
        </w:rPr>
        <w:t xml:space="preserve">un’epoca </w:t>
      </w:r>
      <w:r w:rsidRPr="002C5CB8">
        <w:rPr>
          <w:rFonts w:eastAsia="Calibri"/>
          <w:lang w:eastAsia="en-US"/>
        </w:rPr>
        <w:t>emblem</w:t>
      </w:r>
      <w:r>
        <w:rPr>
          <w:rFonts w:eastAsia="Calibri"/>
          <w:lang w:eastAsia="en-US"/>
        </w:rPr>
        <w:t xml:space="preserve">atici: Seneca e l’età Neroniana; letture dalle </w:t>
      </w:r>
      <w:r w:rsidRPr="004352F3">
        <w:rPr>
          <w:rFonts w:eastAsia="Calibri"/>
          <w:i/>
          <w:lang w:eastAsia="en-US"/>
        </w:rPr>
        <w:t>Epistulae morales ad Lucilium</w:t>
      </w:r>
      <w:r>
        <w:rPr>
          <w:rFonts w:eastAsia="Calibri"/>
          <w:lang w:eastAsia="en-US"/>
        </w:rPr>
        <w:t>.</w:t>
      </w:r>
    </w:p>
    <w:p w:rsidR="00B41FF7" w:rsidRDefault="00B41FF7" w:rsidP="004C12E7">
      <w:pPr>
        <w:ind w:left="284" w:hanging="284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2C5CB8">
        <w:rPr>
          <w:rFonts w:eastAsia="Calibri"/>
          <w:lang w:eastAsia="en-US"/>
        </w:rPr>
        <w:t>Il caso di Apuleio: lettura e commento di brani scelti dall’</w:t>
      </w:r>
      <w:r w:rsidRPr="002C5CB8">
        <w:rPr>
          <w:rFonts w:eastAsia="Calibri"/>
          <w:i/>
          <w:lang w:eastAsia="en-US"/>
        </w:rPr>
        <w:t>Apologia.</w:t>
      </w:r>
    </w:p>
    <w:p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Nel corso delle lezioni la docente presenterà lo sviluppo della Letteratura Latina diacronicamente, soffermandosi sui generi letterari di maggior successo nel mondo latino.</w:t>
      </w:r>
    </w:p>
    <w:p w:rsidR="00B41FF7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Verranno analizzati brani di tre testi individuati come esemplari nel loro genere letterario e dalla ricezione particolarmente ricca nella letteratura dei secoli successivi: </w:t>
      </w:r>
    </w:p>
    <w:p w:rsidR="00B41FF7" w:rsidRDefault="004C12E7" w:rsidP="004C12E7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U</w:t>
      </w:r>
      <w:r w:rsidR="00B41FF7">
        <w:rPr>
          <w:rFonts w:eastAsia="Calibri"/>
          <w:lang w:eastAsia="en-US"/>
        </w:rPr>
        <w:t xml:space="preserve">na </w:t>
      </w:r>
      <w:r w:rsidR="00B41FF7" w:rsidRPr="004352F3">
        <w:rPr>
          <w:rFonts w:eastAsia="Calibri"/>
          <w:i/>
          <w:lang w:eastAsia="en-US"/>
        </w:rPr>
        <w:t>fabula palliata</w:t>
      </w:r>
      <w:r w:rsidR="00B41FF7">
        <w:rPr>
          <w:rFonts w:eastAsia="Calibri"/>
          <w:lang w:eastAsia="en-US"/>
        </w:rPr>
        <w:t>, con particolare attenzione alle dinamiche dei rapporti interni alla famiglia che essa presenta.</w:t>
      </w:r>
    </w:p>
    <w:p w:rsidR="00B41FF7" w:rsidRDefault="004C12E7" w:rsidP="004C12E7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</w:t>
      </w:r>
      <w:r>
        <w:rPr>
          <w:rFonts w:eastAsia="Calibri"/>
          <w:lang w:eastAsia="en-US"/>
        </w:rPr>
        <w:tab/>
        <w:t>L</w:t>
      </w:r>
      <w:r w:rsidR="00B41FF7">
        <w:rPr>
          <w:rFonts w:eastAsia="Calibri"/>
          <w:lang w:eastAsia="en-US"/>
        </w:rPr>
        <w:t xml:space="preserve">e </w:t>
      </w:r>
      <w:r w:rsidR="00B41FF7" w:rsidRPr="004352F3">
        <w:rPr>
          <w:rFonts w:eastAsia="Calibri"/>
          <w:i/>
          <w:lang w:eastAsia="en-US"/>
        </w:rPr>
        <w:t>Epistulae morales ad Lucilium</w:t>
      </w:r>
      <w:r w:rsidR="00B41FF7">
        <w:rPr>
          <w:rFonts w:eastAsia="Calibri"/>
          <w:lang w:eastAsia="en-US"/>
        </w:rPr>
        <w:t xml:space="preserve"> di Seneca, che presentano il filosofo alle prese con problemi relativi alla “pratica quotidiana” della filosofia.</w:t>
      </w:r>
    </w:p>
    <w:p w:rsidR="00B41FF7" w:rsidRDefault="004C12E7" w:rsidP="004C12E7">
      <w:pPr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  <w:t>L</w:t>
      </w:r>
      <w:r w:rsidR="00B41FF7">
        <w:rPr>
          <w:rFonts w:eastAsia="Calibri"/>
          <w:lang w:eastAsia="en-US"/>
        </w:rPr>
        <w:t>’</w:t>
      </w:r>
      <w:r w:rsidR="00B41FF7" w:rsidRPr="004352F3">
        <w:rPr>
          <w:rFonts w:eastAsia="Calibri"/>
          <w:i/>
          <w:lang w:eastAsia="en-US"/>
        </w:rPr>
        <w:t>Apologia</w:t>
      </w:r>
      <w:r w:rsidR="00B41FF7">
        <w:rPr>
          <w:rFonts w:eastAsia="Calibri"/>
          <w:lang w:eastAsia="en-US"/>
        </w:rPr>
        <w:t xml:space="preserve"> di Apuleio, che consente di esaminare le dinamiche dei rapporti familiari nel II sec. d. C. e lo statuto dell’autore, figura interstiziale fra retore, filosofo e mago.</w:t>
      </w:r>
    </w:p>
    <w:p w:rsidR="00B41FF7" w:rsidRPr="009B3DB6" w:rsidRDefault="00B41FF7" w:rsidP="00B41F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Nei diversi momenti del corso, si esamineranno, inoltre, i rapporti fra la letteratura e le arti figurative che da essa sono state influenzate.</w:t>
      </w:r>
    </w:p>
    <w:p w:rsidR="00B41FF7" w:rsidRPr="004C12E7" w:rsidRDefault="00B41FF7" w:rsidP="004C12E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 w:rsidRPr="004C12E7">
        <w:rPr>
          <w:rFonts w:eastAsia="Calibri"/>
          <w:b/>
          <w:i/>
          <w:sz w:val="18"/>
          <w:lang w:eastAsia="en-US"/>
        </w:rPr>
        <w:t>BIBLIOGRAFIA</w:t>
      </w:r>
      <w:r w:rsidR="007D2F30">
        <w:rPr>
          <w:rStyle w:val="Rimandonotaapidipagina"/>
          <w:rFonts w:eastAsia="Calibri"/>
          <w:b/>
          <w:i/>
          <w:sz w:val="18"/>
          <w:lang w:eastAsia="en-US"/>
        </w:rPr>
        <w:footnoteReference w:id="1"/>
      </w:r>
    </w:p>
    <w:p w:rsidR="00B41FF7" w:rsidRPr="002C5CB8" w:rsidRDefault="00B41FF7" w:rsidP="00B41FF7">
      <w:pPr>
        <w:pStyle w:val="Testo1"/>
      </w:pPr>
      <w:r w:rsidRPr="002C5CB8">
        <w:t>a)</w:t>
      </w:r>
      <w:r>
        <w:tab/>
        <w:t>Per la storia della Letteratura Latina</w:t>
      </w:r>
      <w:r w:rsidRPr="00F24E2A">
        <w:t>:</w:t>
      </w:r>
    </w:p>
    <w:p w:rsidR="00B41FF7" w:rsidRPr="00B41FF7" w:rsidRDefault="00B41FF7" w:rsidP="00B41FF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G.B. Conte-E. Pianezzola,</w:t>
      </w:r>
      <w:r w:rsidRPr="00B41FF7">
        <w:rPr>
          <w:i/>
          <w:spacing w:val="-5"/>
          <w:szCs w:val="22"/>
        </w:rPr>
        <w:t xml:space="preserve"> Corso integrato di Letteratura Latina,</w:t>
      </w:r>
      <w:r w:rsidRPr="00B41FF7">
        <w:rPr>
          <w:spacing w:val="-5"/>
          <w:szCs w:val="22"/>
        </w:rPr>
        <w:t xml:space="preserve"> Le Monnier, Firenze, 2003 e ristampe successive.</w:t>
      </w:r>
    </w:p>
    <w:p w:rsidR="00B41FF7" w:rsidRPr="002C5CB8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</w:t>
      </w:r>
      <w:r w:rsidRPr="002C5CB8">
        <w:rPr>
          <w:spacing w:val="-5"/>
          <w:szCs w:val="22"/>
        </w:rPr>
        <w:t>ppure</w:t>
      </w:r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G.B. Conte-E. Pianezzola,</w:t>
      </w:r>
      <w:r w:rsidRPr="00B41FF7">
        <w:rPr>
          <w:i/>
          <w:spacing w:val="-5"/>
          <w:szCs w:val="22"/>
        </w:rPr>
        <w:t xml:space="preserve"> Lezioni di Letteratura Latina,</w:t>
      </w:r>
      <w:r w:rsidRPr="00B41FF7">
        <w:rPr>
          <w:spacing w:val="-5"/>
          <w:szCs w:val="22"/>
        </w:rPr>
        <w:t xml:space="preserve"> Le Monnier, Firenze, 2010, e ristampe successive.</w:t>
      </w:r>
    </w:p>
    <w:p w:rsidR="00B41FF7" w:rsidRPr="002C5CB8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</w:t>
      </w:r>
      <w:r w:rsidRPr="002C5CB8">
        <w:rPr>
          <w:spacing w:val="-5"/>
          <w:szCs w:val="22"/>
        </w:rPr>
        <w:t>ppure</w:t>
      </w:r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G.B. Conte-E. Pianezzola,</w:t>
      </w:r>
      <w:r w:rsidRPr="00B41FF7">
        <w:rPr>
          <w:i/>
          <w:spacing w:val="-5"/>
          <w:szCs w:val="22"/>
        </w:rPr>
        <w:t xml:space="preserve"> Fondamenti di Letteratura Latina,</w:t>
      </w:r>
      <w:r w:rsidRPr="00B41FF7">
        <w:rPr>
          <w:spacing w:val="-5"/>
          <w:szCs w:val="22"/>
        </w:rPr>
        <w:t xml:space="preserve"> Le Monnier, Firenze, 2012, e ristampe successive.</w:t>
      </w:r>
    </w:p>
    <w:p w:rsidR="00B41FF7" w:rsidRDefault="00B41FF7" w:rsidP="004C12E7">
      <w:pPr>
        <w:pStyle w:val="Testo1"/>
        <w:spacing w:before="0"/>
        <w:rPr>
          <w:spacing w:val="-5"/>
          <w:szCs w:val="22"/>
        </w:rPr>
      </w:pPr>
      <w:r>
        <w:rPr>
          <w:spacing w:val="-5"/>
          <w:szCs w:val="22"/>
        </w:rPr>
        <w:t>Oppure</w:t>
      </w:r>
    </w:p>
    <w:p w:rsidR="00B41FF7" w:rsidRDefault="00B41FF7" w:rsidP="004C12E7">
      <w:pPr>
        <w:pStyle w:val="Testo1"/>
        <w:spacing w:before="0"/>
        <w:rPr>
          <w:spacing w:val="-5"/>
          <w:szCs w:val="22"/>
        </w:rPr>
      </w:pPr>
      <w:r w:rsidRPr="002C5CB8">
        <w:rPr>
          <w:spacing w:val="-5"/>
          <w:szCs w:val="22"/>
        </w:rPr>
        <w:t>un altro buon manuale di uso liceale.</w:t>
      </w:r>
      <w:r w:rsidR="007D2F30">
        <w:rPr>
          <w:spacing w:val="-5"/>
          <w:szCs w:val="22"/>
        </w:rPr>
        <w:t xml:space="preserve"> </w:t>
      </w:r>
      <w:hyperlink r:id="rId8" w:history="1">
        <w:r w:rsidR="007D2F30" w:rsidRPr="007D2F3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1FF7" w:rsidRPr="00897871" w:rsidRDefault="004C12E7" w:rsidP="00897871">
      <w:pPr>
        <w:pStyle w:val="Testo1"/>
        <w:rPr>
          <w:spacing w:val="-5"/>
          <w:szCs w:val="22"/>
        </w:rPr>
      </w:pPr>
      <w:r>
        <w:rPr>
          <w:spacing w:val="-5"/>
          <w:szCs w:val="22"/>
        </w:rPr>
        <w:t>b)</w:t>
      </w:r>
      <w:r>
        <w:rPr>
          <w:spacing w:val="-5"/>
          <w:szCs w:val="22"/>
        </w:rPr>
        <w:tab/>
      </w:r>
      <w:r w:rsidR="00B41FF7">
        <w:rPr>
          <w:spacing w:val="-5"/>
          <w:szCs w:val="22"/>
        </w:rPr>
        <w:t>Per i testi che verranno affrontati nel corso delle lezioni:</w:t>
      </w:r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 xml:space="preserve">S. Stucchi </w:t>
      </w:r>
      <w:r w:rsidRPr="004C12E7">
        <w:rPr>
          <w:rFonts w:cs="Times"/>
          <w:spacing w:val="-5"/>
          <w:szCs w:val="22"/>
        </w:rPr>
        <w:t>(a cura di),</w:t>
      </w:r>
      <w:r w:rsidRPr="00B41FF7">
        <w:rPr>
          <w:i/>
          <w:spacing w:val="-5"/>
          <w:szCs w:val="22"/>
        </w:rPr>
        <w:t xml:space="preserve"> Apulei Platonici pro se de magia,</w:t>
      </w:r>
      <w:r w:rsidRPr="00B41FF7">
        <w:rPr>
          <w:spacing w:val="-5"/>
          <w:szCs w:val="22"/>
        </w:rPr>
        <w:t xml:space="preserve"> Vita &amp; Pensiero, Milano, 2016.</w:t>
      </w:r>
      <w:r w:rsidR="00702499">
        <w:rPr>
          <w:spacing w:val="-5"/>
          <w:szCs w:val="22"/>
        </w:rPr>
        <w:t xml:space="preserve"> </w:t>
      </w:r>
      <w:hyperlink r:id="rId9" w:history="1">
        <w:r w:rsidR="00702499" w:rsidRPr="007024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 xml:space="preserve">S. Stucchi </w:t>
      </w:r>
      <w:r w:rsidRPr="004C12E7">
        <w:rPr>
          <w:rFonts w:cs="Times"/>
          <w:spacing w:val="-5"/>
          <w:szCs w:val="22"/>
        </w:rPr>
        <w:t xml:space="preserve">(a cura di), </w:t>
      </w:r>
      <w:r w:rsidRPr="00B41FF7">
        <w:rPr>
          <w:i/>
          <w:spacing w:val="-5"/>
          <w:szCs w:val="22"/>
        </w:rPr>
        <w:t>Seneca. Lettera sul suicidio,</w:t>
      </w:r>
      <w:r w:rsidRPr="00B41FF7">
        <w:rPr>
          <w:spacing w:val="-5"/>
          <w:szCs w:val="22"/>
        </w:rPr>
        <w:t xml:space="preserve"> EDB, Bologna, 2018.</w:t>
      </w:r>
      <w:r w:rsidR="00702499">
        <w:rPr>
          <w:spacing w:val="-5"/>
          <w:szCs w:val="22"/>
        </w:rPr>
        <w:t xml:space="preserve"> </w:t>
      </w:r>
      <w:hyperlink r:id="rId10" w:history="1">
        <w:r w:rsidR="00702499" w:rsidRPr="007024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 xml:space="preserve">S. Stucchi </w:t>
      </w:r>
      <w:r w:rsidRPr="004C12E7">
        <w:rPr>
          <w:rFonts w:cs="Times"/>
          <w:spacing w:val="-5"/>
          <w:szCs w:val="22"/>
        </w:rPr>
        <w:t xml:space="preserve">(a cura di), </w:t>
      </w:r>
      <w:r w:rsidRPr="00B41FF7">
        <w:rPr>
          <w:i/>
          <w:spacing w:val="-5"/>
          <w:szCs w:val="22"/>
        </w:rPr>
        <w:t xml:space="preserve">Plauto. </w:t>
      </w:r>
      <w:r w:rsidRPr="004C12E7">
        <w:rPr>
          <w:i/>
          <w:spacing w:val="-5"/>
          <w:szCs w:val="22"/>
        </w:rPr>
        <w:t>Rudens, Marietti</w:t>
      </w:r>
      <w:r w:rsidRPr="00B41FF7">
        <w:rPr>
          <w:spacing w:val="-5"/>
          <w:szCs w:val="22"/>
        </w:rPr>
        <w:t>, Torino, 2019, in corso di pubbicazione.</w:t>
      </w:r>
    </w:p>
    <w:p w:rsidR="00B41FF7" w:rsidRPr="002C5CB8" w:rsidRDefault="00B41FF7" w:rsidP="004C12E7">
      <w:pPr>
        <w:pStyle w:val="Testo1"/>
      </w:pPr>
      <w:r>
        <w:t>c)</w:t>
      </w:r>
      <w:r>
        <w:tab/>
      </w:r>
      <w:r w:rsidRPr="002C5CB8">
        <w:t>Testi consigliati per approfondimen</w:t>
      </w:r>
      <w:r w:rsidRPr="00F24E2A">
        <w:t>ti:</w:t>
      </w:r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 xml:space="preserve">G. Luck </w:t>
      </w:r>
      <w:r w:rsidRPr="004C12E7">
        <w:t>(a cura di),</w:t>
      </w:r>
      <w:r w:rsidRPr="00B41FF7">
        <w:rPr>
          <w:i/>
          <w:spacing w:val="-5"/>
          <w:szCs w:val="22"/>
        </w:rPr>
        <w:t xml:space="preserve"> Arcana Mundi,</w:t>
      </w:r>
      <w:r w:rsidRPr="00B41FF7">
        <w:rPr>
          <w:spacing w:val="-5"/>
          <w:szCs w:val="22"/>
        </w:rPr>
        <w:t xml:space="preserve"> vol. 1 e 2, Fondazione Lorenzo Valla, Milano, 1997-1999.</w:t>
      </w:r>
      <w:r w:rsidR="00702499">
        <w:rPr>
          <w:spacing w:val="-5"/>
          <w:szCs w:val="22"/>
        </w:rPr>
        <w:t xml:space="preserve"> </w:t>
      </w:r>
      <w:hyperlink r:id="rId11" w:history="1">
        <w:r w:rsidR="00702499" w:rsidRPr="007024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C. Santini-C. Pellegrino-F. Stok,</w:t>
      </w:r>
      <w:r w:rsidRPr="00B41FF7">
        <w:rPr>
          <w:i/>
          <w:spacing w:val="-5"/>
          <w:szCs w:val="22"/>
        </w:rPr>
        <w:t xml:space="preserve"> Dimensioni e percorsi della letteratura latina,</w:t>
      </w:r>
      <w:r w:rsidRPr="00B41FF7">
        <w:rPr>
          <w:spacing w:val="-5"/>
          <w:szCs w:val="22"/>
        </w:rPr>
        <w:t xml:space="preserve"> Carocci, Roma, 2014.</w:t>
      </w:r>
      <w:r w:rsidR="00702499">
        <w:rPr>
          <w:spacing w:val="-5"/>
          <w:szCs w:val="22"/>
        </w:rPr>
        <w:t xml:space="preserve"> </w:t>
      </w:r>
      <w:hyperlink r:id="rId12" w:history="1">
        <w:r w:rsidR="00702499" w:rsidRPr="007024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 xml:space="preserve">S. Stucchi </w:t>
      </w:r>
      <w:r w:rsidRPr="004C12E7">
        <w:t>(a cura di),</w:t>
      </w:r>
      <w:r w:rsidRPr="00B41FF7">
        <w:rPr>
          <w:i/>
          <w:spacing w:val="-5"/>
          <w:szCs w:val="22"/>
        </w:rPr>
        <w:t xml:space="preserve"> Capi d'opera nei vari generi letterari latini,</w:t>
      </w:r>
      <w:r w:rsidRPr="00B41FF7">
        <w:rPr>
          <w:spacing w:val="-5"/>
          <w:szCs w:val="22"/>
        </w:rPr>
        <w:t xml:space="preserve"> Luciano Ladolfi Editore, Borgomanero, 2015 (parti scelte).</w:t>
      </w:r>
      <w:bookmarkStart w:id="0" w:name="_GoBack"/>
      <w:bookmarkEnd w:id="0"/>
    </w:p>
    <w:p w:rsidR="00B41FF7" w:rsidRPr="00B41FF7" w:rsidRDefault="00B41FF7" w:rsidP="004C12E7">
      <w:pPr>
        <w:pStyle w:val="Testo1"/>
        <w:spacing w:before="0" w:line="240" w:lineRule="atLeast"/>
        <w:rPr>
          <w:spacing w:val="-5"/>
          <w:szCs w:val="22"/>
        </w:rPr>
      </w:pPr>
      <w:r w:rsidRPr="00B41FF7">
        <w:rPr>
          <w:smallCaps/>
          <w:spacing w:val="-5"/>
          <w:sz w:val="16"/>
          <w:szCs w:val="22"/>
        </w:rPr>
        <w:t>A. Traina,</w:t>
      </w:r>
      <w:r w:rsidRPr="00B41FF7">
        <w:rPr>
          <w:i/>
          <w:spacing w:val="-5"/>
          <w:szCs w:val="22"/>
        </w:rPr>
        <w:t xml:space="preserve"> Lo stile drammatico del filosofo Seneca,</w:t>
      </w:r>
      <w:r w:rsidRPr="00B41FF7">
        <w:rPr>
          <w:spacing w:val="-5"/>
          <w:szCs w:val="22"/>
        </w:rPr>
        <w:t xml:space="preserve"> Pàtron, Bologna, 1987</w:t>
      </w:r>
      <w:r w:rsidR="00897871">
        <w:rPr>
          <w:spacing w:val="-5"/>
          <w:szCs w:val="22"/>
        </w:rPr>
        <w:t xml:space="preserve">, </w:t>
      </w:r>
      <w:r w:rsidRPr="00B41FF7">
        <w:rPr>
          <w:spacing w:val="-5"/>
          <w:szCs w:val="22"/>
        </w:rPr>
        <w:t>4</w:t>
      </w:r>
      <w:r w:rsidR="00897871">
        <w:rPr>
          <w:spacing w:val="-5"/>
          <w:szCs w:val="22"/>
        </w:rPr>
        <w:t>ed</w:t>
      </w:r>
      <w:r w:rsidRPr="00B41FF7">
        <w:rPr>
          <w:spacing w:val="-5"/>
          <w:szCs w:val="22"/>
        </w:rPr>
        <w:t xml:space="preserve"> (parti scelte).</w:t>
      </w:r>
    </w:p>
    <w:p w:rsidR="00B41FF7" w:rsidRPr="008C33F3" w:rsidRDefault="00B41FF7" w:rsidP="004C12E7">
      <w:pPr>
        <w:pStyle w:val="Testo1"/>
        <w:spacing w:before="0"/>
        <w:rPr>
          <w:color w:val="000000"/>
          <w:szCs w:val="18"/>
        </w:rPr>
      </w:pPr>
      <w:r>
        <w:rPr>
          <w:color w:val="000000"/>
          <w:szCs w:val="18"/>
        </w:rPr>
        <w:t xml:space="preserve">Altra bibliografia più </w:t>
      </w:r>
      <w:r w:rsidRPr="00F24E2A">
        <w:rPr>
          <w:color w:val="000000"/>
          <w:szCs w:val="18"/>
        </w:rPr>
        <w:t>specifica verrà via via fornita durante le lezioni. Tali materiali saranno resi disponibili presso l’ufficio fotoriproduzioni dell’Università.</w:t>
      </w:r>
    </w:p>
    <w:p w:rsidR="00B41FF7" w:rsidRDefault="00B41FF7" w:rsidP="00B41FF7">
      <w:pPr>
        <w:spacing w:before="240" w:after="120" w:line="220" w:lineRule="exact"/>
        <w:rPr>
          <w:rFonts w:eastAsia="Calibri"/>
          <w:b/>
          <w:i/>
          <w:sz w:val="18"/>
          <w:lang w:eastAsia="en-US"/>
        </w:rPr>
      </w:pPr>
      <w:r>
        <w:rPr>
          <w:rFonts w:eastAsia="Calibri"/>
          <w:b/>
          <w:i/>
          <w:sz w:val="18"/>
          <w:lang w:eastAsia="en-US"/>
        </w:rPr>
        <w:t>DIDATTICA DEL CORSO</w:t>
      </w:r>
    </w:p>
    <w:p w:rsidR="00B41FF7" w:rsidRDefault="00B41FF7" w:rsidP="00B41FF7">
      <w:pPr>
        <w:pStyle w:val="Testo2"/>
      </w:pPr>
      <w:r>
        <w:lastRenderedPageBreak/>
        <w:t xml:space="preserve">Il corso consta di lezioni orali. </w:t>
      </w:r>
    </w:p>
    <w:p w:rsidR="00B41FF7" w:rsidRPr="002C5CB8" w:rsidRDefault="00B41FF7" w:rsidP="00B41FF7">
      <w:pPr>
        <w:pStyle w:val="Testo2"/>
      </w:pPr>
      <w:r w:rsidRPr="002C5CB8">
        <w:t xml:space="preserve">Gli autori della Letteratura </w:t>
      </w:r>
      <w:r w:rsidRPr="00F24E2A">
        <w:t>L</w:t>
      </w:r>
      <w:r w:rsidRPr="002C5CB8">
        <w:t>atina di cui si richiede la conoscenza (parte istituzionale) sono indicati sulla pagina personale della docente.</w:t>
      </w:r>
    </w:p>
    <w:p w:rsidR="00B41FF7" w:rsidRDefault="00B41FF7" w:rsidP="00B41FF7">
      <w:pPr>
        <w:pStyle w:val="Testo2"/>
      </w:pPr>
      <w:r w:rsidRPr="002C5CB8">
        <w:t xml:space="preserve">Il corso di Letteratura </w:t>
      </w:r>
      <w:r w:rsidRPr="00F24E2A">
        <w:t>L</w:t>
      </w:r>
      <w:r w:rsidRPr="002C5CB8">
        <w:t>atina (30 ore) si svolgerà nel secondo semestre.</w:t>
      </w:r>
    </w:p>
    <w:p w:rsidR="00B41FF7" w:rsidRDefault="00B41FF7" w:rsidP="00B41FF7">
      <w:pPr>
        <w:pStyle w:val="Testo2"/>
      </w:pPr>
      <w:r w:rsidRPr="002C5CB8">
        <w:t xml:space="preserve">È previsto un corso integrativo (30 ore) di Lingua </w:t>
      </w:r>
      <w:r w:rsidRPr="00F24E2A">
        <w:t>L</w:t>
      </w:r>
      <w:r w:rsidRPr="002C5CB8">
        <w:t>atina, ten</w:t>
      </w:r>
      <w:r>
        <w:t xml:space="preserve">uto nel I semestre </w:t>
      </w:r>
      <w:r w:rsidRPr="00F24E2A">
        <w:t>dalla</w:t>
      </w:r>
      <w:r>
        <w:t xml:space="preserve"> dott.ssa </w:t>
      </w:r>
      <w:r w:rsidRPr="002C5CB8">
        <w:t>Simona Ricci, i cui contenuti sono parte integrante dell’esame di Letteratura e il cui programma è indicato separatamente (cfr.</w:t>
      </w:r>
      <w:r>
        <w:t xml:space="preserve"> la Guida di Facoltà e</w:t>
      </w:r>
      <w:r w:rsidRPr="002C5CB8">
        <w:t xml:space="preserve"> la pagina docente della </w:t>
      </w:r>
      <w:r>
        <w:t>Prof.</w:t>
      </w:r>
      <w:r w:rsidRPr="002C5CB8">
        <w:t xml:space="preserve"> Stucchi). Si ricorda che il colloquio del corso integrativo di Lingua </w:t>
      </w:r>
      <w:r w:rsidRPr="00F24E2A">
        <w:t>La</w:t>
      </w:r>
      <w:r w:rsidRPr="002C5CB8">
        <w:t xml:space="preserve">tina tenuto dalla dott.ssa S. Ricci (I semestre) deve essere sostenuto </w:t>
      </w:r>
      <w:r w:rsidRPr="004C12E7">
        <w:rPr>
          <w:i/>
        </w:rPr>
        <w:t>obbligatoriamente</w:t>
      </w:r>
      <w:r w:rsidRPr="002C5CB8">
        <w:t xml:space="preserve"> prima dell’esame di Letteratura Latina. </w:t>
      </w:r>
      <w:r w:rsidRPr="004C12E7">
        <w:rPr>
          <w:i/>
        </w:rPr>
        <w:t>Per questo colloquio non è prevista iscrizione on line</w:t>
      </w:r>
      <w:r w:rsidRPr="002C5CB8">
        <w:t>, ma è sufficiente presentarsi nella sede d’esame negli appelli di Letteratu</w:t>
      </w:r>
      <w:r>
        <w:t>ra latina (Prof. Stucchi), a partire dalla sessione di esami invernale che conclude il I semestre delle lezioni.</w:t>
      </w:r>
    </w:p>
    <w:p w:rsidR="00B41FF7" w:rsidRDefault="00B41FF7" w:rsidP="00B41FF7">
      <w:pPr>
        <w:pStyle w:val="Testo2"/>
      </w:pPr>
      <w:r>
        <w:t xml:space="preserve">Una volta superato il colloquio di Lingua, sarà possibile sostenere l’esame di Letteratura: esso potrà essere sostenuto in un’unica soluzione (affrontando prima la parte istituzionale e poi quella sui testi letti e commentati a lezione, previa iscrizione </w:t>
      </w:r>
      <w:r w:rsidRPr="008F367C">
        <w:rPr>
          <w:i/>
        </w:rPr>
        <w:t>on line</w:t>
      </w:r>
      <w:r>
        <w:t xml:space="preserve">), oppure in due parti: la prima sulla parte istituzionale, senza necessità di iscrizione </w:t>
      </w:r>
      <w:r w:rsidRPr="008F367C">
        <w:rPr>
          <w:i/>
        </w:rPr>
        <w:t>on line</w:t>
      </w:r>
      <w:r>
        <w:t xml:space="preserve"> e poi, in un appello successivo, quella sui testi</w:t>
      </w:r>
      <w:r w:rsidRPr="003D1D86">
        <w:t xml:space="preserve"> </w:t>
      </w:r>
      <w:r>
        <w:t xml:space="preserve">sui testi letti e commentati a lezione, previa iscrizione </w:t>
      </w:r>
      <w:r w:rsidRPr="008F367C">
        <w:rPr>
          <w:i/>
        </w:rPr>
        <w:t>on line</w:t>
      </w:r>
      <w:r>
        <w:t>.</w:t>
      </w:r>
    </w:p>
    <w:p w:rsidR="00B41FF7" w:rsidRDefault="00B41FF7" w:rsidP="00B41FF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41FF7" w:rsidRDefault="00B41FF7" w:rsidP="00B41FF7">
      <w:pPr>
        <w:pStyle w:val="Testo2"/>
      </w:pPr>
      <w:r w:rsidRPr="00B41FF7">
        <w:t>L’esame consta di un colloquio orale. Tale colloquio, di congrua durata, verterà sia sulla traduzione che sul commento dei testi esaminati in aula, nonché sulle brevi letture integrative (articoli e saggi). Nel corso dell’esame saranno saggiate le conoscenze e competenze dello studente: saranno oggetto di valutazione la prec</w:t>
      </w:r>
      <w:r w:rsidR="004C12E7">
        <w:t>isione dei dati, la chiarezza e</w:t>
      </w:r>
      <w:r w:rsidRPr="00B41FF7">
        <w:t xml:space="preserve"> la sintesi espositiva, l’ultizzo del linguaggio specifico della disciplina, la capacità di elaborare risposte pertinenti. e la maturazione di una capacità critica rispetto ai dati e alle conoscenze acquisiti.</w:t>
      </w:r>
    </w:p>
    <w:p w:rsidR="00B41FF7" w:rsidRDefault="00B41FF7" w:rsidP="00B41FF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41FF7" w:rsidRPr="00B41FF7" w:rsidRDefault="00B41FF7" w:rsidP="00B41FF7">
      <w:pPr>
        <w:pStyle w:val="Testo2"/>
      </w:pPr>
      <w:r w:rsidRPr="007F4202">
        <w:t xml:space="preserve">Si ricorda agli studenti che devono concludere l’esame (parte monografica sui testi letti e commentati a lezione) che è necessario essere iscritti </w:t>
      </w:r>
      <w:r w:rsidRPr="007F4202">
        <w:rPr>
          <w:i/>
        </w:rPr>
        <w:t>on line</w:t>
      </w:r>
      <w:r w:rsidRPr="007F4202">
        <w:t xml:space="preserve"> all’appello, in quanto il docente non ha alcuna possibilità di caricare il voto nella carriera dello studente se questi non </w:t>
      </w:r>
      <w:r>
        <w:t>si è</w:t>
      </w:r>
      <w:r w:rsidRPr="007F4202">
        <w:t xml:space="preserve"> </w:t>
      </w:r>
      <w:r>
        <w:t>regolarmente iscritto all’esame.</w:t>
      </w:r>
    </w:p>
    <w:p w:rsidR="00B41FF7" w:rsidRDefault="00B41FF7" w:rsidP="00B41FF7">
      <w:pPr>
        <w:pStyle w:val="Testo2"/>
      </w:pPr>
      <w:r>
        <w:t xml:space="preserve">Trattandosi di un corso sulla storia della Letteratura </w:t>
      </w:r>
      <w:r w:rsidRPr="00F24E2A">
        <w:t>L</w:t>
      </w:r>
      <w:r>
        <w:t xml:space="preserve">atina, implicante l’accesso diretto ai testi, si presuppone almeno una pregressa conoscenza manualistica della disciplina. Eventuali carenze </w:t>
      </w:r>
      <w:r w:rsidR="004C12E7">
        <w:t>pregresse, nel caso lo studente</w:t>
      </w:r>
      <w:r>
        <w:t xml:space="preserve"> non abbia frequentato un corso di studi superiori che prevedesse lo studio del latino, saranno verificate durante le lezioni e colmate da specifici interventi, tra i quali il corso di Lingua </w:t>
      </w:r>
      <w:r w:rsidRPr="00F24E2A">
        <w:t>L</w:t>
      </w:r>
      <w:r>
        <w:t xml:space="preserve">atina (Dott. ssa Ricci, vedi </w:t>
      </w:r>
      <w:r w:rsidRPr="007F4202">
        <w:rPr>
          <w:i/>
        </w:rPr>
        <w:t>supra</w:t>
      </w:r>
      <w:r>
        <w:t>) che fornirà conoscenze di base o un ripasso delle basi della lingua latina e nozioni di civiltà.</w:t>
      </w:r>
    </w:p>
    <w:p w:rsidR="00B41FF7" w:rsidRDefault="00B41FF7" w:rsidP="00B41FF7">
      <w:pPr>
        <w:pStyle w:val="Testo2"/>
      </w:pPr>
      <w:r w:rsidRPr="002C5CB8">
        <w:t>Pe</w:t>
      </w:r>
      <w:r>
        <w:t xml:space="preserve">r gli studenti che non abbiano studiato </w:t>
      </w:r>
      <w:r w:rsidRPr="002C5CB8">
        <w:t xml:space="preserve">il latino </w:t>
      </w:r>
      <w:r>
        <w:t>nella scuola secondaria di II grado</w:t>
      </w:r>
      <w:r w:rsidRPr="002C5CB8">
        <w:t xml:space="preserve">, è inoltre messo a disposizione uno strumento ausiliario costituito da 20 ore di lezioni di livello elementare di Lingua </w:t>
      </w:r>
      <w:r w:rsidRPr="00F24E2A">
        <w:t>L</w:t>
      </w:r>
      <w:r w:rsidRPr="002C5CB8">
        <w:t xml:space="preserve">atina a cura della Dott.ssa Grazia Calciano. L’orario di queste lezioni </w:t>
      </w:r>
      <w:r w:rsidRPr="002C5CB8">
        <w:lastRenderedPageBreak/>
        <w:t>verrà comunicato successivamente, sia dalla Dott. ssa Ricci a lezione, che pubblicato sulla pagina docente del Prof. Stucchi.</w:t>
      </w:r>
    </w:p>
    <w:p w:rsidR="004A437B" w:rsidRPr="00BB260E" w:rsidRDefault="004A437B" w:rsidP="004A437B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BB260E">
        <w:rPr>
          <w:szCs w:val="20"/>
          <w:bdr w:val="none" w:sz="0" w:space="0" w:color="auto" w:frame="1"/>
          <w:shd w:val="clear" w:color="auto" w:fill="FFFFFF"/>
        </w:rPr>
        <w:t>Qualora l'emergenza sanitaria dovesse protrarsi</w:t>
      </w:r>
      <w:r w:rsidRPr="00BB260E">
        <w:rPr>
          <w:szCs w:val="20"/>
          <w:bdr w:val="none" w:sz="0" w:space="0" w:color="auto" w:frame="1"/>
          <w:shd w:val="clear" w:color="auto" w:fill="F0F2F4"/>
        </w:rPr>
        <w:t>,</w:t>
      </w:r>
      <w:r w:rsidRPr="00BB260E">
        <w:rPr>
          <w:szCs w:val="20"/>
          <w:bdr w:val="none" w:sz="0" w:space="0" w:color="auto" w:frame="1"/>
          <w:shd w:val="clear" w:color="auto" w:fill="FFFFFF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B260E" w:rsidRDefault="00B41FF7" w:rsidP="00BB26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2C5CB8">
        <w:rPr>
          <w:rFonts w:ascii="Times" w:hAnsi="Times"/>
          <w:i/>
          <w:noProof/>
          <w:sz w:val="18"/>
          <w:szCs w:val="20"/>
        </w:rPr>
        <w:t>Orario e luogo di ricevimen</w:t>
      </w:r>
      <w:r w:rsidR="00BB260E">
        <w:rPr>
          <w:rFonts w:ascii="Times" w:hAnsi="Times"/>
          <w:i/>
          <w:noProof/>
          <w:sz w:val="18"/>
          <w:szCs w:val="20"/>
        </w:rPr>
        <w:t>to</w:t>
      </w:r>
    </w:p>
    <w:p w:rsidR="00B41FF7" w:rsidRPr="00BB260E" w:rsidRDefault="00BB260E" w:rsidP="004A437B">
      <w:pPr>
        <w:tabs>
          <w:tab w:val="clear" w:pos="284"/>
        </w:tabs>
        <w:spacing w:line="220" w:lineRule="exact"/>
        <w:ind w:firstLine="284"/>
        <w:rPr>
          <w:szCs w:val="20"/>
        </w:rPr>
      </w:pPr>
      <w:r w:rsidRPr="00BB260E">
        <w:rPr>
          <w:rFonts w:ascii="Times" w:hAnsi="Times"/>
          <w:noProof/>
          <w:szCs w:val="20"/>
        </w:rPr>
        <w:t>La</w:t>
      </w:r>
      <w:r w:rsidR="00B41FF7" w:rsidRPr="00BB260E">
        <w:rPr>
          <w:szCs w:val="20"/>
        </w:rPr>
        <w:t xml:space="preserve"> Prof. Silvia Stucchi riceve gli studenti nel I semestre il lunedì dalle ore 15,30 alle ore 16,30 e nel II semestre il mercoledì dalle ore 10,30 alle ore 11,30, ufficio 135, I piano, </w:t>
      </w:r>
      <w:r w:rsidR="00B41FF7" w:rsidRPr="00BB260E">
        <w:rPr>
          <w:i/>
          <w:szCs w:val="20"/>
        </w:rPr>
        <w:t>Gregorianum</w:t>
      </w:r>
      <w:r w:rsidR="00B41FF7" w:rsidRPr="00BB260E">
        <w:rPr>
          <w:szCs w:val="20"/>
        </w:rPr>
        <w:t>, oltre che su appuntamento previo accordo via e-mail.</w:t>
      </w:r>
    </w:p>
    <w:sectPr w:rsidR="00B41FF7" w:rsidRPr="00BB26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30" w:rsidRDefault="007D2F30" w:rsidP="007D2F30">
      <w:pPr>
        <w:spacing w:line="240" w:lineRule="auto"/>
      </w:pPr>
      <w:r>
        <w:separator/>
      </w:r>
    </w:p>
  </w:endnote>
  <w:endnote w:type="continuationSeparator" w:id="0">
    <w:p w:rsidR="007D2F30" w:rsidRDefault="007D2F30" w:rsidP="007D2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30" w:rsidRDefault="007D2F30" w:rsidP="007D2F30">
      <w:pPr>
        <w:spacing w:line="240" w:lineRule="auto"/>
      </w:pPr>
      <w:r>
        <w:separator/>
      </w:r>
    </w:p>
  </w:footnote>
  <w:footnote w:type="continuationSeparator" w:id="0">
    <w:p w:rsidR="007D2F30" w:rsidRDefault="007D2F30" w:rsidP="007D2F30">
      <w:pPr>
        <w:spacing w:line="240" w:lineRule="auto"/>
      </w:pPr>
      <w:r>
        <w:continuationSeparator/>
      </w:r>
    </w:p>
  </w:footnote>
  <w:footnote w:id="1">
    <w:p w:rsidR="007D2F30" w:rsidRDefault="007D2F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F7"/>
    <w:rsid w:val="000D77D5"/>
    <w:rsid w:val="00187B99"/>
    <w:rsid w:val="002014DD"/>
    <w:rsid w:val="002D5E17"/>
    <w:rsid w:val="004A437B"/>
    <w:rsid w:val="004C12E7"/>
    <w:rsid w:val="004D1217"/>
    <w:rsid w:val="004D6008"/>
    <w:rsid w:val="00640794"/>
    <w:rsid w:val="006F1772"/>
    <w:rsid w:val="00702499"/>
    <w:rsid w:val="0076482D"/>
    <w:rsid w:val="007D2F30"/>
    <w:rsid w:val="008942E7"/>
    <w:rsid w:val="00897871"/>
    <w:rsid w:val="008A1204"/>
    <w:rsid w:val="00900CCA"/>
    <w:rsid w:val="00900FCD"/>
    <w:rsid w:val="00924B77"/>
    <w:rsid w:val="00940DA2"/>
    <w:rsid w:val="009E055C"/>
    <w:rsid w:val="00A74F6F"/>
    <w:rsid w:val="00AD7557"/>
    <w:rsid w:val="00B41FF7"/>
    <w:rsid w:val="00B50C5D"/>
    <w:rsid w:val="00B51253"/>
    <w:rsid w:val="00B525CC"/>
    <w:rsid w:val="00BB260E"/>
    <w:rsid w:val="00D404F2"/>
    <w:rsid w:val="00E607E6"/>
    <w:rsid w:val="00E9464A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1FF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B26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7D2F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2F30"/>
  </w:style>
  <w:style w:type="character" w:styleId="Rimandonotaapidipagina">
    <w:name w:val="footnote reference"/>
    <w:basedOn w:val="Carpredefinitoparagrafo"/>
    <w:rsid w:val="007D2F30"/>
    <w:rPr>
      <w:vertAlign w:val="superscript"/>
    </w:rPr>
  </w:style>
  <w:style w:type="character" w:styleId="Collegamentoipertestuale">
    <w:name w:val="Hyperlink"/>
    <w:basedOn w:val="Carpredefinitoparagrafo"/>
    <w:rsid w:val="007D2F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41FF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BB26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7D2F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2F30"/>
  </w:style>
  <w:style w:type="character" w:styleId="Rimandonotaapidipagina">
    <w:name w:val="footnote reference"/>
    <w:basedOn w:val="Carpredefinitoparagrafo"/>
    <w:rsid w:val="007D2F30"/>
    <w:rPr>
      <w:vertAlign w:val="superscript"/>
    </w:rPr>
  </w:style>
  <w:style w:type="character" w:styleId="Collegamentoipertestuale">
    <w:name w:val="Hyperlink"/>
    <w:basedOn w:val="Carpredefinitoparagrafo"/>
    <w:rsid w:val="007D2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letteratura%20e%20cultura%20latina%20lic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fabio-stok-carlo-santini-carlo-pellegrino/dimensioni-e-percorsi-della-letteratura-latina-con-un-profilo-storico-degli-autori-e-delle-opere-9788843050147-21478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cerca.php?s=arcana%20mundi%20vo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lucio-anneo-seneca/lettera-sul-suicidio-testo-latino-a-fronte-9788810567852-5496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puleio/apologia-apulei-platonici-pro-se-de-magia-testo-latino-a-fronte-9788834331347-23663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0261-22AB-4517-AD88-50861C8A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21</TotalTime>
  <Pages>4</Pages>
  <Words>1203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2003-03-27T11:42:00Z</cp:lastPrinted>
  <dcterms:created xsi:type="dcterms:W3CDTF">2020-06-16T08:48:00Z</dcterms:created>
  <dcterms:modified xsi:type="dcterms:W3CDTF">2020-07-15T14:10:00Z</dcterms:modified>
</cp:coreProperties>
</file>