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2D8" w:rsidRPr="00734596" w:rsidRDefault="002252D8" w:rsidP="002252D8">
      <w:pPr>
        <w:pStyle w:val="Titolo1"/>
      </w:pPr>
      <w:r w:rsidRPr="00734596">
        <w:t>Letteratura cristiana antica</w:t>
      </w:r>
    </w:p>
    <w:p w:rsidR="002252D8" w:rsidRPr="00734596" w:rsidRDefault="002252D8" w:rsidP="002252D8">
      <w:pPr>
        <w:pStyle w:val="Titolo2"/>
      </w:pPr>
      <w:r>
        <w:t xml:space="preserve">Prof. </w:t>
      </w:r>
      <w:r w:rsidRPr="00734596">
        <w:t xml:space="preserve">Marco Rizzi </w:t>
      </w:r>
    </w:p>
    <w:p w:rsidR="002D5E17" w:rsidRDefault="002252D8" w:rsidP="002252D8">
      <w:pPr>
        <w:spacing w:before="240" w:after="120" w:line="240" w:lineRule="exact"/>
        <w:rPr>
          <w:b/>
          <w:sz w:val="18"/>
        </w:rPr>
      </w:pPr>
      <w:r>
        <w:rPr>
          <w:b/>
          <w:i/>
          <w:sz w:val="18"/>
        </w:rPr>
        <w:t>OBIETTIVO DEL CORSO E RISULTATI DI APPRENDIMENTO ATTESI</w:t>
      </w:r>
    </w:p>
    <w:p w:rsidR="002252D8" w:rsidRPr="00714A89" w:rsidRDefault="002252D8" w:rsidP="00612A4B">
      <w:pPr>
        <w:spacing w:line="240" w:lineRule="exact"/>
        <w:rPr>
          <w:sz w:val="18"/>
          <w:szCs w:val="18"/>
        </w:rPr>
      </w:pPr>
      <w:r w:rsidRPr="00714A89">
        <w:rPr>
          <w:sz w:val="18"/>
          <w:szCs w:val="18"/>
        </w:rPr>
        <w:t>Nella parte istituzionale (I semestre), il corso ha l’obiettivo di cogliere la specificità della produzione letteraria del cristianesimo dei primi secoli in prospettiva storica, conferendole adeguata chiarificazione anche attraverso l'esame comparato con le forme letterarie profane, nel quadro dei rapporti con il contesto culturale, politico, sociale del mondo antico.</w:t>
      </w:r>
    </w:p>
    <w:p w:rsidR="002252D8" w:rsidRPr="00714A89" w:rsidRDefault="002252D8" w:rsidP="00612A4B">
      <w:pPr>
        <w:spacing w:line="240" w:lineRule="exact"/>
        <w:rPr>
          <w:sz w:val="18"/>
          <w:szCs w:val="18"/>
        </w:rPr>
      </w:pPr>
      <w:r w:rsidRPr="00714A89">
        <w:rPr>
          <w:sz w:val="18"/>
          <w:szCs w:val="18"/>
        </w:rPr>
        <w:t xml:space="preserve">Nella parte monografica (II semestre), il corso ha l’obiettivo di illustrare, attraverso l’analisi storico-filologica </w:t>
      </w:r>
      <w:r w:rsidR="00736BFC" w:rsidRPr="00714A89">
        <w:rPr>
          <w:sz w:val="18"/>
          <w:szCs w:val="18"/>
        </w:rPr>
        <w:t>dell’</w:t>
      </w:r>
      <w:r w:rsidR="00736BFC" w:rsidRPr="00714A89">
        <w:rPr>
          <w:i/>
          <w:iCs/>
          <w:sz w:val="18"/>
          <w:szCs w:val="18"/>
        </w:rPr>
        <w:t>Adversus Praxean</w:t>
      </w:r>
      <w:r w:rsidRPr="00714A89">
        <w:rPr>
          <w:sz w:val="18"/>
          <w:szCs w:val="18"/>
        </w:rPr>
        <w:t xml:space="preserve">, la genesi </w:t>
      </w:r>
      <w:r w:rsidR="00736BFC" w:rsidRPr="00714A89">
        <w:rPr>
          <w:sz w:val="18"/>
          <w:szCs w:val="18"/>
        </w:rPr>
        <w:t xml:space="preserve">del concetto teologico cristiano di </w:t>
      </w:r>
      <w:r w:rsidR="00736BFC" w:rsidRPr="00714A89">
        <w:rPr>
          <w:i/>
          <w:iCs/>
          <w:sz w:val="18"/>
          <w:szCs w:val="18"/>
        </w:rPr>
        <w:t>persona</w:t>
      </w:r>
      <w:r w:rsidRPr="00714A89">
        <w:rPr>
          <w:sz w:val="18"/>
          <w:szCs w:val="18"/>
        </w:rPr>
        <w:t>.</w:t>
      </w:r>
    </w:p>
    <w:p w:rsidR="002252D8" w:rsidRPr="00714A89" w:rsidRDefault="002252D8" w:rsidP="00612A4B">
      <w:pPr>
        <w:tabs>
          <w:tab w:val="left" w:pos="708"/>
        </w:tabs>
        <w:spacing w:line="240" w:lineRule="exact"/>
        <w:rPr>
          <w:rFonts w:eastAsia="MS Mincho"/>
          <w:sz w:val="18"/>
          <w:szCs w:val="18"/>
        </w:rPr>
      </w:pPr>
      <w:r w:rsidRPr="00714A89">
        <w:rPr>
          <w:rFonts w:eastAsia="MS Mincho"/>
          <w:sz w:val="18"/>
          <w:szCs w:val="18"/>
        </w:rPr>
        <w:t xml:space="preserve">Al termine del I modulo lo studente sarà in grado conoscere le linee fondamentali dello sviluppo storico della letteratura cristiana antica, dalle origini al V secolo, i principali generi letterari che la contraddistinguono e i suoi maggiori esponenti, anche attraverso la lettura e l’analisi critica di alcuni testi esemplificativi illustrati a lezione. </w:t>
      </w:r>
    </w:p>
    <w:p w:rsidR="002252D8" w:rsidRPr="00714A89" w:rsidRDefault="002252D8" w:rsidP="00612A4B">
      <w:pPr>
        <w:tabs>
          <w:tab w:val="left" w:pos="708"/>
        </w:tabs>
        <w:spacing w:line="240" w:lineRule="exact"/>
        <w:rPr>
          <w:sz w:val="18"/>
          <w:szCs w:val="18"/>
        </w:rPr>
      </w:pPr>
      <w:r w:rsidRPr="00714A89">
        <w:rPr>
          <w:rFonts w:eastAsia="MS Mincho"/>
          <w:sz w:val="18"/>
          <w:szCs w:val="18"/>
        </w:rPr>
        <w:t xml:space="preserve">Al termine del II modulo lo studente sarà in grado di affrontare in modo critico la lettura e l’analisi dei </w:t>
      </w:r>
      <w:r w:rsidR="00736BFC" w:rsidRPr="00714A89">
        <w:rPr>
          <w:rFonts w:eastAsia="MS Mincho"/>
          <w:sz w:val="18"/>
          <w:szCs w:val="18"/>
        </w:rPr>
        <w:t>brani dell’opera tertullianea</w:t>
      </w:r>
      <w:r w:rsidRPr="00714A89">
        <w:rPr>
          <w:rFonts w:eastAsia="MS Mincho"/>
          <w:sz w:val="18"/>
          <w:szCs w:val="18"/>
        </w:rPr>
        <w:t xml:space="preserve"> proposti a lezione, relativi alla genesi </w:t>
      </w:r>
      <w:r w:rsidR="00736BFC" w:rsidRPr="00714A89">
        <w:rPr>
          <w:rFonts w:eastAsia="MS Mincho"/>
          <w:sz w:val="18"/>
          <w:szCs w:val="18"/>
        </w:rPr>
        <w:t xml:space="preserve">del concetto teologico di </w:t>
      </w:r>
      <w:r w:rsidR="00736BFC" w:rsidRPr="00714A89">
        <w:rPr>
          <w:rFonts w:eastAsia="MS Mincho"/>
          <w:i/>
          <w:iCs/>
          <w:sz w:val="18"/>
          <w:szCs w:val="18"/>
        </w:rPr>
        <w:t>persona</w:t>
      </w:r>
      <w:r w:rsidRPr="00714A89">
        <w:rPr>
          <w:rFonts w:eastAsia="MS Mincho"/>
          <w:sz w:val="18"/>
          <w:szCs w:val="18"/>
        </w:rPr>
        <w:t>, inquadrandoli nel contesto storico</w:t>
      </w:r>
      <w:r w:rsidR="00736BFC" w:rsidRPr="00714A89">
        <w:rPr>
          <w:rFonts w:eastAsia="MS Mincho"/>
          <w:sz w:val="18"/>
          <w:szCs w:val="18"/>
        </w:rPr>
        <w:t>,</w:t>
      </w:r>
      <w:r w:rsidRPr="00714A89">
        <w:rPr>
          <w:rFonts w:eastAsia="MS Mincho"/>
          <w:sz w:val="18"/>
          <w:szCs w:val="18"/>
        </w:rPr>
        <w:t xml:space="preserve"> letterari</w:t>
      </w:r>
      <w:r w:rsidR="00736BFC" w:rsidRPr="00714A89">
        <w:rPr>
          <w:rFonts w:eastAsia="MS Mincho"/>
          <w:sz w:val="18"/>
          <w:szCs w:val="18"/>
        </w:rPr>
        <w:t>o</w:t>
      </w:r>
      <w:r w:rsidRPr="00714A89">
        <w:rPr>
          <w:rFonts w:eastAsia="MS Mincho"/>
          <w:sz w:val="18"/>
          <w:szCs w:val="18"/>
        </w:rPr>
        <w:t xml:space="preserve"> e dottrinal</w:t>
      </w:r>
      <w:r w:rsidR="00736BFC" w:rsidRPr="00714A89">
        <w:rPr>
          <w:rFonts w:eastAsia="MS Mincho"/>
          <w:sz w:val="18"/>
          <w:szCs w:val="18"/>
        </w:rPr>
        <w:t xml:space="preserve">e </w:t>
      </w:r>
      <w:r w:rsidRPr="00714A89">
        <w:rPr>
          <w:rFonts w:eastAsia="MS Mincho"/>
          <w:sz w:val="18"/>
          <w:szCs w:val="18"/>
        </w:rPr>
        <w:t xml:space="preserve">di </w:t>
      </w:r>
      <w:r w:rsidR="00736BFC" w:rsidRPr="00714A89">
        <w:rPr>
          <w:rFonts w:eastAsia="MS Mincho"/>
          <w:sz w:val="18"/>
          <w:szCs w:val="18"/>
        </w:rPr>
        <w:t>entro cui operò Tertulliano</w:t>
      </w:r>
      <w:r w:rsidRPr="00714A89">
        <w:rPr>
          <w:rFonts w:eastAsia="MS Mincho"/>
          <w:sz w:val="18"/>
          <w:szCs w:val="18"/>
        </w:rPr>
        <w:t>.</w:t>
      </w:r>
    </w:p>
    <w:p w:rsidR="002252D8" w:rsidRDefault="002252D8" w:rsidP="00612A4B">
      <w:pPr>
        <w:spacing w:before="240" w:after="120" w:line="240" w:lineRule="exact"/>
        <w:rPr>
          <w:b/>
          <w:sz w:val="18"/>
        </w:rPr>
      </w:pPr>
      <w:r>
        <w:rPr>
          <w:b/>
          <w:i/>
          <w:sz w:val="18"/>
        </w:rPr>
        <w:t>PROGRAMMA DEL CORSO</w:t>
      </w:r>
    </w:p>
    <w:p w:rsidR="002252D8" w:rsidRPr="00714A89" w:rsidRDefault="002252D8" w:rsidP="00612A4B">
      <w:pPr>
        <w:pStyle w:val="Default"/>
        <w:spacing w:line="240" w:lineRule="exact"/>
        <w:jc w:val="both"/>
        <w:rPr>
          <w:sz w:val="18"/>
          <w:szCs w:val="18"/>
        </w:rPr>
      </w:pPr>
      <w:r w:rsidRPr="00714A89">
        <w:rPr>
          <w:sz w:val="18"/>
          <w:szCs w:val="18"/>
        </w:rPr>
        <w:t>Parte istituzionale (primo semestre, 6 cfu): Linee di letteratura cristiana antica: temi, generi, protagonisti. Nella parte istituzionale, il corso intende far cogliere la specificità della produzione letteraria del cristianesimo dei primi secoli in prospettiva storica attraverso le seguenti unità tematiche: Definizione di Letteratura cristiana antica. Le origini della letteratura cristiana antica. La Bibbia e l’esegesi cristiana antica. Letteratura cristiana antica e sviluppo dottrinale. La Letteratura cristiana antica e il Tardo-antico.</w:t>
      </w:r>
    </w:p>
    <w:p w:rsidR="002252D8" w:rsidRPr="00714A89" w:rsidRDefault="002252D8" w:rsidP="00736BFC">
      <w:pPr>
        <w:spacing w:line="240" w:lineRule="exact"/>
        <w:rPr>
          <w:sz w:val="18"/>
          <w:szCs w:val="18"/>
        </w:rPr>
      </w:pPr>
      <w:r w:rsidRPr="00714A89">
        <w:rPr>
          <w:sz w:val="18"/>
          <w:szCs w:val="18"/>
        </w:rPr>
        <w:t xml:space="preserve">Parte monografica (secondo semestre, 6 cfu): </w:t>
      </w:r>
      <w:r w:rsidR="00736BFC" w:rsidRPr="00714A89">
        <w:rPr>
          <w:sz w:val="18"/>
          <w:szCs w:val="18"/>
        </w:rPr>
        <w:t xml:space="preserve">La genesi del concetto teologico cristiano di </w:t>
      </w:r>
      <w:r w:rsidR="00736BFC" w:rsidRPr="00714A89">
        <w:rPr>
          <w:i/>
          <w:iCs/>
          <w:sz w:val="18"/>
          <w:szCs w:val="18"/>
        </w:rPr>
        <w:t>persona</w:t>
      </w:r>
      <w:r w:rsidR="00736BFC" w:rsidRPr="00714A89">
        <w:rPr>
          <w:sz w:val="18"/>
          <w:szCs w:val="18"/>
        </w:rPr>
        <w:t xml:space="preserve"> nell’</w:t>
      </w:r>
      <w:r w:rsidR="00736BFC" w:rsidRPr="00714A89">
        <w:rPr>
          <w:i/>
          <w:iCs/>
          <w:sz w:val="18"/>
          <w:szCs w:val="18"/>
        </w:rPr>
        <w:t>Adversus Praxean</w:t>
      </w:r>
      <w:r w:rsidR="00736BFC" w:rsidRPr="00714A89">
        <w:rPr>
          <w:sz w:val="18"/>
          <w:szCs w:val="18"/>
        </w:rPr>
        <w:t xml:space="preserve"> di Tertulliano. Nella parte monografica, il corso intende illustrare la genesi del concetto teologico di </w:t>
      </w:r>
      <w:r w:rsidR="00736BFC" w:rsidRPr="00714A89">
        <w:rPr>
          <w:i/>
          <w:iCs/>
          <w:sz w:val="18"/>
          <w:szCs w:val="18"/>
        </w:rPr>
        <w:t>persona</w:t>
      </w:r>
      <w:r w:rsidR="00736BFC" w:rsidRPr="00714A89">
        <w:rPr>
          <w:sz w:val="18"/>
          <w:szCs w:val="18"/>
        </w:rPr>
        <w:t xml:space="preserve">, attraverso l’analisi critica dei passi più significativi al riguardo dello scritto </w:t>
      </w:r>
      <w:r w:rsidR="00736BFC" w:rsidRPr="00714A89">
        <w:rPr>
          <w:i/>
          <w:iCs/>
          <w:sz w:val="18"/>
          <w:szCs w:val="18"/>
        </w:rPr>
        <w:t>Adversus Praxean</w:t>
      </w:r>
      <w:r w:rsidR="00736BFC" w:rsidRPr="00714A89">
        <w:rPr>
          <w:sz w:val="18"/>
          <w:szCs w:val="18"/>
        </w:rPr>
        <w:t xml:space="preserve"> di Tertulliano.</w:t>
      </w:r>
    </w:p>
    <w:p w:rsidR="002252D8" w:rsidRPr="00612A4B" w:rsidRDefault="002252D8" w:rsidP="00612A4B">
      <w:pPr>
        <w:spacing w:before="240" w:after="120"/>
        <w:rPr>
          <w:b/>
          <w:i/>
          <w:sz w:val="18"/>
        </w:rPr>
      </w:pPr>
      <w:r>
        <w:rPr>
          <w:b/>
          <w:i/>
          <w:sz w:val="18"/>
        </w:rPr>
        <w:t>BIBLIOGRAFIA</w:t>
      </w:r>
      <w:r w:rsidR="0028557B">
        <w:rPr>
          <w:rStyle w:val="Rimandonotaapidipagina"/>
          <w:b/>
          <w:i/>
          <w:sz w:val="18"/>
        </w:rPr>
        <w:footnoteReference w:id="1"/>
      </w:r>
    </w:p>
    <w:p w:rsidR="002252D8" w:rsidRPr="00176A3B" w:rsidRDefault="002252D8" w:rsidP="002252D8">
      <w:pPr>
        <w:pStyle w:val="Testo1"/>
      </w:pPr>
      <w:r w:rsidRPr="00176A3B">
        <w:t>Per la parte istituzionale</w:t>
      </w:r>
      <w:r>
        <w:t>:</w:t>
      </w:r>
    </w:p>
    <w:p w:rsidR="002252D8" w:rsidRPr="002252D8" w:rsidRDefault="002252D8" w:rsidP="002252D8">
      <w:pPr>
        <w:pStyle w:val="Testo1"/>
        <w:spacing w:before="0" w:line="240" w:lineRule="atLeast"/>
        <w:rPr>
          <w:spacing w:val="-5"/>
        </w:rPr>
      </w:pPr>
      <w:r w:rsidRPr="002252D8">
        <w:rPr>
          <w:smallCaps/>
          <w:spacing w:val="-5"/>
          <w:sz w:val="16"/>
        </w:rPr>
        <w:lastRenderedPageBreak/>
        <w:t>C. Moreschini-E. Norelli,</w:t>
      </w:r>
      <w:r w:rsidRPr="002252D8">
        <w:rPr>
          <w:i/>
          <w:spacing w:val="-5"/>
        </w:rPr>
        <w:t xml:space="preserve"> Manuale di Letteratura cristiana antica greca e latina,</w:t>
      </w:r>
      <w:r w:rsidRPr="002252D8">
        <w:rPr>
          <w:spacing w:val="-5"/>
        </w:rPr>
        <w:t xml:space="preserve"> Morcelliana, Brescia, 1999 (capp. I, II, III, V, X, XI, XIII, XIV, XV, XVII, XVIII, XX, XXVIII, XXIX, XXX, XXXII).</w:t>
      </w:r>
      <w:r w:rsidR="0028557B">
        <w:rPr>
          <w:spacing w:val="-5"/>
        </w:rPr>
        <w:t xml:space="preserve"> </w:t>
      </w:r>
      <w:hyperlink r:id="rId8" w:history="1">
        <w:r w:rsidR="0028557B" w:rsidRPr="0028557B">
          <w:rPr>
            <w:rStyle w:val="Collegamentoipertestuale"/>
            <w:rFonts w:ascii="Times New Roman" w:hAnsi="Times New Roman"/>
            <w:i/>
            <w:sz w:val="16"/>
            <w:szCs w:val="16"/>
          </w:rPr>
          <w:t>Acquista da VP</w:t>
        </w:r>
      </w:hyperlink>
    </w:p>
    <w:p w:rsidR="002252D8" w:rsidRDefault="002252D8" w:rsidP="002252D8">
      <w:pPr>
        <w:pStyle w:val="Testo1"/>
      </w:pPr>
      <w:r w:rsidRPr="007658D1">
        <w:rPr>
          <w:szCs w:val="18"/>
        </w:rPr>
        <w:t xml:space="preserve">Per la parte monografica: </w:t>
      </w:r>
      <w:r w:rsidRPr="003D25F5">
        <w:rPr>
          <w:szCs w:val="18"/>
        </w:rPr>
        <w:t>La bibliografia per la parte monografica del corso verrà indicata a lezione; i testi analizzati durante le lezioni saranno disponibili su</w:t>
      </w:r>
      <w:r w:rsidR="00876A21">
        <w:rPr>
          <w:szCs w:val="18"/>
        </w:rPr>
        <w:t>lla piattaforma didattica</w:t>
      </w:r>
      <w:r w:rsidRPr="003D25F5">
        <w:rPr>
          <w:szCs w:val="18"/>
        </w:rPr>
        <w:t xml:space="preserve"> </w:t>
      </w:r>
      <w:r w:rsidRPr="003D25F5">
        <w:rPr>
          <w:i/>
          <w:szCs w:val="18"/>
        </w:rPr>
        <w:t>Blackboard</w:t>
      </w:r>
      <w:r w:rsidRPr="003D25F5">
        <w:rPr>
          <w:szCs w:val="18"/>
        </w:rPr>
        <w:t>.</w:t>
      </w:r>
      <w:r w:rsidRPr="00591288">
        <w:t xml:space="preserve"> </w:t>
      </w:r>
    </w:p>
    <w:p w:rsidR="006277B6" w:rsidRDefault="006277B6" w:rsidP="006277B6">
      <w:pPr>
        <w:pStyle w:val="Testo1"/>
      </w:pPr>
      <w:r>
        <w:t>Chi sostiene la sola parte istituzionale deve portare (oltre agli appunti delle lezioni o ai capitoli indicati del manuale) un volume a scelta tra:</w:t>
      </w:r>
    </w:p>
    <w:p w:rsidR="006277B6" w:rsidRDefault="006277B6" w:rsidP="006277B6">
      <w:pPr>
        <w:pStyle w:val="Testo1"/>
        <w:spacing w:before="0" w:line="240" w:lineRule="exact"/>
        <w:rPr>
          <w:spacing w:val="-5"/>
        </w:rPr>
      </w:pPr>
      <w:r>
        <w:rPr>
          <w:smallCaps/>
          <w:spacing w:val="-5"/>
          <w:sz w:val="16"/>
        </w:rPr>
        <w:t>*C. Gianotto,</w:t>
      </w:r>
      <w:r>
        <w:rPr>
          <w:i/>
          <w:spacing w:val="-5"/>
        </w:rPr>
        <w:t xml:space="preserve"> I Vangeli apocrifi</w:t>
      </w:r>
      <w:r>
        <w:rPr>
          <w:iCs/>
          <w:spacing w:val="-5"/>
        </w:rPr>
        <w:t>, Il mulino</w:t>
      </w:r>
      <w:r>
        <w:rPr>
          <w:spacing w:val="-5"/>
        </w:rPr>
        <w:t>, Bologna, 2018.</w:t>
      </w:r>
      <w:r w:rsidR="0028557B">
        <w:rPr>
          <w:spacing w:val="-5"/>
        </w:rPr>
        <w:t xml:space="preserve"> </w:t>
      </w:r>
      <w:hyperlink r:id="rId9" w:history="1">
        <w:r w:rsidR="0028557B" w:rsidRPr="0028557B">
          <w:rPr>
            <w:rStyle w:val="Collegamentoipertestuale"/>
            <w:rFonts w:ascii="Times New Roman" w:hAnsi="Times New Roman"/>
            <w:i/>
            <w:sz w:val="16"/>
            <w:szCs w:val="16"/>
          </w:rPr>
          <w:t>Acquista da VP</w:t>
        </w:r>
      </w:hyperlink>
    </w:p>
    <w:p w:rsidR="006277B6" w:rsidRDefault="006277B6" w:rsidP="006277B6">
      <w:pPr>
        <w:pStyle w:val="Testo1"/>
        <w:spacing w:before="0" w:line="240" w:lineRule="exact"/>
        <w:rPr>
          <w:spacing w:val="-5"/>
        </w:rPr>
      </w:pPr>
      <w:r>
        <w:rPr>
          <w:smallCaps/>
          <w:spacing w:val="-5"/>
          <w:sz w:val="16"/>
        </w:rPr>
        <w:t>C. Markschies,</w:t>
      </w:r>
      <w:r>
        <w:rPr>
          <w:i/>
          <w:spacing w:val="-5"/>
        </w:rPr>
        <w:t xml:space="preserve"> In cammino tra due mondi. Strutture del cristianesimo antico,</w:t>
      </w:r>
      <w:r>
        <w:rPr>
          <w:spacing w:val="-5"/>
        </w:rPr>
        <w:t xml:space="preserve"> Vita e pensiero, Milano, 2003.</w:t>
      </w:r>
      <w:r w:rsidR="0028557B">
        <w:rPr>
          <w:spacing w:val="-5"/>
        </w:rPr>
        <w:t xml:space="preserve"> </w:t>
      </w:r>
      <w:hyperlink r:id="rId10" w:history="1">
        <w:r w:rsidR="0028557B" w:rsidRPr="0028557B">
          <w:rPr>
            <w:rStyle w:val="Collegamentoipertestuale"/>
            <w:rFonts w:ascii="Times New Roman" w:hAnsi="Times New Roman"/>
            <w:i/>
            <w:sz w:val="16"/>
            <w:szCs w:val="16"/>
          </w:rPr>
          <w:t>Acquista da VP</w:t>
        </w:r>
      </w:hyperlink>
    </w:p>
    <w:p w:rsidR="006277B6" w:rsidRDefault="006277B6" w:rsidP="006277B6">
      <w:pPr>
        <w:pStyle w:val="Testo1"/>
        <w:spacing w:before="0" w:line="240" w:lineRule="exact"/>
        <w:rPr>
          <w:spacing w:val="-5"/>
        </w:rPr>
      </w:pPr>
      <w:r>
        <w:rPr>
          <w:spacing w:val="-5"/>
        </w:rPr>
        <w:t>*</w:t>
      </w:r>
      <w:r>
        <w:rPr>
          <w:smallCaps/>
          <w:spacing w:val="-5"/>
        </w:rPr>
        <w:t>P. Stefani</w:t>
      </w:r>
      <w:r>
        <w:rPr>
          <w:spacing w:val="-5"/>
        </w:rPr>
        <w:t xml:space="preserve">, </w:t>
      </w:r>
      <w:r>
        <w:rPr>
          <w:i/>
          <w:iCs/>
          <w:spacing w:val="-5"/>
        </w:rPr>
        <w:t>Gesù</w:t>
      </w:r>
      <w:r>
        <w:rPr>
          <w:spacing w:val="-5"/>
        </w:rPr>
        <w:t xml:space="preserve">, </w:t>
      </w:r>
      <w:r>
        <w:rPr>
          <w:iCs/>
          <w:spacing w:val="-5"/>
        </w:rPr>
        <w:t>Il mulino</w:t>
      </w:r>
      <w:r>
        <w:rPr>
          <w:spacing w:val="-5"/>
        </w:rPr>
        <w:t>, Bologna, 2012.</w:t>
      </w:r>
      <w:r w:rsidR="0028557B">
        <w:rPr>
          <w:spacing w:val="-5"/>
        </w:rPr>
        <w:t xml:space="preserve"> </w:t>
      </w:r>
      <w:hyperlink r:id="rId11" w:history="1">
        <w:r w:rsidR="0028557B" w:rsidRPr="0028557B">
          <w:rPr>
            <w:rStyle w:val="Collegamentoipertestuale"/>
            <w:rFonts w:ascii="Times New Roman" w:hAnsi="Times New Roman"/>
            <w:i/>
            <w:sz w:val="16"/>
            <w:szCs w:val="16"/>
          </w:rPr>
          <w:t>Acquista da VP</w:t>
        </w:r>
      </w:hyperlink>
    </w:p>
    <w:p w:rsidR="006277B6" w:rsidRDefault="006277B6" w:rsidP="006277B6">
      <w:pPr>
        <w:pStyle w:val="Testo1"/>
        <w:spacing w:before="0" w:line="240" w:lineRule="exact"/>
        <w:rPr>
          <w:rFonts w:eastAsia="Arial Unicode MS"/>
          <w:spacing w:val="-5"/>
        </w:rPr>
      </w:pPr>
      <w:r>
        <w:rPr>
          <w:smallCaps/>
          <w:spacing w:val="-5"/>
          <w:sz w:val="16"/>
        </w:rPr>
        <w:t>G.M. Vian,</w:t>
      </w:r>
      <w:r>
        <w:rPr>
          <w:i/>
          <w:spacing w:val="-5"/>
        </w:rPr>
        <w:t xml:space="preserve"> I libri di Dio. Breve storia dei testi cristiani,</w:t>
      </w:r>
      <w:r>
        <w:rPr>
          <w:spacing w:val="-5"/>
        </w:rPr>
        <w:t xml:space="preserve"> Carocci, Roma, 2020.</w:t>
      </w:r>
      <w:r w:rsidR="0028557B">
        <w:rPr>
          <w:spacing w:val="-5"/>
        </w:rPr>
        <w:t xml:space="preserve"> </w:t>
      </w:r>
      <w:hyperlink r:id="rId12" w:history="1">
        <w:r w:rsidR="0028557B" w:rsidRPr="0028557B">
          <w:rPr>
            <w:rStyle w:val="Collegamentoipertestuale"/>
            <w:rFonts w:ascii="Times New Roman" w:hAnsi="Times New Roman"/>
            <w:i/>
            <w:sz w:val="16"/>
            <w:szCs w:val="16"/>
          </w:rPr>
          <w:t>Acquista da VP</w:t>
        </w:r>
      </w:hyperlink>
    </w:p>
    <w:p w:rsidR="006277B6" w:rsidRDefault="006277B6" w:rsidP="006277B6">
      <w:pPr>
        <w:pStyle w:val="Testo1"/>
        <w:spacing w:before="0" w:line="240" w:lineRule="exact"/>
        <w:rPr>
          <w:spacing w:val="-5"/>
        </w:rPr>
      </w:pPr>
      <w:r>
        <w:rPr>
          <w:smallCaps/>
          <w:spacing w:val="-5"/>
          <w:sz w:val="16"/>
        </w:rPr>
        <w:t>M. Dulaey,</w:t>
      </w:r>
      <w:r>
        <w:rPr>
          <w:i/>
          <w:spacing w:val="-5"/>
        </w:rPr>
        <w:t xml:space="preserve"> I simboli cristiani. Cathechesi e Bibbia (I-VI secolo),</w:t>
      </w:r>
      <w:r>
        <w:rPr>
          <w:spacing w:val="-5"/>
        </w:rPr>
        <w:t xml:space="preserve"> San Paolo, Milano, 2004.</w:t>
      </w:r>
    </w:p>
    <w:p w:rsidR="006277B6" w:rsidRDefault="006277B6" w:rsidP="006277B6">
      <w:pPr>
        <w:pStyle w:val="Testo1"/>
        <w:spacing w:before="0" w:line="240" w:lineRule="exact"/>
        <w:rPr>
          <w:spacing w:val="-5"/>
        </w:rPr>
      </w:pPr>
      <w:r>
        <w:rPr>
          <w:smallCaps/>
          <w:spacing w:val="-5"/>
          <w:sz w:val="16"/>
        </w:rPr>
        <w:t>T.F. Mathews,</w:t>
      </w:r>
      <w:r>
        <w:rPr>
          <w:i/>
          <w:spacing w:val="-5"/>
        </w:rPr>
        <w:t xml:space="preserve"> Scontro di Dei. Una reinterpretazione dell’arte paleocristiana,</w:t>
      </w:r>
      <w:r>
        <w:rPr>
          <w:spacing w:val="-5"/>
        </w:rPr>
        <w:t xml:space="preserve"> Jaca Book, Milano, 2005.</w:t>
      </w:r>
      <w:r w:rsidR="0028557B">
        <w:rPr>
          <w:spacing w:val="-5"/>
        </w:rPr>
        <w:t xml:space="preserve"> </w:t>
      </w:r>
      <w:hyperlink r:id="rId13" w:history="1">
        <w:r w:rsidR="0028557B" w:rsidRPr="0028557B">
          <w:rPr>
            <w:rStyle w:val="Collegamentoipertestuale"/>
            <w:rFonts w:ascii="Times New Roman" w:hAnsi="Times New Roman"/>
            <w:i/>
            <w:sz w:val="16"/>
            <w:szCs w:val="16"/>
          </w:rPr>
          <w:t>Acquista da VP</w:t>
        </w:r>
      </w:hyperlink>
    </w:p>
    <w:p w:rsidR="006277B6" w:rsidRDefault="006277B6" w:rsidP="006277B6">
      <w:pPr>
        <w:pStyle w:val="Testo1"/>
      </w:pPr>
      <w:r>
        <w:t>Chi sostiene la sola parte monografica (II semestre) deve portare un volume a scelta tra:</w:t>
      </w:r>
    </w:p>
    <w:p w:rsidR="006277B6" w:rsidRDefault="006277B6" w:rsidP="006277B6">
      <w:pPr>
        <w:pStyle w:val="Testo1"/>
        <w:spacing w:before="0" w:line="240" w:lineRule="exact"/>
        <w:rPr>
          <w:spacing w:val="-5"/>
        </w:rPr>
      </w:pPr>
      <w:r>
        <w:rPr>
          <w:smallCaps/>
          <w:spacing w:val="-5"/>
          <w:sz w:val="16"/>
        </w:rPr>
        <w:t>R. Penna,</w:t>
      </w:r>
      <w:r>
        <w:rPr>
          <w:i/>
          <w:spacing w:val="-5"/>
        </w:rPr>
        <w:t xml:space="preserve"> Le prime comunità cristiane. Persone, tempi, luoghi, forme, credenze</w:t>
      </w:r>
      <w:r>
        <w:rPr>
          <w:spacing w:val="-5"/>
        </w:rPr>
        <w:t>, Carocci, Roma, 2011.</w:t>
      </w:r>
      <w:r w:rsidR="0028557B">
        <w:rPr>
          <w:spacing w:val="-5"/>
        </w:rPr>
        <w:t xml:space="preserve"> </w:t>
      </w:r>
      <w:hyperlink r:id="rId14" w:history="1">
        <w:r w:rsidR="0028557B" w:rsidRPr="0028557B">
          <w:rPr>
            <w:rStyle w:val="Collegamentoipertestuale"/>
            <w:rFonts w:ascii="Times New Roman" w:hAnsi="Times New Roman"/>
            <w:i/>
            <w:sz w:val="16"/>
            <w:szCs w:val="16"/>
          </w:rPr>
          <w:t>Acquista da VP</w:t>
        </w:r>
      </w:hyperlink>
    </w:p>
    <w:p w:rsidR="006277B6" w:rsidRDefault="006277B6" w:rsidP="006277B6">
      <w:pPr>
        <w:pStyle w:val="Testo1"/>
        <w:spacing w:before="0" w:line="240" w:lineRule="exact"/>
        <w:rPr>
          <w:spacing w:val="-5"/>
        </w:rPr>
      </w:pPr>
      <w:r>
        <w:rPr>
          <w:smallCaps/>
          <w:spacing w:val="-5"/>
          <w:sz w:val="16"/>
        </w:rPr>
        <w:t>*M. Rizzi,</w:t>
      </w:r>
      <w:r>
        <w:rPr>
          <w:i/>
          <w:spacing w:val="-5"/>
        </w:rPr>
        <w:t xml:space="preserve"> Cesare e Dio. Potere spirituale e potere secolare in Occidente,</w:t>
      </w:r>
      <w:r>
        <w:rPr>
          <w:spacing w:val="-5"/>
        </w:rPr>
        <w:t xml:space="preserve"> </w:t>
      </w:r>
      <w:r>
        <w:rPr>
          <w:iCs/>
          <w:spacing w:val="-5"/>
        </w:rPr>
        <w:t>Il mulino</w:t>
      </w:r>
      <w:r>
        <w:rPr>
          <w:spacing w:val="-5"/>
        </w:rPr>
        <w:t>, Bologna, 2009.</w:t>
      </w:r>
      <w:r w:rsidR="0028557B">
        <w:rPr>
          <w:spacing w:val="-5"/>
        </w:rPr>
        <w:t xml:space="preserve"> </w:t>
      </w:r>
      <w:hyperlink r:id="rId15" w:history="1">
        <w:r w:rsidR="0028557B" w:rsidRPr="0028557B">
          <w:rPr>
            <w:rStyle w:val="Collegamentoipertestuale"/>
            <w:rFonts w:ascii="Times New Roman" w:hAnsi="Times New Roman"/>
            <w:i/>
            <w:sz w:val="16"/>
            <w:szCs w:val="16"/>
          </w:rPr>
          <w:t>Acquista da VP</w:t>
        </w:r>
      </w:hyperlink>
    </w:p>
    <w:p w:rsidR="006277B6" w:rsidRDefault="006277B6" w:rsidP="006277B6">
      <w:pPr>
        <w:pStyle w:val="Testo1"/>
        <w:spacing w:before="0" w:line="240" w:lineRule="exact"/>
        <w:rPr>
          <w:rFonts w:eastAsia="Arial Unicode MS"/>
          <w:spacing w:val="-5"/>
        </w:rPr>
      </w:pPr>
      <w:r>
        <w:rPr>
          <w:smallCaps/>
          <w:spacing w:val="-5"/>
          <w:sz w:val="16"/>
        </w:rPr>
        <w:t>M. Simonetti,</w:t>
      </w:r>
      <w:r>
        <w:rPr>
          <w:i/>
          <w:spacing w:val="-5"/>
        </w:rPr>
        <w:t xml:space="preserve"> Romani e barbari. Le lettere latine alle origini dell’Europa (secoli V-VIII),</w:t>
      </w:r>
      <w:r>
        <w:rPr>
          <w:spacing w:val="-5"/>
        </w:rPr>
        <w:t xml:space="preserve"> Carocci, Roma, 2018.</w:t>
      </w:r>
      <w:r w:rsidR="0028557B">
        <w:rPr>
          <w:spacing w:val="-5"/>
        </w:rPr>
        <w:t xml:space="preserve"> </w:t>
      </w:r>
      <w:hyperlink r:id="rId16" w:history="1">
        <w:r w:rsidR="0028557B" w:rsidRPr="0028557B">
          <w:rPr>
            <w:rStyle w:val="Collegamentoipertestuale"/>
            <w:rFonts w:ascii="Times New Roman" w:hAnsi="Times New Roman"/>
            <w:i/>
            <w:sz w:val="16"/>
            <w:szCs w:val="16"/>
          </w:rPr>
          <w:t>Acquista da VP</w:t>
        </w:r>
      </w:hyperlink>
    </w:p>
    <w:p w:rsidR="006277B6" w:rsidRDefault="006277B6" w:rsidP="006277B6">
      <w:pPr>
        <w:pStyle w:val="Testo1"/>
        <w:spacing w:before="0" w:line="240" w:lineRule="exact"/>
        <w:rPr>
          <w:spacing w:val="-5"/>
        </w:rPr>
      </w:pPr>
      <w:r>
        <w:rPr>
          <w:smallCaps/>
          <w:spacing w:val="-5"/>
          <w:sz w:val="16"/>
        </w:rPr>
        <w:t>H.G. Snyder,</w:t>
      </w:r>
      <w:r>
        <w:rPr>
          <w:i/>
          <w:spacing w:val="-5"/>
        </w:rPr>
        <w:t xml:space="preserve"> Maestri e testi nel mondo antico. Filosofi, giudei e cristiani</w:t>
      </w:r>
      <w:r>
        <w:rPr>
          <w:spacing w:val="-5"/>
        </w:rPr>
        <w:t xml:space="preserve">, Paideia, Brescia, 2010. </w:t>
      </w:r>
      <w:r w:rsidR="0028557B">
        <w:rPr>
          <w:spacing w:val="-5"/>
        </w:rPr>
        <w:t xml:space="preserve"> </w:t>
      </w:r>
      <w:hyperlink r:id="rId17" w:history="1">
        <w:r w:rsidR="0028557B" w:rsidRPr="0028557B">
          <w:rPr>
            <w:rStyle w:val="Collegamentoipertestuale"/>
            <w:rFonts w:ascii="Times New Roman" w:hAnsi="Times New Roman"/>
            <w:i/>
            <w:sz w:val="16"/>
            <w:szCs w:val="16"/>
          </w:rPr>
          <w:t>Acquista da VP</w:t>
        </w:r>
      </w:hyperlink>
      <w:bookmarkStart w:id="0" w:name="_GoBack"/>
      <w:bookmarkEnd w:id="0"/>
    </w:p>
    <w:p w:rsidR="006277B6" w:rsidRDefault="006277B6" w:rsidP="006277B6">
      <w:pPr>
        <w:pStyle w:val="Testo1"/>
        <w:rPr>
          <w:szCs w:val="18"/>
        </w:rPr>
      </w:pPr>
      <w:r>
        <w:rPr>
          <w:szCs w:val="18"/>
        </w:rPr>
        <w:t>Chi sostiene l’esame da 12 cfu è esentato dalla lettura del saggio. I titoli segnati con * sono disponibili anche come ebook.</w:t>
      </w:r>
    </w:p>
    <w:p w:rsidR="002252D8" w:rsidRDefault="002252D8" w:rsidP="002252D8">
      <w:pPr>
        <w:spacing w:before="240" w:after="120"/>
        <w:rPr>
          <w:b/>
          <w:i/>
          <w:sz w:val="18"/>
        </w:rPr>
      </w:pPr>
      <w:r>
        <w:rPr>
          <w:b/>
          <w:i/>
          <w:sz w:val="18"/>
        </w:rPr>
        <w:t>DIDATTICA DEL CORSO</w:t>
      </w:r>
    </w:p>
    <w:p w:rsidR="002252D8" w:rsidRPr="004518E8" w:rsidRDefault="002252D8" w:rsidP="002252D8">
      <w:pPr>
        <w:pStyle w:val="Testo2"/>
        <w:rPr>
          <w:i/>
        </w:rPr>
      </w:pPr>
      <w:r w:rsidRPr="00734596">
        <w:t xml:space="preserve">Lezioni in aula, con analisi di testi </w:t>
      </w:r>
      <w:r>
        <w:t>di cui verrà offerta la</w:t>
      </w:r>
      <w:r w:rsidRPr="00734596">
        <w:t xml:space="preserve"> traduzione </w:t>
      </w:r>
      <w:r>
        <w:t xml:space="preserve">a cura del docente </w:t>
      </w:r>
      <w:r w:rsidRPr="00734596">
        <w:t xml:space="preserve">Utilizzo della piattaforma didattica on-line </w:t>
      </w:r>
      <w:r w:rsidRPr="00176A3B">
        <w:rPr>
          <w:rStyle w:val="Titolo1Carattere"/>
          <w:b w:val="0"/>
          <w:i/>
        </w:rPr>
        <w:t>Blackboard</w:t>
      </w:r>
      <w:r w:rsidRPr="00734596">
        <w:t xml:space="preserve"> in supporto alla didattica.</w:t>
      </w:r>
      <w:r>
        <w:t xml:space="preserve"> </w:t>
      </w:r>
    </w:p>
    <w:p w:rsidR="002252D8" w:rsidRDefault="002252D8" w:rsidP="002252D8">
      <w:pPr>
        <w:spacing w:before="240" w:after="120"/>
        <w:rPr>
          <w:b/>
          <w:i/>
          <w:sz w:val="18"/>
        </w:rPr>
      </w:pPr>
      <w:r>
        <w:rPr>
          <w:b/>
          <w:i/>
          <w:sz w:val="18"/>
        </w:rPr>
        <w:t>METODO E CRITERI DI VALUTAZIONE</w:t>
      </w:r>
    </w:p>
    <w:p w:rsidR="002252D8" w:rsidRDefault="002252D8" w:rsidP="002252D8">
      <w:pPr>
        <w:pStyle w:val="Testo2"/>
      </w:pPr>
      <w:r>
        <w:t xml:space="preserve">Esame orale. Nel colloquio relativo alla parte istituzionale, il candidato dovrà mostrare di conoscere le origini della letteratura cristiana antica, le sue linee di sviluppo storico, i generi e gli autori principali; dovrà altresì essere in grado di collocare i testi proposti a lezione nel loro contesto storico-letterario. Per la parte monografica, il candidato dovrà mostrare di saper leggere criticamente, collocandoli nel loro contesto storico, letterario e dottrinale, i </w:t>
      </w:r>
      <w:r w:rsidR="00876A21">
        <w:t xml:space="preserve">passi </w:t>
      </w:r>
      <w:r w:rsidR="00876A21" w:rsidRPr="00876A21">
        <w:t>dell’</w:t>
      </w:r>
      <w:r w:rsidR="00876A21">
        <w:rPr>
          <w:i/>
          <w:iCs/>
        </w:rPr>
        <w:t xml:space="preserve">Adversus </w:t>
      </w:r>
      <w:r w:rsidR="00876A21" w:rsidRPr="00876A21">
        <w:rPr>
          <w:i/>
          <w:iCs/>
        </w:rPr>
        <w:t>Praxean</w:t>
      </w:r>
      <w:r>
        <w:t xml:space="preserve"> proposti a lezione. Inoltre, se sostiene l’esame </w:t>
      </w:r>
      <w:r>
        <w:lastRenderedPageBreak/>
        <w:t xml:space="preserve">relativo solo alla parte generale o a quella monografica del corso per un totale di 6 CFU (un semestre), lo studente illustrerà e discuterà i contenuti del saggio letto tra quelli indicati nella </w:t>
      </w:r>
      <w:r>
        <w:rPr>
          <w:i/>
        </w:rPr>
        <w:t>BIBILIOGRAFIA</w:t>
      </w:r>
      <w:r>
        <w:t>. Nel caso di un esame annuale (12 CFU), lo studente non è tenuto alla lettura del saggio.</w:t>
      </w:r>
    </w:p>
    <w:p w:rsidR="002252D8" w:rsidRDefault="002252D8" w:rsidP="002252D8">
      <w:pPr>
        <w:spacing w:before="240" w:after="120" w:line="240" w:lineRule="exact"/>
        <w:rPr>
          <w:b/>
          <w:i/>
          <w:sz w:val="18"/>
        </w:rPr>
      </w:pPr>
      <w:r>
        <w:rPr>
          <w:b/>
          <w:i/>
          <w:sz w:val="18"/>
        </w:rPr>
        <w:t>AVVERTENZE E PREREQUISITI</w:t>
      </w:r>
    </w:p>
    <w:p w:rsidR="002252D8" w:rsidRDefault="002252D8" w:rsidP="002252D8">
      <w:pPr>
        <w:pStyle w:val="Testo2"/>
        <w:rPr>
          <w:szCs w:val="18"/>
        </w:rPr>
      </w:pPr>
      <w:r>
        <w:t>È</w:t>
      </w:r>
      <w:r w:rsidRPr="00734596">
        <w:t xml:space="preserve"> possibile frequentare la sola parte istituzionale del corso oppure entrambe; gli studenti della laurea magistrale e chi avesse già sostenuto una volta l’esame devono frequentare la parte monografica (II semestre).</w:t>
      </w:r>
      <w:r>
        <w:t xml:space="preserve"> </w:t>
      </w:r>
      <w:r>
        <w:rPr>
          <w:szCs w:val="18"/>
        </w:rPr>
        <w:t xml:space="preserve">Per l’iscrizione al primo semestre non sono richiesti prerequisiti, avendo la parte istituzionale finalità di introduzione alla materia. </w:t>
      </w:r>
    </w:p>
    <w:p w:rsidR="002252D8" w:rsidRDefault="002252D8" w:rsidP="002252D8">
      <w:pPr>
        <w:pStyle w:val="Testo2"/>
        <w:rPr>
          <w:szCs w:val="18"/>
        </w:rPr>
      </w:pPr>
      <w:r>
        <w:rPr>
          <w:szCs w:val="18"/>
        </w:rPr>
        <w:t xml:space="preserve">Per l’iscrizione al secondo semestre sono richieste la conoscenza delle linee generali dello sviluppo della letteratura cristiana, ottenibili con la frequenza del primo semestre o con la lettura dell’apposito profilo sintetico accessibile su </w:t>
      </w:r>
      <w:r w:rsidRPr="002252D8">
        <w:rPr>
          <w:i/>
          <w:szCs w:val="18"/>
        </w:rPr>
        <w:t>Blackboard</w:t>
      </w:r>
      <w:r>
        <w:rPr>
          <w:szCs w:val="18"/>
        </w:rPr>
        <w:t>, e una competenza minimale nella comprensione della lingua latina e, solo per gli studenti dell’indirizzo classico o di scienze dell’antichità, di quella greca.</w:t>
      </w:r>
    </w:p>
    <w:p w:rsidR="00605B87" w:rsidRPr="002C43C0" w:rsidRDefault="00605B87" w:rsidP="00605B87">
      <w:pPr>
        <w:pStyle w:val="Testo2"/>
        <w:rPr>
          <w:szCs w:val="18"/>
        </w:rPr>
      </w:pPr>
      <w:r w:rsidRPr="002C43C0">
        <w:rPr>
          <w:szCs w:val="18"/>
        </w:rPr>
        <w:t>Qualora l'emergenza sanitaria dovesse protrarsi, sia l’attività didattica, sia le forme di controllo dell’apprendimento, in itinere e finale, saranno assicurati anche “da remoto”, attraverso la piattaforma BlackBoard di Ateneo, la piattaforma Microsoft Teams e gli eventuali altri strumenti previsti e comunicati in avvio di corso, in modo da garantire il pieno raggiungimento degli obiettivi formativi previsti nei piani di studio e, contestualmente, la piena sicurezza degli studenti.</w:t>
      </w:r>
    </w:p>
    <w:p w:rsidR="002252D8" w:rsidRPr="00CA2EB4" w:rsidRDefault="002252D8" w:rsidP="002252D8">
      <w:pPr>
        <w:pStyle w:val="Testo2"/>
        <w:spacing w:before="120"/>
        <w:rPr>
          <w:i/>
        </w:rPr>
      </w:pPr>
      <w:r w:rsidRPr="00CA2EB4">
        <w:rPr>
          <w:i/>
        </w:rPr>
        <w:t>Orario e luogo di ricevimento</w:t>
      </w:r>
    </w:p>
    <w:p w:rsidR="002252D8" w:rsidRDefault="002252D8" w:rsidP="002252D8">
      <w:pPr>
        <w:pStyle w:val="Testo2"/>
      </w:pPr>
      <w:r w:rsidRPr="002252D8">
        <w:t>Il Prof. Marco Rizzi riceve gli studenti il mercoledì alle ore 11,00 presso il Dipartimento di Scienze Religiose</w:t>
      </w:r>
      <w:r w:rsidR="00876A21">
        <w:t xml:space="preserve"> o in modalità telematica previo appuntamento concordato via email</w:t>
      </w:r>
      <w:r w:rsidRPr="002252D8">
        <w:t>.</w:t>
      </w:r>
    </w:p>
    <w:sectPr w:rsidR="002252D8"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57B" w:rsidRDefault="0028557B" w:rsidP="0028557B">
      <w:pPr>
        <w:spacing w:line="240" w:lineRule="auto"/>
      </w:pPr>
      <w:r>
        <w:separator/>
      </w:r>
    </w:p>
  </w:endnote>
  <w:endnote w:type="continuationSeparator" w:id="0">
    <w:p w:rsidR="0028557B" w:rsidRDefault="0028557B" w:rsidP="002855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57B" w:rsidRDefault="0028557B" w:rsidP="0028557B">
      <w:pPr>
        <w:spacing w:line="240" w:lineRule="auto"/>
      </w:pPr>
      <w:r>
        <w:separator/>
      </w:r>
    </w:p>
  </w:footnote>
  <w:footnote w:type="continuationSeparator" w:id="0">
    <w:p w:rsidR="0028557B" w:rsidRDefault="0028557B" w:rsidP="0028557B">
      <w:pPr>
        <w:spacing w:line="240" w:lineRule="auto"/>
      </w:pPr>
      <w:r>
        <w:continuationSeparator/>
      </w:r>
    </w:p>
  </w:footnote>
  <w:footnote w:id="1">
    <w:p w:rsidR="0028557B" w:rsidRDefault="0028557B">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2D8"/>
    <w:rsid w:val="00187B99"/>
    <w:rsid w:val="001C779E"/>
    <w:rsid w:val="002014DD"/>
    <w:rsid w:val="002252D8"/>
    <w:rsid w:val="0028557B"/>
    <w:rsid w:val="002C43C0"/>
    <w:rsid w:val="002D5E17"/>
    <w:rsid w:val="00432899"/>
    <w:rsid w:val="004D1217"/>
    <w:rsid w:val="004D6008"/>
    <w:rsid w:val="00605B87"/>
    <w:rsid w:val="00612A4B"/>
    <w:rsid w:val="006277B6"/>
    <w:rsid w:val="00640794"/>
    <w:rsid w:val="006F1772"/>
    <w:rsid w:val="00714A89"/>
    <w:rsid w:val="00736BFC"/>
    <w:rsid w:val="00876A21"/>
    <w:rsid w:val="008942E7"/>
    <w:rsid w:val="008A1204"/>
    <w:rsid w:val="00900CCA"/>
    <w:rsid w:val="00924B77"/>
    <w:rsid w:val="00940DA2"/>
    <w:rsid w:val="009E055C"/>
    <w:rsid w:val="00A74F6F"/>
    <w:rsid w:val="00AD7557"/>
    <w:rsid w:val="00B50C5D"/>
    <w:rsid w:val="00B51253"/>
    <w:rsid w:val="00B525CC"/>
    <w:rsid w:val="00D404F2"/>
    <w:rsid w:val="00E60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customStyle="1" w:styleId="Default">
    <w:name w:val="Default"/>
    <w:rsid w:val="002252D8"/>
    <w:pPr>
      <w:autoSpaceDE w:val="0"/>
      <w:autoSpaceDN w:val="0"/>
      <w:adjustRightInd w:val="0"/>
    </w:pPr>
    <w:rPr>
      <w:color w:val="000000"/>
      <w:sz w:val="24"/>
      <w:szCs w:val="24"/>
    </w:rPr>
  </w:style>
  <w:style w:type="paragraph" w:styleId="Testonotaapidipagina">
    <w:name w:val="footnote text"/>
    <w:basedOn w:val="Normale"/>
    <w:link w:val="TestonotaapidipaginaCarattere"/>
    <w:rsid w:val="0028557B"/>
    <w:pPr>
      <w:spacing w:line="240" w:lineRule="auto"/>
    </w:pPr>
    <w:rPr>
      <w:szCs w:val="20"/>
    </w:rPr>
  </w:style>
  <w:style w:type="character" w:customStyle="1" w:styleId="TestonotaapidipaginaCarattere">
    <w:name w:val="Testo nota a piè di pagina Carattere"/>
    <w:basedOn w:val="Carpredefinitoparagrafo"/>
    <w:link w:val="Testonotaapidipagina"/>
    <w:rsid w:val="0028557B"/>
  </w:style>
  <w:style w:type="character" w:styleId="Rimandonotaapidipagina">
    <w:name w:val="footnote reference"/>
    <w:basedOn w:val="Carpredefinitoparagrafo"/>
    <w:rsid w:val="0028557B"/>
    <w:rPr>
      <w:vertAlign w:val="superscript"/>
    </w:rPr>
  </w:style>
  <w:style w:type="character" w:styleId="Collegamentoipertestuale">
    <w:name w:val="Hyperlink"/>
    <w:basedOn w:val="Carpredefinitoparagrafo"/>
    <w:rsid w:val="0028557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customStyle="1" w:styleId="Default">
    <w:name w:val="Default"/>
    <w:rsid w:val="002252D8"/>
    <w:pPr>
      <w:autoSpaceDE w:val="0"/>
      <w:autoSpaceDN w:val="0"/>
      <w:adjustRightInd w:val="0"/>
    </w:pPr>
    <w:rPr>
      <w:color w:val="000000"/>
      <w:sz w:val="24"/>
      <w:szCs w:val="24"/>
    </w:rPr>
  </w:style>
  <w:style w:type="paragraph" w:styleId="Testonotaapidipagina">
    <w:name w:val="footnote text"/>
    <w:basedOn w:val="Normale"/>
    <w:link w:val="TestonotaapidipaginaCarattere"/>
    <w:rsid w:val="0028557B"/>
    <w:pPr>
      <w:spacing w:line="240" w:lineRule="auto"/>
    </w:pPr>
    <w:rPr>
      <w:szCs w:val="20"/>
    </w:rPr>
  </w:style>
  <w:style w:type="character" w:customStyle="1" w:styleId="TestonotaapidipaginaCarattere">
    <w:name w:val="Testo nota a piè di pagina Carattere"/>
    <w:basedOn w:val="Carpredefinitoparagrafo"/>
    <w:link w:val="Testonotaapidipagina"/>
    <w:rsid w:val="0028557B"/>
  </w:style>
  <w:style w:type="character" w:styleId="Rimandonotaapidipagina">
    <w:name w:val="footnote reference"/>
    <w:basedOn w:val="Carpredefinitoparagrafo"/>
    <w:rsid w:val="0028557B"/>
    <w:rPr>
      <w:vertAlign w:val="superscript"/>
    </w:rPr>
  </w:style>
  <w:style w:type="character" w:styleId="Collegamentoipertestuale">
    <w:name w:val="Hyperlink"/>
    <w:basedOn w:val="Carpredefinitoparagrafo"/>
    <w:rsid w:val="002855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813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cerca.php?s=moreschini%20storia%20letteratura%20antica" TargetMode="External"/><Relationship Id="rId13" Type="http://schemas.openxmlformats.org/officeDocument/2006/relationships/hyperlink" Target="https://librerie.unicatt.it/scheda-libro/thomas-f-mathews/scontro-di-dei-una-reinterpretazione-dellarte-paleocristiana-9788816414839-550435.html"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ibrerie.unicatt.it/scheda-libro/giovanni-maria-vian/i-libri-di-dio-9788843099603-685109.html" TargetMode="External"/><Relationship Id="rId17" Type="http://schemas.openxmlformats.org/officeDocument/2006/relationships/hyperlink" Target="https://librerie.unicatt.it/scheda-libro/snyder-h-gregory/maestri-e-testi-nel-mondo-antico-9788839407825-174031.html" TargetMode="External"/><Relationship Id="rId2" Type="http://schemas.openxmlformats.org/officeDocument/2006/relationships/styles" Target="styles.xml"/><Relationship Id="rId16" Type="http://schemas.openxmlformats.org/officeDocument/2006/relationships/hyperlink" Target="https://librerie.unicatt.it/scheda-libro/manlio-simonetti/romani-e-barbari-le-lettere-latine-alle-origini-delleuropa-secoli-v-viii-9788843091362-529782.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erie.unicatt.it/scheda-libro/stefani-piero/gesu-9788815237309-180583.html" TargetMode="External"/><Relationship Id="rId5" Type="http://schemas.openxmlformats.org/officeDocument/2006/relationships/webSettings" Target="webSettings.xml"/><Relationship Id="rId15" Type="http://schemas.openxmlformats.org/officeDocument/2006/relationships/hyperlink" Target="https://librerie.unicatt.it/scheda-libro/marco-rizzi/cesare-e-dio-potere-spirituale-e-potere-secolare-in-occidente-9788815131089-208601.html" TargetMode="External"/><Relationship Id="rId10" Type="http://schemas.openxmlformats.org/officeDocument/2006/relationships/hyperlink" Target="https://librerie.unicatt.it/scheda-libro/cristoph-markschies/in-cammino-tra-due-mondi-9788834308943-141384.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ibrerie.unicatt.it/scheda-libro/claudio-gianotto/i-vangeli-apocrifi-9788815275615-547043.html" TargetMode="External"/><Relationship Id="rId14" Type="http://schemas.openxmlformats.org/officeDocument/2006/relationships/hyperlink" Target="https://librerie.unicatt.it/scheda-libro/romano-penna/le-prime-comunita-cristiane-persone-tempi-luoghi-forme-credenze-9788843088119-251981.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F0F698-AE5F-4A83-8C7F-A2A4F75B5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7</TotalTime>
  <Pages>3</Pages>
  <Words>967</Words>
  <Characters>7078</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8029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5</cp:revision>
  <cp:lastPrinted>2003-03-27T10:42:00Z</cp:lastPrinted>
  <dcterms:created xsi:type="dcterms:W3CDTF">2020-05-11T16:22:00Z</dcterms:created>
  <dcterms:modified xsi:type="dcterms:W3CDTF">2020-07-20T09:43:00Z</dcterms:modified>
</cp:coreProperties>
</file>