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3636" w14:textId="77777777" w:rsidR="002D5E17" w:rsidRDefault="00A44FB5" w:rsidP="002D5E17">
      <w:pPr>
        <w:pStyle w:val="Titolo1"/>
        <w:rPr>
          <w:vertAlign w:val="superscript"/>
        </w:rPr>
      </w:pPr>
      <w:r>
        <w:t>Archeologia classica (con laboratorio per l’elaborato scritto di archeologia)</w:t>
      </w:r>
      <w:r w:rsidRPr="00A44FB5">
        <w:rPr>
          <w:vertAlign w:val="superscript"/>
        </w:rPr>
        <w:t>1</w:t>
      </w:r>
    </w:p>
    <w:p w14:paraId="25A77C47" w14:textId="77777777" w:rsidR="00A44FB5" w:rsidRDefault="00A44FB5" w:rsidP="00A44FB5">
      <w:pPr>
        <w:tabs>
          <w:tab w:val="clear" w:pos="284"/>
          <w:tab w:val="left" w:pos="708"/>
        </w:tabs>
        <w:jc w:val="left"/>
        <w:outlineLvl w:val="1"/>
        <w:rPr>
          <w:rFonts w:ascii="Times" w:hAnsi="Times"/>
          <w:smallCaps/>
          <w:noProof/>
          <w:sz w:val="18"/>
          <w:szCs w:val="20"/>
        </w:rPr>
      </w:pPr>
      <w:r>
        <w:rPr>
          <w:rFonts w:ascii="Times" w:hAnsi="Times"/>
          <w:smallCaps/>
          <w:noProof/>
          <w:sz w:val="18"/>
          <w:szCs w:val="20"/>
        </w:rPr>
        <w:t>Prof. Furio sacchi</w:t>
      </w:r>
    </w:p>
    <w:p w14:paraId="25576E49" w14:textId="77777777" w:rsidR="00A44FB5" w:rsidRPr="002344A5" w:rsidRDefault="00A44FB5" w:rsidP="002344A5">
      <w:pPr>
        <w:spacing w:before="120"/>
        <w:rPr>
          <w:i/>
        </w:rPr>
      </w:pPr>
      <w:r w:rsidRPr="002344A5">
        <w:rPr>
          <w:rStyle w:val="Rimandonotaapidipagina"/>
          <w:i/>
          <w:smallCaps/>
        </w:rPr>
        <w:footnoteRef/>
      </w:r>
      <w:r w:rsidRPr="002344A5">
        <w:rPr>
          <w:i/>
        </w:rPr>
        <w:t xml:space="preserve"> </w:t>
      </w:r>
      <w:r w:rsidRPr="002344A5">
        <w:rPr>
          <w:i/>
          <w:sz w:val="18"/>
          <w:szCs w:val="18"/>
        </w:rPr>
        <w:t>Per gli studenti di Economia e Gestione dei Beni Culturali che mutuano l’insegnamento non è prevista la prova scritta nel caso in cui la dicitura dell’esame sia solo Archeologia Classica.</w:t>
      </w:r>
    </w:p>
    <w:p w14:paraId="262EACBB" w14:textId="77777777" w:rsidR="00A44FB5" w:rsidRDefault="00A44FB5" w:rsidP="00A44FB5">
      <w:pPr>
        <w:spacing w:before="240" w:after="120"/>
        <w:rPr>
          <w:b/>
          <w:sz w:val="18"/>
        </w:rPr>
      </w:pPr>
      <w:r>
        <w:rPr>
          <w:b/>
          <w:i/>
          <w:sz w:val="18"/>
        </w:rPr>
        <w:t>OBIETTIVO DEL CORSO E RISULTATI DI APPRENDIMENTO ATTESI</w:t>
      </w:r>
    </w:p>
    <w:p w14:paraId="67A53CFA" w14:textId="77777777" w:rsidR="00A44FB5" w:rsidRPr="00AC4A98" w:rsidRDefault="00A44FB5" w:rsidP="00A44FB5">
      <w:pPr>
        <w:rPr>
          <w:rFonts w:eastAsia="Calibri"/>
          <w:lang w:eastAsia="en-US"/>
        </w:rPr>
      </w:pPr>
      <w:r w:rsidRPr="00AC4A98">
        <w:rPr>
          <w:rFonts w:eastAsia="Calibri"/>
          <w:lang w:eastAsia="en-US"/>
        </w:rPr>
        <w:t>Il corso si divide in due moduli da 6 CFU, svolti sui due semestri</w:t>
      </w:r>
      <w:r>
        <w:rPr>
          <w:rFonts w:eastAsia="Calibri"/>
          <w:lang w:eastAsia="en-US"/>
        </w:rPr>
        <w:t>.</w:t>
      </w:r>
    </w:p>
    <w:p w14:paraId="492121C1" w14:textId="77777777" w:rsidR="00A44FB5" w:rsidRDefault="00A44FB5" w:rsidP="00A44FB5">
      <w:pPr>
        <w:rPr>
          <w:rFonts w:eastAsia="Calibri"/>
          <w:lang w:eastAsia="en-US"/>
        </w:rPr>
      </w:pPr>
      <w:r w:rsidRPr="00AC4A98">
        <w:rPr>
          <w:rFonts w:eastAsia="Calibri"/>
          <w:lang w:eastAsia="en-US"/>
        </w:rPr>
        <w:t xml:space="preserve">Obiettivo del </w:t>
      </w:r>
      <w:r>
        <w:rPr>
          <w:rFonts w:eastAsia="Calibri"/>
          <w:lang w:eastAsia="en-US"/>
        </w:rPr>
        <w:t xml:space="preserve">primo modulo è offrire gli strumenti per comprendere le principali espressioni artistiche del mondo greco e romano. Dopo un’introduzione sullo sviluppo della disciplina e sulla nascita delle prime grandi imprese di scavo, si affronteranno alcuni aspetti fondamentali dell’arte classica. </w:t>
      </w:r>
    </w:p>
    <w:p w14:paraId="1718C846" w14:textId="77777777" w:rsidR="00A44FB5" w:rsidRDefault="00A44FB5" w:rsidP="00A44FB5">
      <w:pPr>
        <w:rPr>
          <w:rFonts w:eastAsia="Calibri"/>
          <w:lang w:eastAsia="en-US"/>
        </w:rPr>
      </w:pPr>
      <w:r>
        <w:rPr>
          <w:rFonts w:eastAsia="Calibri"/>
          <w:lang w:eastAsia="en-US"/>
        </w:rPr>
        <w:t xml:space="preserve">La finalità è fornire gli strumenti per inquadrare correttamente, sotto il profilo cronologico e storico artistico, un’opera d’arte greca o romana. </w:t>
      </w:r>
    </w:p>
    <w:p w14:paraId="2CC7F322" w14:textId="75F2EB93" w:rsidR="00A44FB5" w:rsidRDefault="00A44FB5" w:rsidP="00A44FB5">
      <w:pPr>
        <w:rPr>
          <w:rFonts w:eastAsia="Calibri"/>
          <w:lang w:eastAsia="en-US"/>
        </w:rPr>
      </w:pPr>
      <w:r w:rsidRPr="00AC4A98">
        <w:rPr>
          <w:rFonts w:eastAsia="Calibri"/>
          <w:lang w:eastAsia="en-US"/>
        </w:rPr>
        <w:t xml:space="preserve">Obiettivo del </w:t>
      </w:r>
      <w:r>
        <w:rPr>
          <w:rFonts w:eastAsia="Calibri"/>
          <w:lang w:eastAsia="en-US"/>
        </w:rPr>
        <w:t xml:space="preserve">secondo modulo è approfondire un argomento particolare, nello specifico </w:t>
      </w:r>
      <w:r w:rsidR="00B920C5">
        <w:rPr>
          <w:rFonts w:eastAsia="Calibri"/>
          <w:lang w:eastAsia="en-US"/>
        </w:rPr>
        <w:t>l’arte e l’architettura fiorite sotto il principato di Augusto</w:t>
      </w:r>
      <w:r>
        <w:rPr>
          <w:rFonts w:eastAsia="Calibri"/>
          <w:lang w:eastAsia="en-US"/>
        </w:rPr>
        <w:t>.</w:t>
      </w:r>
    </w:p>
    <w:p w14:paraId="0DC720B1" w14:textId="77777777" w:rsidR="00A44FB5" w:rsidRDefault="00A44FB5" w:rsidP="00A44FB5">
      <w:pPr>
        <w:rPr>
          <w:rFonts w:eastAsia="Calibri"/>
          <w:lang w:eastAsia="en-US"/>
        </w:rPr>
      </w:pPr>
      <w:r w:rsidRPr="00AC4A98">
        <w:rPr>
          <w:rFonts w:eastAsia="Calibri"/>
          <w:lang w:eastAsia="en-US"/>
        </w:rPr>
        <w:t>I materiali utilizzati saranno di carattere prevalentemente storiografico, iconografico e metodologico.</w:t>
      </w:r>
      <w:r>
        <w:rPr>
          <w:rFonts w:eastAsia="Calibri"/>
          <w:lang w:eastAsia="en-US"/>
        </w:rPr>
        <w:t xml:space="preserve"> </w:t>
      </w:r>
    </w:p>
    <w:p w14:paraId="2B3DE8C4" w14:textId="77777777" w:rsidR="00A44FB5" w:rsidRDefault="00A44FB5" w:rsidP="00A44FB5">
      <w:pPr>
        <w:rPr>
          <w:rFonts w:eastAsia="Calibri"/>
          <w:lang w:eastAsia="en-US"/>
        </w:rPr>
      </w:pPr>
      <w:r>
        <w:rPr>
          <w:rFonts w:eastAsia="Calibri"/>
          <w:lang w:eastAsia="en-US"/>
        </w:rPr>
        <w:t>Al termine del corso lo studente dovrebbe essere in grado di affrontare l’analisi critica di un gruppo di reperti o di un sito, contestualizzando gli stessi all’interno di un percorso di lettura più ampio (economico, artistico, monumentale).</w:t>
      </w:r>
    </w:p>
    <w:p w14:paraId="01175F1B" w14:textId="77777777" w:rsidR="00A44FB5" w:rsidRPr="00A44FB5" w:rsidRDefault="00A44FB5" w:rsidP="00450372">
      <w:pPr>
        <w:spacing w:before="120"/>
        <w:rPr>
          <w:rFonts w:eastAsia="Calibri"/>
          <w:szCs w:val="20"/>
          <w:lang w:eastAsia="en-US"/>
        </w:rPr>
      </w:pPr>
      <w:r w:rsidRPr="00450372">
        <w:rPr>
          <w:rFonts w:eastAsia="Calibri"/>
          <w:smallCaps/>
          <w:sz w:val="18"/>
          <w:szCs w:val="20"/>
          <w:lang w:eastAsia="en-US"/>
        </w:rPr>
        <w:t>I Modulo</w:t>
      </w:r>
      <w:r w:rsidRPr="00450372">
        <w:rPr>
          <w:rFonts w:eastAsia="Calibri"/>
          <w:sz w:val="18"/>
          <w:szCs w:val="20"/>
          <w:lang w:eastAsia="en-US"/>
        </w:rPr>
        <w:t xml:space="preserve"> </w:t>
      </w:r>
      <w:r w:rsidRPr="00A44FB5">
        <w:rPr>
          <w:rFonts w:eastAsia="Calibri"/>
          <w:szCs w:val="20"/>
          <w:lang w:eastAsia="en-US"/>
        </w:rPr>
        <w:t>(</w:t>
      </w:r>
      <w:r>
        <w:rPr>
          <w:rFonts w:eastAsia="Calibri"/>
          <w:i/>
          <w:szCs w:val="20"/>
          <w:lang w:eastAsia="en-US"/>
        </w:rPr>
        <w:t>P</w:t>
      </w:r>
      <w:r w:rsidRPr="00A44FB5">
        <w:rPr>
          <w:rFonts w:eastAsia="Calibri"/>
          <w:i/>
          <w:szCs w:val="20"/>
          <w:lang w:eastAsia="en-US"/>
        </w:rPr>
        <w:t xml:space="preserve">rof. </w:t>
      </w:r>
      <w:r>
        <w:rPr>
          <w:rFonts w:eastAsia="Calibri"/>
          <w:i/>
          <w:szCs w:val="20"/>
          <w:lang w:eastAsia="en-US"/>
        </w:rPr>
        <w:t>S</w:t>
      </w:r>
      <w:r w:rsidRPr="00A44FB5">
        <w:rPr>
          <w:rFonts w:eastAsia="Calibri"/>
          <w:i/>
          <w:szCs w:val="20"/>
          <w:lang w:eastAsia="en-US"/>
        </w:rPr>
        <w:t>acchi</w:t>
      </w:r>
      <w:r w:rsidRPr="00A44FB5">
        <w:rPr>
          <w:rFonts w:eastAsia="Calibri"/>
          <w:szCs w:val="20"/>
          <w:lang w:eastAsia="en-US"/>
        </w:rPr>
        <w:t xml:space="preserve">) </w:t>
      </w:r>
    </w:p>
    <w:p w14:paraId="78A82F40" w14:textId="60460880" w:rsidR="00A44FB5" w:rsidRDefault="00A44FB5" w:rsidP="00A44FB5">
      <w:pPr>
        <w:spacing w:after="120"/>
        <w:rPr>
          <w:rFonts w:eastAsia="Calibri"/>
          <w:szCs w:val="22"/>
          <w:lang w:eastAsia="en-US"/>
        </w:rPr>
      </w:pPr>
      <w:r>
        <w:rPr>
          <w:rFonts w:eastAsia="Calibri"/>
          <w:szCs w:val="22"/>
          <w:lang w:eastAsia="en-US"/>
        </w:rPr>
        <w:t xml:space="preserve">È a partire soprattutto dal Settecento che </w:t>
      </w:r>
      <w:r w:rsidR="00C37B53">
        <w:rPr>
          <w:rFonts w:eastAsia="Calibri"/>
          <w:szCs w:val="22"/>
          <w:lang w:eastAsia="en-US"/>
        </w:rPr>
        <w:t xml:space="preserve">avvengono la </w:t>
      </w:r>
      <w:r>
        <w:rPr>
          <w:rFonts w:eastAsia="Calibri"/>
          <w:szCs w:val="22"/>
          <w:lang w:eastAsia="en-US"/>
        </w:rPr>
        <w:t>scoperta del mondo antico e la nascita della disciplina archeologica, la cui importanza crebbe nel corso del secolo successivo con le prime grandi imprese di scavo finanziate dai principali stati europei. Di pari passo si andarono costituendo importanti scuole di pensiero sull’arte antica e i primi tentativi di periodizzazione. Per illustrare questi fenomeni verranno selezionati alcuni contesti monumentali e artistici ritenuti significativi per la comprensione dell’arco cronologico trattato.</w:t>
      </w:r>
    </w:p>
    <w:p w14:paraId="67299D0A" w14:textId="77777777" w:rsidR="00A44FB5" w:rsidRPr="00A44FB5" w:rsidRDefault="00A44FB5" w:rsidP="00450372">
      <w:pPr>
        <w:rPr>
          <w:rFonts w:eastAsia="Calibri"/>
          <w:i/>
          <w:szCs w:val="22"/>
          <w:lang w:eastAsia="en-US"/>
        </w:rPr>
      </w:pPr>
      <w:r w:rsidRPr="00450372">
        <w:rPr>
          <w:rFonts w:eastAsia="Calibri"/>
          <w:smallCaps/>
          <w:sz w:val="18"/>
          <w:szCs w:val="20"/>
          <w:lang w:eastAsia="en-US"/>
        </w:rPr>
        <w:t>II Modulo</w:t>
      </w:r>
      <w:r>
        <w:rPr>
          <w:rFonts w:eastAsia="Calibri"/>
          <w:smallCaps/>
          <w:szCs w:val="20"/>
          <w:lang w:eastAsia="en-US"/>
        </w:rPr>
        <w:t xml:space="preserve"> </w:t>
      </w:r>
      <w:r w:rsidRPr="00A44FB5">
        <w:rPr>
          <w:rFonts w:eastAsia="Calibri"/>
          <w:szCs w:val="20"/>
          <w:lang w:eastAsia="en-US"/>
        </w:rPr>
        <w:t>(</w:t>
      </w:r>
      <w:r>
        <w:rPr>
          <w:rFonts w:eastAsia="Calibri"/>
          <w:i/>
          <w:szCs w:val="20"/>
          <w:lang w:eastAsia="en-US"/>
        </w:rPr>
        <w:t>Prof. S</w:t>
      </w:r>
      <w:r w:rsidRPr="00A44FB5">
        <w:rPr>
          <w:rFonts w:eastAsia="Calibri"/>
          <w:i/>
          <w:szCs w:val="20"/>
          <w:lang w:eastAsia="en-US"/>
        </w:rPr>
        <w:t>acchi</w:t>
      </w:r>
      <w:r w:rsidRPr="00A44FB5">
        <w:rPr>
          <w:rFonts w:eastAsia="Calibri"/>
          <w:szCs w:val="20"/>
          <w:lang w:eastAsia="en-US"/>
        </w:rPr>
        <w:t>)</w:t>
      </w:r>
    </w:p>
    <w:p w14:paraId="427A7880" w14:textId="75C76B87" w:rsidR="00A44FB5" w:rsidRDefault="00C37B53" w:rsidP="00A44FB5">
      <w:pPr>
        <w:rPr>
          <w:rFonts w:eastAsia="Calibri"/>
          <w:szCs w:val="22"/>
          <w:lang w:eastAsia="en-US"/>
        </w:rPr>
      </w:pPr>
      <w:r>
        <w:rPr>
          <w:rFonts w:eastAsia="Calibri"/>
          <w:szCs w:val="22"/>
          <w:lang w:eastAsia="en-US"/>
        </w:rPr>
        <w:t>Poche volte nella storia le arti furono messe al servizio del potere politico in modo così diretto come nell’età augustea. Le immagini dei poeti e degli artisti parlano di un mondo felice, in cui un grande sovrano governa in pace un impero universale. Gli stessi concetti vengono espressi anche nel campo delle arti figurative e nell’ambito delle grandi realizzazioni architettoniche.</w:t>
      </w:r>
    </w:p>
    <w:p w14:paraId="6F6DA79B" w14:textId="77777777" w:rsidR="00A44FB5" w:rsidRDefault="00A44FB5" w:rsidP="00450372">
      <w:pPr>
        <w:spacing w:before="120"/>
        <w:rPr>
          <w:rFonts w:eastAsia="Calibri"/>
          <w:szCs w:val="22"/>
          <w:lang w:eastAsia="en-US"/>
        </w:rPr>
      </w:pPr>
      <w:r w:rsidRPr="00450372">
        <w:rPr>
          <w:rFonts w:eastAsia="Calibri"/>
          <w:smallCaps/>
          <w:sz w:val="18"/>
          <w:szCs w:val="22"/>
          <w:lang w:eastAsia="en-US"/>
        </w:rPr>
        <w:t xml:space="preserve">Laboratorio per l’elaborato scritto </w:t>
      </w:r>
      <w:r>
        <w:rPr>
          <w:rFonts w:eastAsia="Calibri"/>
          <w:smallCaps/>
          <w:szCs w:val="22"/>
          <w:lang w:eastAsia="en-US"/>
        </w:rPr>
        <w:t>(</w:t>
      </w:r>
      <w:r w:rsidR="00450372">
        <w:rPr>
          <w:rFonts w:eastAsia="Calibri"/>
          <w:i/>
          <w:szCs w:val="22"/>
          <w:lang w:eastAsia="en-US"/>
        </w:rPr>
        <w:t>Dott.</w:t>
      </w:r>
      <w:r>
        <w:rPr>
          <w:rFonts w:eastAsia="Calibri"/>
          <w:i/>
          <w:szCs w:val="22"/>
          <w:lang w:eastAsia="en-US"/>
        </w:rPr>
        <w:t xml:space="preserve"> Marchisio – B</w:t>
      </w:r>
      <w:r w:rsidRPr="00A44FB5">
        <w:rPr>
          <w:rFonts w:eastAsia="Calibri"/>
          <w:i/>
          <w:szCs w:val="22"/>
          <w:lang w:eastAsia="en-US"/>
        </w:rPr>
        <w:t>aratto</w:t>
      </w:r>
      <w:r w:rsidRPr="00A44FB5">
        <w:rPr>
          <w:rFonts w:eastAsia="Calibri"/>
          <w:szCs w:val="22"/>
          <w:lang w:eastAsia="en-US"/>
        </w:rPr>
        <w:t>)</w:t>
      </w:r>
    </w:p>
    <w:p w14:paraId="5CC3CEBB" w14:textId="22FC4027" w:rsidR="00A44FB5" w:rsidRPr="00AC4A98" w:rsidRDefault="00A44FB5" w:rsidP="00A44FB5">
      <w:pPr>
        <w:rPr>
          <w:rFonts w:eastAsia="Calibri"/>
          <w:lang w:eastAsia="en-US"/>
        </w:rPr>
      </w:pPr>
      <w:r>
        <w:rPr>
          <w:rFonts w:eastAsia="Calibri"/>
          <w:lang w:eastAsia="en-US"/>
        </w:rPr>
        <w:lastRenderedPageBreak/>
        <w:t>Pur non essendo obbligatorio, il laboratorio è stato concepito come strumento didattico utile per il superamento della prova scritta. Il</w:t>
      </w:r>
      <w:r w:rsidRPr="00AC4A98">
        <w:rPr>
          <w:rFonts w:eastAsia="Calibri"/>
          <w:lang w:eastAsia="en-US"/>
        </w:rPr>
        <w:t xml:space="preserve"> Laboratorio </w:t>
      </w:r>
      <w:r>
        <w:rPr>
          <w:rFonts w:eastAsia="Calibri"/>
          <w:lang w:eastAsia="en-US"/>
        </w:rPr>
        <w:t xml:space="preserve">sarà </w:t>
      </w:r>
      <w:r w:rsidRPr="00AC4A98">
        <w:rPr>
          <w:rFonts w:eastAsia="Calibri"/>
          <w:lang w:eastAsia="en-US"/>
        </w:rPr>
        <w:t>tenuto da</w:t>
      </w:r>
      <w:r>
        <w:rPr>
          <w:rFonts w:eastAsia="Calibri"/>
          <w:lang w:eastAsia="en-US"/>
        </w:rPr>
        <w:t>l</w:t>
      </w:r>
      <w:r w:rsidRPr="00AC4A98">
        <w:rPr>
          <w:rFonts w:eastAsia="Calibri"/>
          <w:lang w:eastAsia="en-US"/>
        </w:rPr>
        <w:t>l</w:t>
      </w:r>
      <w:r>
        <w:rPr>
          <w:rFonts w:eastAsia="Calibri"/>
          <w:lang w:eastAsia="en-US"/>
        </w:rPr>
        <w:t>a</w:t>
      </w:r>
      <w:r w:rsidRPr="00AC4A98">
        <w:rPr>
          <w:rFonts w:eastAsia="Calibri"/>
          <w:lang w:eastAsia="en-US"/>
        </w:rPr>
        <w:t xml:space="preserve"> </w:t>
      </w:r>
      <w:r>
        <w:rPr>
          <w:rFonts w:eastAsia="Calibri"/>
          <w:lang w:eastAsia="en-US"/>
        </w:rPr>
        <w:t>d</w:t>
      </w:r>
      <w:r w:rsidRPr="00AC4A98">
        <w:rPr>
          <w:rFonts w:eastAsia="Calibri"/>
          <w:lang w:eastAsia="en-US"/>
        </w:rPr>
        <w:t>ott.</w:t>
      </w:r>
      <w:r>
        <w:rPr>
          <w:rFonts w:eastAsia="Calibri"/>
          <w:lang w:eastAsia="en-US"/>
        </w:rPr>
        <w:t>ssa</w:t>
      </w:r>
      <w:r w:rsidRPr="00AC4A98">
        <w:rPr>
          <w:rFonts w:eastAsia="Calibri"/>
          <w:lang w:eastAsia="en-US"/>
        </w:rPr>
        <w:t xml:space="preserve"> </w:t>
      </w:r>
      <w:r w:rsidR="00C10EA3">
        <w:rPr>
          <w:rFonts w:eastAsia="Calibri"/>
          <w:lang w:eastAsia="en-US"/>
        </w:rPr>
        <w:t xml:space="preserve">Chiara Baratto </w:t>
      </w:r>
      <w:r w:rsidRPr="00AC4A98">
        <w:rPr>
          <w:rFonts w:eastAsia="Calibri"/>
          <w:lang w:eastAsia="en-US"/>
        </w:rPr>
        <w:t>nel primo semestre</w:t>
      </w:r>
      <w:r>
        <w:rPr>
          <w:rFonts w:eastAsia="Calibri"/>
          <w:lang w:eastAsia="en-US"/>
        </w:rPr>
        <w:t xml:space="preserve"> e dalla dott.ssa </w:t>
      </w:r>
      <w:r w:rsidR="00C10EA3">
        <w:rPr>
          <w:rFonts w:eastAsia="Calibri"/>
          <w:lang w:eastAsia="en-US"/>
        </w:rPr>
        <w:t>Romina Marchisio</w:t>
      </w:r>
      <w:r w:rsidR="00C10EA3" w:rsidRPr="00AC4A98">
        <w:rPr>
          <w:rFonts w:eastAsia="Calibri"/>
          <w:lang w:eastAsia="en-US"/>
        </w:rPr>
        <w:t xml:space="preserve"> </w:t>
      </w:r>
      <w:r>
        <w:rPr>
          <w:rFonts w:eastAsia="Calibri"/>
          <w:lang w:eastAsia="en-US"/>
        </w:rPr>
        <w:t>nel secondo</w:t>
      </w:r>
      <w:r w:rsidR="00C10EA3">
        <w:rPr>
          <w:rFonts w:eastAsia="Calibri"/>
          <w:lang w:eastAsia="en-US"/>
        </w:rPr>
        <w:t xml:space="preserve"> semestre</w:t>
      </w:r>
      <w:r w:rsidRPr="00AC4A98">
        <w:rPr>
          <w:rFonts w:eastAsia="Calibri"/>
          <w:lang w:eastAsia="en-US"/>
        </w:rPr>
        <w:t>.</w:t>
      </w:r>
    </w:p>
    <w:p w14:paraId="5EDECBA6" w14:textId="77777777" w:rsidR="00A44FB5" w:rsidRPr="00043667" w:rsidRDefault="00A44FB5" w:rsidP="00A44FB5">
      <w:pPr>
        <w:rPr>
          <w:rFonts w:eastAsia="Calibri"/>
          <w:lang w:eastAsia="en-US"/>
        </w:rPr>
      </w:pPr>
      <w:r w:rsidRPr="00043667">
        <w:rPr>
          <w:rFonts w:eastAsia="Calibri"/>
          <w:lang w:eastAsia="en-US"/>
        </w:rPr>
        <w:t xml:space="preserve">Il laboratorio si propone di fornire le nozioni metodologiche </w:t>
      </w:r>
      <w:r>
        <w:rPr>
          <w:rFonts w:eastAsia="Calibri"/>
          <w:lang w:eastAsia="en-US"/>
        </w:rPr>
        <w:t>utili alla schedatura (definizione, descrizione e inquadramento cronologico) di un manufatto (scultura, pittura vascolare, mosaici, ecc.)</w:t>
      </w:r>
      <w:r w:rsidRPr="00043667">
        <w:rPr>
          <w:rFonts w:eastAsia="Calibri"/>
          <w:lang w:eastAsia="en-US"/>
        </w:rPr>
        <w:t>.</w:t>
      </w:r>
    </w:p>
    <w:p w14:paraId="243798D7" w14:textId="77777777" w:rsidR="00A44FB5" w:rsidRDefault="00A44FB5" w:rsidP="00A44FB5">
      <w:pPr>
        <w:spacing w:before="240" w:after="120"/>
        <w:rPr>
          <w:b/>
          <w:sz w:val="18"/>
        </w:rPr>
      </w:pPr>
      <w:r>
        <w:rPr>
          <w:b/>
          <w:i/>
          <w:sz w:val="18"/>
        </w:rPr>
        <w:t>PROGRAMMA DEL CORSO</w:t>
      </w:r>
    </w:p>
    <w:p w14:paraId="03EF3B6A" w14:textId="5DFE8A9C" w:rsidR="00A44FB5" w:rsidRPr="00A44FB5" w:rsidRDefault="00A44FB5" w:rsidP="00A44FB5">
      <w:pPr>
        <w:rPr>
          <w:rFonts w:eastAsia="Calibri"/>
          <w:i/>
          <w:lang w:eastAsia="en-US"/>
        </w:rPr>
      </w:pPr>
      <w:r w:rsidRPr="00450372">
        <w:rPr>
          <w:rFonts w:eastAsia="Calibri"/>
          <w:smallCaps/>
          <w:sz w:val="18"/>
          <w:lang w:eastAsia="en-US"/>
        </w:rPr>
        <w:t>I Modulo</w:t>
      </w:r>
      <w:r w:rsidRPr="00694801">
        <w:rPr>
          <w:rFonts w:eastAsia="Calibri"/>
          <w:smallCaps/>
          <w:lang w:eastAsia="en-US"/>
        </w:rPr>
        <w:t xml:space="preserve">: </w:t>
      </w:r>
      <w:r w:rsidR="00C10EA3">
        <w:rPr>
          <w:rFonts w:eastAsia="Calibri"/>
          <w:i/>
          <w:lang w:eastAsia="en-US"/>
        </w:rPr>
        <w:t>Storia della disciplina archeologica</w:t>
      </w:r>
      <w:r w:rsidRPr="00A44FB5">
        <w:rPr>
          <w:rFonts w:eastAsia="Calibri"/>
          <w:i/>
          <w:lang w:eastAsia="en-US"/>
        </w:rPr>
        <w:t>.</w:t>
      </w:r>
    </w:p>
    <w:p w14:paraId="0BC6F3AE" w14:textId="0D3B0839" w:rsidR="00A44FB5" w:rsidRPr="00A44FB5" w:rsidRDefault="00A44FB5" w:rsidP="00487ECC">
      <w:pPr>
        <w:spacing w:before="120"/>
        <w:rPr>
          <w:rFonts w:eastAsia="Calibri"/>
          <w:i/>
          <w:lang w:eastAsia="en-US"/>
        </w:rPr>
      </w:pPr>
      <w:r w:rsidRPr="00450372">
        <w:rPr>
          <w:rFonts w:eastAsia="Calibri"/>
          <w:smallCaps/>
          <w:sz w:val="18"/>
          <w:lang w:eastAsia="en-US"/>
        </w:rPr>
        <w:t>II Modulo</w:t>
      </w:r>
      <w:r w:rsidRPr="00694801">
        <w:rPr>
          <w:rFonts w:eastAsia="Calibri"/>
          <w:smallCaps/>
          <w:lang w:eastAsia="en-US"/>
        </w:rPr>
        <w:t xml:space="preserve">: </w:t>
      </w:r>
      <w:r w:rsidR="00C10EA3">
        <w:rPr>
          <w:rFonts w:eastAsia="Calibri"/>
          <w:i/>
          <w:lang w:eastAsia="en-US"/>
        </w:rPr>
        <w:t>Augusto e il potere delle immagini</w:t>
      </w:r>
      <w:r w:rsidRPr="00A44FB5">
        <w:rPr>
          <w:rFonts w:eastAsia="Calibri"/>
          <w:i/>
          <w:lang w:eastAsia="en-US"/>
        </w:rPr>
        <w:t>.</w:t>
      </w:r>
    </w:p>
    <w:p w14:paraId="6A7F0717" w14:textId="298495B2" w:rsidR="00A44FB5" w:rsidRPr="00450372" w:rsidRDefault="00A44FB5" w:rsidP="00450372">
      <w:pPr>
        <w:spacing w:before="240" w:after="120"/>
        <w:rPr>
          <w:b/>
          <w:i/>
          <w:sz w:val="18"/>
        </w:rPr>
      </w:pPr>
      <w:r>
        <w:rPr>
          <w:b/>
          <w:i/>
          <w:sz w:val="18"/>
        </w:rPr>
        <w:t>BIBLIOGRAFIA</w:t>
      </w:r>
      <w:r w:rsidR="002B17A7">
        <w:rPr>
          <w:rStyle w:val="Rimandonotaapidipagina"/>
          <w:b/>
          <w:i/>
          <w:sz w:val="18"/>
        </w:rPr>
        <w:footnoteReference w:id="1"/>
      </w:r>
    </w:p>
    <w:p w14:paraId="263FF5FE" w14:textId="0918740B" w:rsidR="00A44FB5" w:rsidRPr="00A44FB5" w:rsidRDefault="00A44FB5" w:rsidP="00A44FB5">
      <w:pPr>
        <w:pStyle w:val="Testo1"/>
      </w:pPr>
      <w:r>
        <w:t>Segue la bibliografia di base per la preparazione dei singoli moduli.</w:t>
      </w:r>
    </w:p>
    <w:p w14:paraId="7ECCD5AE" w14:textId="77777777" w:rsidR="00A44FB5" w:rsidRDefault="00A44FB5" w:rsidP="00A44FB5">
      <w:pPr>
        <w:pStyle w:val="Testo1"/>
      </w:pPr>
      <w:r w:rsidRPr="003C27FE">
        <w:t>Per il I modulo:</w:t>
      </w:r>
    </w:p>
    <w:p w14:paraId="132E6E32" w14:textId="0F1ECE3B" w:rsidR="00A44FB5" w:rsidRPr="00A44FB5" w:rsidRDefault="00450372" w:rsidP="00A44FB5">
      <w:pPr>
        <w:tabs>
          <w:tab w:val="clear" w:pos="284"/>
        </w:tabs>
        <w:spacing w:line="240" w:lineRule="atLeast"/>
        <w:ind w:left="284" w:hanging="284"/>
        <w:rPr>
          <w:rFonts w:ascii="Times" w:hAnsi="Times"/>
          <w:noProof/>
          <w:spacing w:val="-5"/>
          <w:sz w:val="18"/>
          <w:szCs w:val="18"/>
        </w:rPr>
      </w:pPr>
      <w:r w:rsidRPr="002B17A7">
        <w:rPr>
          <w:rFonts w:ascii="Times" w:hAnsi="Times"/>
          <w:bCs/>
          <w:smallCaps/>
          <w:spacing w:val="-5"/>
          <w:sz w:val="16"/>
          <w:szCs w:val="18"/>
          <w:shd w:val="clear" w:color="auto" w:fill="FFFFFF"/>
        </w:rPr>
        <w:t xml:space="preserve">G. </w:t>
      </w:r>
      <w:proofErr w:type="spellStart"/>
      <w:r w:rsidRPr="002B17A7">
        <w:rPr>
          <w:rFonts w:ascii="Times" w:hAnsi="Times"/>
          <w:bCs/>
          <w:smallCaps/>
          <w:spacing w:val="-5"/>
          <w:sz w:val="16"/>
          <w:szCs w:val="18"/>
          <w:shd w:val="clear" w:color="auto" w:fill="FFFFFF"/>
        </w:rPr>
        <w:t>Bejor</w:t>
      </w:r>
      <w:proofErr w:type="spellEnd"/>
      <w:r w:rsidRPr="002B17A7">
        <w:rPr>
          <w:rFonts w:ascii="Times" w:hAnsi="Times"/>
          <w:smallCaps/>
          <w:noProof/>
          <w:spacing w:val="-5"/>
          <w:sz w:val="16"/>
          <w:szCs w:val="18"/>
        </w:rPr>
        <w:t xml:space="preserve">-M. Castoldi-C. </w:t>
      </w:r>
      <w:r w:rsidRPr="00A44FB5">
        <w:rPr>
          <w:rFonts w:ascii="Times" w:hAnsi="Times"/>
          <w:smallCaps/>
          <w:noProof/>
          <w:spacing w:val="-5"/>
          <w:sz w:val="16"/>
          <w:szCs w:val="18"/>
        </w:rPr>
        <w:t>Lambrugo</w:t>
      </w:r>
      <w:r w:rsidR="00A44FB5" w:rsidRPr="00A44FB5">
        <w:rPr>
          <w:rFonts w:ascii="Times" w:hAnsi="Times"/>
          <w:smallCaps/>
          <w:noProof/>
          <w:spacing w:val="-5"/>
          <w:sz w:val="16"/>
          <w:szCs w:val="18"/>
        </w:rPr>
        <w:t>,</w:t>
      </w:r>
      <w:r w:rsidR="00A44FB5" w:rsidRPr="00A44FB5">
        <w:rPr>
          <w:rFonts w:ascii="Times" w:hAnsi="Times"/>
          <w:i/>
          <w:noProof/>
          <w:spacing w:val="-5"/>
          <w:sz w:val="18"/>
          <w:szCs w:val="18"/>
        </w:rPr>
        <w:t xml:space="preserve"> Arte greca,</w:t>
      </w:r>
      <w:r w:rsidR="00A44FB5" w:rsidRPr="00A44FB5">
        <w:rPr>
          <w:rFonts w:ascii="Times" w:hAnsi="Times"/>
          <w:noProof/>
          <w:spacing w:val="-5"/>
          <w:sz w:val="18"/>
          <w:szCs w:val="18"/>
        </w:rPr>
        <w:t xml:space="preserve"> Mondadori, Milano</w:t>
      </w:r>
      <w:r>
        <w:rPr>
          <w:rFonts w:ascii="Times" w:hAnsi="Times"/>
          <w:noProof/>
          <w:spacing w:val="-5"/>
          <w:sz w:val="18"/>
          <w:szCs w:val="18"/>
        </w:rPr>
        <w:t>,</w:t>
      </w:r>
      <w:r w:rsidR="00A44FB5" w:rsidRPr="00A44FB5">
        <w:rPr>
          <w:rFonts w:ascii="Times" w:hAnsi="Times"/>
          <w:noProof/>
          <w:spacing w:val="-5"/>
          <w:sz w:val="18"/>
          <w:szCs w:val="18"/>
        </w:rPr>
        <w:t xml:space="preserve"> 2013.</w:t>
      </w:r>
      <w:r w:rsidR="002B17A7">
        <w:rPr>
          <w:rFonts w:ascii="Times" w:hAnsi="Times"/>
          <w:noProof/>
          <w:spacing w:val="-5"/>
          <w:sz w:val="18"/>
          <w:szCs w:val="18"/>
        </w:rPr>
        <w:t xml:space="preserve"> </w:t>
      </w:r>
      <w:hyperlink r:id="rId8" w:history="1">
        <w:r w:rsidR="002B17A7" w:rsidRPr="002B17A7">
          <w:rPr>
            <w:rStyle w:val="Collegamentoipertestuale"/>
            <w:i/>
            <w:sz w:val="16"/>
            <w:szCs w:val="16"/>
          </w:rPr>
          <w:t>Acquista da VP</w:t>
        </w:r>
      </w:hyperlink>
      <w:bookmarkStart w:id="0" w:name="_GoBack"/>
      <w:bookmarkEnd w:id="0"/>
    </w:p>
    <w:p w14:paraId="774642E9" w14:textId="2C7E30A8" w:rsidR="00A44FB5" w:rsidRPr="00A44FB5" w:rsidRDefault="00450372" w:rsidP="00A44FB5">
      <w:pPr>
        <w:tabs>
          <w:tab w:val="clear" w:pos="284"/>
        </w:tabs>
        <w:spacing w:line="240" w:lineRule="atLeast"/>
        <w:ind w:left="284" w:hanging="284"/>
        <w:rPr>
          <w:rFonts w:ascii="Times" w:hAnsi="Times"/>
          <w:noProof/>
          <w:spacing w:val="-5"/>
          <w:sz w:val="18"/>
          <w:szCs w:val="18"/>
        </w:rPr>
      </w:pPr>
      <w:r w:rsidRPr="00A44FB5">
        <w:rPr>
          <w:rFonts w:ascii="Times" w:hAnsi="Times"/>
          <w:smallCaps/>
          <w:noProof/>
          <w:spacing w:val="-5"/>
          <w:sz w:val="16"/>
          <w:szCs w:val="18"/>
        </w:rPr>
        <w:t>M. Papini</w:t>
      </w:r>
      <w:r w:rsidR="00A44FB5" w:rsidRPr="00A44FB5">
        <w:rPr>
          <w:rFonts w:ascii="Times" w:hAnsi="Times"/>
          <w:smallCaps/>
          <w:noProof/>
          <w:spacing w:val="-5"/>
          <w:sz w:val="16"/>
          <w:szCs w:val="18"/>
        </w:rPr>
        <w:t>,</w:t>
      </w:r>
      <w:r w:rsidR="00A44FB5" w:rsidRPr="00A44FB5">
        <w:rPr>
          <w:rFonts w:ascii="Times" w:hAnsi="Times"/>
          <w:i/>
          <w:noProof/>
          <w:spacing w:val="-5"/>
          <w:sz w:val="18"/>
          <w:szCs w:val="18"/>
        </w:rPr>
        <w:t xml:space="preserve"> Arte romana,</w:t>
      </w:r>
      <w:r w:rsidR="00A44FB5" w:rsidRPr="00A44FB5">
        <w:rPr>
          <w:rFonts w:ascii="Times" w:hAnsi="Times"/>
          <w:noProof/>
          <w:spacing w:val="-5"/>
          <w:sz w:val="18"/>
          <w:szCs w:val="18"/>
        </w:rPr>
        <w:t xml:space="preserve"> Mondadori Università, Milano</w:t>
      </w:r>
      <w:r>
        <w:rPr>
          <w:rFonts w:ascii="Times" w:hAnsi="Times"/>
          <w:noProof/>
          <w:spacing w:val="-5"/>
          <w:sz w:val="18"/>
          <w:szCs w:val="18"/>
        </w:rPr>
        <w:t>,</w:t>
      </w:r>
      <w:r w:rsidR="00A44FB5" w:rsidRPr="00A44FB5">
        <w:rPr>
          <w:rFonts w:ascii="Times" w:hAnsi="Times"/>
          <w:noProof/>
          <w:spacing w:val="-5"/>
          <w:sz w:val="18"/>
          <w:szCs w:val="18"/>
        </w:rPr>
        <w:t xml:space="preserve"> 2016.</w:t>
      </w:r>
      <w:r w:rsidR="002B17A7">
        <w:rPr>
          <w:rFonts w:ascii="Times" w:hAnsi="Times"/>
          <w:noProof/>
          <w:spacing w:val="-5"/>
          <w:sz w:val="18"/>
          <w:szCs w:val="18"/>
        </w:rPr>
        <w:t xml:space="preserve"> </w:t>
      </w:r>
      <w:hyperlink r:id="rId9" w:history="1">
        <w:r w:rsidR="002B17A7" w:rsidRPr="002B17A7">
          <w:rPr>
            <w:rStyle w:val="Collegamentoipertestuale"/>
            <w:i/>
            <w:sz w:val="16"/>
            <w:szCs w:val="16"/>
          </w:rPr>
          <w:t>Acquista da VP</w:t>
        </w:r>
      </w:hyperlink>
    </w:p>
    <w:p w14:paraId="5D81E12D" w14:textId="77777777" w:rsidR="00A44FB5" w:rsidRPr="001C2413" w:rsidRDefault="00A44FB5" w:rsidP="00A44FB5">
      <w:pPr>
        <w:pStyle w:val="Testo1"/>
      </w:pPr>
      <w:r w:rsidRPr="001C2413">
        <w:t>Per il II modulo:</w:t>
      </w:r>
    </w:p>
    <w:p w14:paraId="5AA850FD" w14:textId="0DEA9D6E" w:rsidR="00A44FB5" w:rsidRPr="00A44FB5" w:rsidRDefault="00C10EA3" w:rsidP="00A44FB5">
      <w:pPr>
        <w:pStyle w:val="Testo1"/>
        <w:spacing w:before="0"/>
      </w:pPr>
      <w:r>
        <w:t xml:space="preserve">P. Zanker, </w:t>
      </w:r>
      <w:r w:rsidRPr="00C10EA3">
        <w:rPr>
          <w:i/>
          <w:iCs/>
        </w:rPr>
        <w:t>Augusto e il potere delle immagini</w:t>
      </w:r>
      <w:r>
        <w:t>, Giulio Einaudi editore, Torino 1989 (o riedizioni).</w:t>
      </w:r>
      <w:r w:rsidR="002B17A7">
        <w:t xml:space="preserve"> </w:t>
      </w:r>
      <w:hyperlink r:id="rId10" w:history="1">
        <w:r w:rsidR="002B17A7" w:rsidRPr="002B17A7">
          <w:rPr>
            <w:rStyle w:val="Collegamentoipertestuale"/>
            <w:rFonts w:ascii="Times New Roman" w:hAnsi="Times New Roman"/>
            <w:i/>
            <w:sz w:val="16"/>
            <w:szCs w:val="16"/>
          </w:rPr>
          <w:t>Acquista da VP</w:t>
        </w:r>
      </w:hyperlink>
    </w:p>
    <w:p w14:paraId="0637EB5B" w14:textId="77777777" w:rsidR="00A44FB5" w:rsidRPr="00694801" w:rsidRDefault="00A44FB5" w:rsidP="00A44FB5">
      <w:pPr>
        <w:pStyle w:val="Testo1"/>
      </w:pPr>
      <w:r w:rsidRPr="00694801">
        <w:t xml:space="preserve">Per il laboratorio </w:t>
      </w:r>
      <w:r>
        <w:t>per l’elaborato scritto</w:t>
      </w:r>
      <w:r w:rsidRPr="00694801">
        <w:t>:</w:t>
      </w:r>
    </w:p>
    <w:p w14:paraId="2A4CB5B0" w14:textId="77777777" w:rsidR="00A44FB5" w:rsidRPr="00BB6875" w:rsidRDefault="00A44FB5" w:rsidP="00A44FB5">
      <w:pPr>
        <w:pStyle w:val="Testo1"/>
        <w:spacing w:before="0"/>
      </w:pPr>
      <w:r>
        <w:t>i</w:t>
      </w:r>
      <w:r w:rsidRPr="00BB6875">
        <w:t xml:space="preserve"> manuali di riferimento sono quelli indicati per il I modulo. Ulteriori informazioni verranno fornite nel corso delle lezioni.</w:t>
      </w:r>
    </w:p>
    <w:p w14:paraId="5BE2DA2E" w14:textId="77777777" w:rsidR="00A44FB5" w:rsidRDefault="00A44FB5" w:rsidP="00A44FB5">
      <w:pPr>
        <w:spacing w:before="240" w:after="120" w:line="220" w:lineRule="exact"/>
        <w:rPr>
          <w:b/>
          <w:i/>
          <w:sz w:val="18"/>
        </w:rPr>
      </w:pPr>
      <w:r>
        <w:rPr>
          <w:b/>
          <w:i/>
          <w:sz w:val="18"/>
        </w:rPr>
        <w:t>DIDATTICA DEL CORSO</w:t>
      </w:r>
    </w:p>
    <w:p w14:paraId="28D90E39" w14:textId="77777777" w:rsidR="00A44FB5" w:rsidRPr="00A44FB5" w:rsidRDefault="00A44FB5" w:rsidP="00A44FB5">
      <w:pPr>
        <w:pStyle w:val="Testo2"/>
      </w:pPr>
      <w:r w:rsidRPr="00A44FB5">
        <w:t xml:space="preserve">Lezioni frontali con proiezione e commento di immagini. Le lezioni del laboratorio non sono obbligatorie, ma consigliate per affrontare in modo efficace l’elaborato scritto. </w:t>
      </w:r>
    </w:p>
    <w:p w14:paraId="2A036FAF" w14:textId="77777777" w:rsidR="00A44FB5" w:rsidRPr="00A44FB5" w:rsidRDefault="00A44FB5" w:rsidP="00A44FB5">
      <w:pPr>
        <w:pStyle w:val="Testo2"/>
      </w:pPr>
      <w:r w:rsidRPr="00A44FB5">
        <w:t>Eventuali visite di studio (musei o siti archeologici), coordinate con altri insegnamenti, saranno comunicate nel corso dell’anno.</w:t>
      </w:r>
    </w:p>
    <w:p w14:paraId="60E05148" w14:textId="77777777" w:rsidR="00A44FB5" w:rsidRDefault="00A44FB5" w:rsidP="00A44FB5">
      <w:pPr>
        <w:spacing w:before="240" w:after="120" w:line="220" w:lineRule="exact"/>
        <w:rPr>
          <w:b/>
          <w:i/>
          <w:sz w:val="18"/>
        </w:rPr>
      </w:pPr>
      <w:r>
        <w:rPr>
          <w:b/>
          <w:i/>
          <w:sz w:val="18"/>
        </w:rPr>
        <w:t>METODO E CRITERI DI VALUTAZIONE</w:t>
      </w:r>
    </w:p>
    <w:p w14:paraId="189B26A7" w14:textId="2F13AE6E" w:rsidR="00A44FB5" w:rsidRPr="00A44FB5" w:rsidRDefault="00A44FB5" w:rsidP="00A44FB5">
      <w:pPr>
        <w:pStyle w:val="Testo2"/>
      </w:pPr>
      <w:r w:rsidRPr="00A44FB5">
        <w:t>All’esame orale si potrà accedere previo superamento della prova scritta</w:t>
      </w:r>
      <w:r w:rsidR="00C10EA3">
        <w:t xml:space="preserve"> ove prevista nella dicitura dell’esame</w:t>
      </w:r>
      <w:r w:rsidRPr="00A44FB5">
        <w:t xml:space="preserve">. Nel colloquio orale verrà verificare la corretta acquisizione dei contenuti dei moduli. Elementi di valutazione saranno la capacità di sintetizzare </w:t>
      </w:r>
      <w:r w:rsidRPr="00A44FB5">
        <w:lastRenderedPageBreak/>
        <w:t>problematiche complesse mediante un linguaggio chiaro e appropriato alla materia, nonché la capacità di rielaborare in modo critico le tematiche presentate durante il corso.</w:t>
      </w:r>
    </w:p>
    <w:p w14:paraId="132692F0" w14:textId="77777777" w:rsidR="00A44FB5" w:rsidRDefault="00A44FB5" w:rsidP="00A44FB5">
      <w:pPr>
        <w:spacing w:before="240" w:after="120"/>
        <w:rPr>
          <w:b/>
          <w:i/>
          <w:sz w:val="18"/>
        </w:rPr>
      </w:pPr>
      <w:r>
        <w:rPr>
          <w:b/>
          <w:i/>
          <w:sz w:val="18"/>
        </w:rPr>
        <w:t>AVVERTENZE E PREREQUISITI</w:t>
      </w:r>
    </w:p>
    <w:p w14:paraId="613E0B95" w14:textId="77777777" w:rsidR="00BB1D4A" w:rsidRPr="0063088E" w:rsidRDefault="00BB1D4A" w:rsidP="00BB1D4A">
      <w:pPr>
        <w:pStyle w:val="NormaleWeb"/>
        <w:spacing w:before="0" w:beforeAutospacing="0" w:after="0" w:afterAutospacing="0"/>
        <w:ind w:firstLine="284"/>
        <w:jc w:val="both"/>
        <w:rPr>
          <w:color w:val="201F1E"/>
          <w:sz w:val="18"/>
          <w:szCs w:val="18"/>
        </w:rPr>
      </w:pPr>
      <w:r w:rsidRPr="0063088E">
        <w:rPr>
          <w:rFonts w:ascii="Times" w:hAnsi="Times" w:cs="Times"/>
          <w:color w:val="000000"/>
          <w:sz w:val="18"/>
          <w:szCs w:val="18"/>
          <w:bdr w:val="none" w:sz="0" w:space="0" w:color="auto" w:frame="1"/>
        </w:rPr>
        <w:t>COVID-19</w:t>
      </w:r>
    </w:p>
    <w:p w14:paraId="244F3A62" w14:textId="0E7F809F" w:rsidR="00BB1D4A" w:rsidRDefault="00BB1D4A" w:rsidP="00BB1D4A">
      <w:pPr>
        <w:pStyle w:val="NormaleWeb"/>
        <w:spacing w:before="0" w:beforeAutospacing="0" w:after="0" w:afterAutospacing="0"/>
        <w:ind w:firstLine="284"/>
        <w:jc w:val="both"/>
        <w:rPr>
          <w:rFonts w:ascii="Times" w:hAnsi="Times" w:cs="Times"/>
          <w:color w:val="000000"/>
          <w:sz w:val="18"/>
          <w:szCs w:val="18"/>
          <w:bdr w:val="none" w:sz="0" w:space="0" w:color="auto" w:frame="1"/>
        </w:rPr>
      </w:pPr>
      <w:r w:rsidRPr="0063088E">
        <w:rPr>
          <w:rFonts w:ascii="Times" w:hAnsi="Times" w:cs="Times"/>
          <w:color w:val="000000"/>
          <w:sz w:val="18"/>
          <w:szCs w:val="18"/>
          <w:bdr w:val="none" w:sz="0" w:space="0" w:color="auto" w:frame="1"/>
        </w:rPr>
        <w:t>Qualora l'emergenza sanitaria dovesse protrarsi</w:t>
      </w:r>
      <w:r w:rsidRPr="0063088E">
        <w:rPr>
          <w:rFonts w:ascii="inherit" w:hAnsi="inherit" w:cs="Times"/>
          <w:color w:val="000000"/>
          <w:sz w:val="18"/>
          <w:szCs w:val="18"/>
          <w:bdr w:val="none" w:sz="0" w:space="0" w:color="auto" w:frame="1"/>
          <w:shd w:val="clear" w:color="auto" w:fill="F0F2F4"/>
        </w:rPr>
        <w:t>,</w:t>
      </w:r>
      <w:r w:rsidRPr="0063088E">
        <w:rPr>
          <w:rFonts w:ascii="Times" w:hAnsi="Times" w:cs="Times"/>
          <w:color w:val="000000"/>
          <w:sz w:val="18"/>
          <w:szCs w:val="18"/>
          <w:bdr w:val="none" w:sz="0" w:space="0" w:color="auto" w:frame="1"/>
        </w:rPr>
        <w:t xml:space="preserve"> sia l’attività didattica, sia le forme di controllo dell’apprendimento, in itinere e finale, saranno assicurati anche “da remoto”, attraverso la piattaforma </w:t>
      </w:r>
      <w:proofErr w:type="spellStart"/>
      <w:r w:rsidRPr="0063088E">
        <w:rPr>
          <w:rFonts w:ascii="Times" w:hAnsi="Times" w:cs="Times"/>
          <w:color w:val="000000"/>
          <w:sz w:val="18"/>
          <w:szCs w:val="18"/>
          <w:bdr w:val="none" w:sz="0" w:space="0" w:color="auto" w:frame="1"/>
        </w:rPr>
        <w:t>BlackBoard</w:t>
      </w:r>
      <w:proofErr w:type="spellEnd"/>
      <w:r w:rsidRPr="0063088E">
        <w:rPr>
          <w:rFonts w:ascii="Times" w:hAnsi="Times" w:cs="Times"/>
          <w:color w:val="000000"/>
          <w:sz w:val="18"/>
          <w:szCs w:val="18"/>
          <w:bdr w:val="none" w:sz="0" w:space="0" w:color="auto" w:frame="1"/>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 </w:t>
      </w:r>
    </w:p>
    <w:p w14:paraId="4C75FE05" w14:textId="77777777" w:rsidR="00BB1D4A" w:rsidRPr="0063088E" w:rsidRDefault="00BB1D4A" w:rsidP="00BB1D4A">
      <w:pPr>
        <w:pStyle w:val="NormaleWeb"/>
        <w:spacing w:before="0" w:beforeAutospacing="0" w:after="0" w:afterAutospacing="0"/>
        <w:ind w:firstLine="284"/>
        <w:jc w:val="both"/>
        <w:rPr>
          <w:color w:val="201F1E"/>
          <w:sz w:val="18"/>
          <w:szCs w:val="18"/>
        </w:rPr>
      </w:pPr>
    </w:p>
    <w:p w14:paraId="49DFB27D" w14:textId="52CD240F" w:rsidR="00A44FB5" w:rsidRDefault="00A44FB5" w:rsidP="00A44FB5">
      <w:pPr>
        <w:pStyle w:val="Testo2"/>
      </w:pPr>
      <w:r>
        <w:t>I prerequisiti richiesti sono le nozioni di base sulla storia e sulla storia dell’arte greca e romana apprese durante il percorso delle scuole secondarie superiori.</w:t>
      </w:r>
      <w:r w:rsidRPr="007E4BE9">
        <w:t xml:space="preserve"> Si consiglia in ogni caso di verificare a inizio corso con il docente lo stato delle conoscenze pregresse, così da poter programmare interventi mirati.</w:t>
      </w:r>
    </w:p>
    <w:p w14:paraId="4E282518" w14:textId="77777777" w:rsidR="0063088E" w:rsidRDefault="0063088E" w:rsidP="0063088E">
      <w:pPr>
        <w:pStyle w:val="NormaleWeb"/>
        <w:spacing w:before="0" w:beforeAutospacing="0" w:after="0" w:afterAutospacing="0"/>
        <w:ind w:firstLine="284"/>
        <w:jc w:val="both"/>
        <w:rPr>
          <w:rFonts w:ascii="Times" w:hAnsi="Times" w:cs="Times"/>
          <w:color w:val="000000"/>
          <w:sz w:val="28"/>
          <w:szCs w:val="28"/>
          <w:bdr w:val="none" w:sz="0" w:space="0" w:color="auto" w:frame="1"/>
        </w:rPr>
      </w:pPr>
    </w:p>
    <w:p w14:paraId="25CF532F" w14:textId="77777777" w:rsidR="00A44FB5" w:rsidRPr="00A44FB5" w:rsidRDefault="00A44FB5" w:rsidP="00A44FB5">
      <w:pPr>
        <w:pStyle w:val="Testo2"/>
        <w:spacing w:before="120"/>
        <w:rPr>
          <w:i/>
        </w:rPr>
      </w:pPr>
      <w:r w:rsidRPr="00A44FB5">
        <w:rPr>
          <w:i/>
        </w:rPr>
        <w:t>Orario e luogo di ricevimento</w:t>
      </w:r>
    </w:p>
    <w:p w14:paraId="1DB6E986" w14:textId="77777777" w:rsidR="00A44FB5" w:rsidRPr="00A44FB5" w:rsidRDefault="00A44FB5" w:rsidP="00A44FB5">
      <w:pPr>
        <w:pStyle w:val="Testo2"/>
      </w:pPr>
      <w:r w:rsidRPr="007E4BE9">
        <w:t>Il Prof. F</w:t>
      </w:r>
      <w:r>
        <w:t>urio Sacchi</w:t>
      </w:r>
      <w:r w:rsidRPr="007E4BE9">
        <w:t xml:space="preserve"> riceve gli studenti il martedì dalle ore 14,</w:t>
      </w:r>
      <w:r>
        <w:t>3</w:t>
      </w:r>
      <w:r w:rsidRPr="007E4BE9">
        <w:t xml:space="preserve">0 </w:t>
      </w:r>
      <w:r>
        <w:t>alle ore 17,3</w:t>
      </w:r>
      <w:r w:rsidRPr="007E4BE9">
        <w:t>0 presso il suo studio (Franciscanum, IV piano, stanza 402</w:t>
      </w:r>
      <w:r>
        <w:t>).</w:t>
      </w:r>
    </w:p>
    <w:sectPr w:rsidR="00A44FB5" w:rsidRPr="00A44F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2226C" w14:textId="77777777" w:rsidR="002B17A7" w:rsidRDefault="002B17A7" w:rsidP="002B17A7">
      <w:pPr>
        <w:spacing w:line="240" w:lineRule="auto"/>
      </w:pPr>
      <w:r>
        <w:separator/>
      </w:r>
    </w:p>
  </w:endnote>
  <w:endnote w:type="continuationSeparator" w:id="0">
    <w:p w14:paraId="5317DEF8" w14:textId="77777777" w:rsidR="002B17A7" w:rsidRDefault="002B17A7" w:rsidP="002B1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CB988" w14:textId="77777777" w:rsidR="002B17A7" w:rsidRDefault="002B17A7" w:rsidP="002B17A7">
      <w:pPr>
        <w:spacing w:line="240" w:lineRule="auto"/>
      </w:pPr>
      <w:r>
        <w:separator/>
      </w:r>
    </w:p>
  </w:footnote>
  <w:footnote w:type="continuationSeparator" w:id="0">
    <w:p w14:paraId="1FC1D241" w14:textId="77777777" w:rsidR="002B17A7" w:rsidRDefault="002B17A7" w:rsidP="002B17A7">
      <w:pPr>
        <w:spacing w:line="240" w:lineRule="auto"/>
      </w:pPr>
      <w:r>
        <w:continuationSeparator/>
      </w:r>
    </w:p>
  </w:footnote>
  <w:footnote w:id="1">
    <w:p w14:paraId="5E6FA388" w14:textId="0F345F76" w:rsidR="002B17A7" w:rsidRDefault="002B17A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E2"/>
    <w:rsid w:val="001328B8"/>
    <w:rsid w:val="00187B99"/>
    <w:rsid w:val="002014DD"/>
    <w:rsid w:val="002344A5"/>
    <w:rsid w:val="002B17A7"/>
    <w:rsid w:val="002D5E17"/>
    <w:rsid w:val="004251E2"/>
    <w:rsid w:val="00450372"/>
    <w:rsid w:val="00487ECC"/>
    <w:rsid w:val="004D1217"/>
    <w:rsid w:val="004D6008"/>
    <w:rsid w:val="004F4986"/>
    <w:rsid w:val="0063088E"/>
    <w:rsid w:val="00640794"/>
    <w:rsid w:val="006F1772"/>
    <w:rsid w:val="008942E7"/>
    <w:rsid w:val="008A1204"/>
    <w:rsid w:val="00900CCA"/>
    <w:rsid w:val="00924B77"/>
    <w:rsid w:val="00940DA2"/>
    <w:rsid w:val="009E055C"/>
    <w:rsid w:val="00A44FB5"/>
    <w:rsid w:val="00A4588D"/>
    <w:rsid w:val="00A74F6F"/>
    <w:rsid w:val="00AD7557"/>
    <w:rsid w:val="00B26D52"/>
    <w:rsid w:val="00B50C5D"/>
    <w:rsid w:val="00B51253"/>
    <w:rsid w:val="00B525CC"/>
    <w:rsid w:val="00B920C5"/>
    <w:rsid w:val="00BB1D4A"/>
    <w:rsid w:val="00C10EA3"/>
    <w:rsid w:val="00C37B5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E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4F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NormaleWeb">
    <w:name w:val="Normal (Web)"/>
    <w:basedOn w:val="Normale"/>
    <w:uiPriority w:val="99"/>
    <w:unhideWhenUsed/>
    <w:rsid w:val="0063088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B17A7"/>
    <w:pPr>
      <w:spacing w:line="240" w:lineRule="auto"/>
    </w:pPr>
    <w:rPr>
      <w:szCs w:val="20"/>
    </w:rPr>
  </w:style>
  <w:style w:type="character" w:customStyle="1" w:styleId="TestonotaapidipaginaCarattere">
    <w:name w:val="Testo nota a piè di pagina Carattere"/>
    <w:basedOn w:val="Carpredefinitoparagrafo"/>
    <w:link w:val="Testonotaapidipagina"/>
    <w:rsid w:val="002B17A7"/>
  </w:style>
  <w:style w:type="character" w:styleId="Collegamentoipertestuale">
    <w:name w:val="Hyperlink"/>
    <w:basedOn w:val="Carpredefinitoparagrafo"/>
    <w:rsid w:val="002B17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4F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NormaleWeb">
    <w:name w:val="Normal (Web)"/>
    <w:basedOn w:val="Normale"/>
    <w:uiPriority w:val="99"/>
    <w:unhideWhenUsed/>
    <w:rsid w:val="0063088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B17A7"/>
    <w:pPr>
      <w:spacing w:line="240" w:lineRule="auto"/>
    </w:pPr>
    <w:rPr>
      <w:szCs w:val="20"/>
    </w:rPr>
  </w:style>
  <w:style w:type="character" w:customStyle="1" w:styleId="TestonotaapidipaginaCarattere">
    <w:name w:val="Testo nota a piè di pagina Carattere"/>
    <w:basedOn w:val="Carpredefinitoparagrafo"/>
    <w:link w:val="Testonotaapidipagina"/>
    <w:rsid w:val="002B17A7"/>
  </w:style>
  <w:style w:type="character" w:styleId="Collegamentoipertestuale">
    <w:name w:val="Hyperlink"/>
    <w:basedOn w:val="Carpredefinitoparagrafo"/>
    <w:rsid w:val="002B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arte-greca-9788861842960-1851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paul-zanker/augusto-e-il-potere-delle-immagini-9788833916873-280243.html" TargetMode="External"/><Relationship Id="rId4" Type="http://schemas.openxmlformats.org/officeDocument/2006/relationships/settings" Target="settings.xml"/><Relationship Id="rId9" Type="http://schemas.openxmlformats.org/officeDocument/2006/relationships/hyperlink" Target="https://librerie.unicatt.it/scheda-libro/massimiliano-papini/arte-romana-9788861843868-2528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AF1B-E708-43FB-8F7E-3DDFAF60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769</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2019-06-07T08:32:00Z</cp:lastPrinted>
  <dcterms:created xsi:type="dcterms:W3CDTF">2020-05-13T08:03:00Z</dcterms:created>
  <dcterms:modified xsi:type="dcterms:W3CDTF">2020-07-20T08:50:00Z</dcterms:modified>
</cp:coreProperties>
</file>