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79" w:rsidRDefault="00697F79" w:rsidP="007C1BD6">
      <w:pPr>
        <w:pStyle w:val="Titolo1"/>
        <w:spacing w:before="0"/>
      </w:pPr>
      <w:r>
        <w:t>Medicina dello sport</w:t>
      </w:r>
    </w:p>
    <w:p w:rsidR="00697F79" w:rsidRDefault="00697F79" w:rsidP="00697F79">
      <w:pPr>
        <w:pStyle w:val="Titolo2"/>
      </w:pPr>
      <w:r>
        <w:t>Prof. Paolo Zeppilli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97F79" w:rsidRPr="008D38CF" w:rsidRDefault="00697F79" w:rsidP="00697F79">
      <w:pPr>
        <w:pStyle w:val="Titolo2"/>
        <w:rPr>
          <w:smallCaps w:val="0"/>
          <w:sz w:val="20"/>
        </w:rPr>
      </w:pPr>
      <w:r w:rsidRPr="001C7D78">
        <w:rPr>
          <w:smallCaps w:val="0"/>
          <w:sz w:val="20"/>
        </w:rPr>
        <w:t xml:space="preserve">L’insegnamento si propone di fornire agli studenti </w:t>
      </w:r>
      <w:r>
        <w:rPr>
          <w:smallCaps w:val="0"/>
          <w:sz w:val="20"/>
        </w:rPr>
        <w:t xml:space="preserve">della Laurea Triennale gli elementi base di medicina e traumatologia applicata alle diverse attività sportive, affinché possa </w:t>
      </w:r>
      <w:r w:rsidRPr="00FA3965">
        <w:rPr>
          <w:smallCaps w:val="0"/>
          <w:sz w:val="20"/>
        </w:rPr>
        <w:t xml:space="preserve">insegnare </w:t>
      </w:r>
      <w:r>
        <w:rPr>
          <w:smallCaps w:val="0"/>
          <w:sz w:val="20"/>
        </w:rPr>
        <w:t xml:space="preserve">a praticarle correttamente, prevenendo e riconoscendo tempestivamente eventuali </w:t>
      </w:r>
      <w:r w:rsidRPr="00FA3965">
        <w:rPr>
          <w:smallCaps w:val="0"/>
          <w:sz w:val="20"/>
        </w:rPr>
        <w:t>danni</w:t>
      </w:r>
      <w:r>
        <w:rPr>
          <w:smallCaps w:val="0"/>
          <w:sz w:val="20"/>
        </w:rPr>
        <w:t xml:space="preserve"> o patologie causati</w:t>
      </w:r>
      <w:r w:rsidRPr="00FA3965">
        <w:rPr>
          <w:smallCaps w:val="0"/>
          <w:sz w:val="20"/>
        </w:rPr>
        <w:t xml:space="preserve"> all’organismo</w:t>
      </w:r>
      <w:r>
        <w:rPr>
          <w:smallCaps w:val="0"/>
          <w:sz w:val="20"/>
        </w:rPr>
        <w:t xml:space="preserve"> dall’attività stessa</w:t>
      </w:r>
      <w:r>
        <w:t>.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697F79" w:rsidRDefault="00697F79" w:rsidP="00697F79">
      <w:pPr>
        <w:rPr>
          <w:smallCaps/>
          <w:sz w:val="18"/>
        </w:rPr>
      </w:pPr>
      <w:r w:rsidRPr="00317203">
        <w:rPr>
          <w:smallCaps/>
          <w:sz w:val="18"/>
        </w:rPr>
        <w:t>Nozioni essenziali di fisiopatologia applicata allo sport</w:t>
      </w:r>
    </w:p>
    <w:p w:rsidR="00697F79" w:rsidRDefault="00697F79" w:rsidP="00697F79">
      <w:r w:rsidRPr="007F453D">
        <w:t>–</w:t>
      </w:r>
      <w:r w:rsidRPr="007F453D">
        <w:tab/>
        <w:t>Sport ed apparato cardiovascolare</w:t>
      </w:r>
    </w:p>
    <w:p w:rsidR="00697F79" w:rsidRPr="007F453D" w:rsidRDefault="00697F79" w:rsidP="00697F79">
      <w:r w:rsidRPr="007F453D">
        <w:tab/>
        <w:t>*</w:t>
      </w:r>
      <w:r w:rsidRPr="007F453D">
        <w:tab/>
        <w:t>Criteri di idoneità e non idoneità allo sport nel paziente con cardiopatia.</w:t>
      </w:r>
    </w:p>
    <w:p w:rsidR="00697F79" w:rsidRPr="007F453D" w:rsidRDefault="00697F79" w:rsidP="00697F79">
      <w:r w:rsidRPr="007F453D">
        <w:tab/>
        <w:t>*</w:t>
      </w:r>
      <w:r w:rsidRPr="007F453D">
        <w:tab/>
        <w:t>La sincope: cause, meccanismi, diagnosi differenziale.</w:t>
      </w:r>
    </w:p>
    <w:p w:rsidR="00697F79" w:rsidRPr="007F453D" w:rsidRDefault="00697F79" w:rsidP="00697F79">
      <w:r w:rsidRPr="007F453D">
        <w:tab/>
        <w:t>*</w:t>
      </w:r>
      <w:r w:rsidRPr="007F453D">
        <w:tab/>
        <w:t>La morte improvvisa da sport: epidemiologia, cause, criteri di prevenzione.</w:t>
      </w:r>
    </w:p>
    <w:p w:rsidR="00697F79" w:rsidRPr="007F453D" w:rsidRDefault="00697F79" w:rsidP="00697F79">
      <w:r w:rsidRPr="007F453D">
        <w:tab/>
        <w:t>*</w:t>
      </w:r>
      <w:r w:rsidRPr="007F453D">
        <w:tab/>
        <w:t>L’arresto cardiorespiratorio: nozioni elementari di assistenza sul campo.</w:t>
      </w:r>
    </w:p>
    <w:p w:rsidR="00697F79" w:rsidRDefault="00697F79" w:rsidP="00697F79">
      <w:r>
        <w:t>–</w:t>
      </w:r>
      <w:r>
        <w:tab/>
        <w:t>Sport e malattie dell’apparato respiratorio (asma, pneumotorace spontaneo).</w:t>
      </w:r>
    </w:p>
    <w:p w:rsidR="00697F79" w:rsidRDefault="00697F79" w:rsidP="00697F79">
      <w:r>
        <w:t>–</w:t>
      </w:r>
      <w:r>
        <w:tab/>
        <w:t>Sport e malattie metaboliche (diabete, sindrome metabolica).</w:t>
      </w:r>
    </w:p>
    <w:p w:rsidR="00697F79" w:rsidRDefault="00697F79" w:rsidP="00697F79">
      <w:pPr>
        <w:ind w:left="284" w:hanging="284"/>
      </w:pPr>
      <w:r>
        <w:t>–</w:t>
      </w:r>
      <w:r>
        <w:tab/>
        <w:t xml:space="preserve">Sport e sistema emolinfopoietico (anemia da sport, sport e malattie del </w:t>
      </w:r>
      <w:bookmarkStart w:id="0" w:name="_Hlk520981365"/>
      <w:r>
        <w:t>sangue, sport e sistema immunitario</w:t>
      </w:r>
      <w:bookmarkEnd w:id="0"/>
      <w:r>
        <w:t>).</w:t>
      </w:r>
    </w:p>
    <w:p w:rsidR="00697F79" w:rsidRDefault="00697F79" w:rsidP="00697F79">
      <w:pPr>
        <w:spacing w:before="120"/>
        <w:rPr>
          <w:smallCaps/>
          <w:sz w:val="18"/>
        </w:rPr>
      </w:pPr>
      <w:r>
        <w:rPr>
          <w:smallCaps/>
          <w:sz w:val="18"/>
        </w:rPr>
        <w:t>Traumatologia dello sport</w:t>
      </w:r>
    </w:p>
    <w:p w:rsidR="00697F79" w:rsidRDefault="00697F79" w:rsidP="00697F79">
      <w:r>
        <w:t>–</w:t>
      </w:r>
      <w:r>
        <w:tab/>
        <w:t>Nozioni di base di ortopedia e traumatologia.</w:t>
      </w:r>
    </w:p>
    <w:p w:rsidR="00697F79" w:rsidRDefault="00697F79" w:rsidP="00697F79">
      <w:r w:rsidRPr="00D3126E">
        <w:t>–</w:t>
      </w:r>
      <w:r w:rsidRPr="00D3126E">
        <w:tab/>
        <w:t xml:space="preserve">Lesioni </w:t>
      </w:r>
      <w:r>
        <w:t>acute (fratture, lussazioni, distorsioni).</w:t>
      </w:r>
    </w:p>
    <w:p w:rsidR="00697F79" w:rsidRDefault="00697F79" w:rsidP="00697F79">
      <w:r w:rsidRPr="00D3126E">
        <w:t>–</w:t>
      </w:r>
      <w:r w:rsidRPr="00D3126E">
        <w:tab/>
        <w:t>Lesioni da sovraccarico cronico (</w:t>
      </w:r>
      <w:r>
        <w:t>patologie</w:t>
      </w:r>
      <w:r w:rsidRPr="00D3126E">
        <w:t xml:space="preserve"> da sport).</w:t>
      </w:r>
    </w:p>
    <w:p w:rsidR="00697F79" w:rsidRPr="00D3126E" w:rsidRDefault="00697F79" w:rsidP="00697F79">
      <w:pPr>
        <w:spacing w:before="120"/>
      </w:pPr>
      <w:r>
        <w:rPr>
          <w:smallCaps/>
          <w:sz w:val="18"/>
        </w:rPr>
        <w:t xml:space="preserve">Fatica acuta e sindrome da </w:t>
      </w:r>
      <w:proofErr w:type="spellStart"/>
      <w:r>
        <w:rPr>
          <w:smallCaps/>
          <w:sz w:val="18"/>
        </w:rPr>
        <w:t>overtraining</w:t>
      </w:r>
      <w:proofErr w:type="spellEnd"/>
    </w:p>
    <w:p w:rsidR="00697F79" w:rsidRPr="00D3126E" w:rsidRDefault="00697F79" w:rsidP="00697F79">
      <w:pPr>
        <w:spacing w:before="120"/>
        <w:ind w:left="301" w:hanging="301"/>
      </w:pPr>
      <w:r>
        <w:rPr>
          <w:smallCaps/>
          <w:sz w:val="18"/>
        </w:rPr>
        <w:t>Il Doping</w:t>
      </w:r>
    </w:p>
    <w:p w:rsidR="00697F79" w:rsidRPr="00D3126E" w:rsidRDefault="00697F79" w:rsidP="00697F79">
      <w:r>
        <w:t>–</w:t>
      </w:r>
      <w:r>
        <w:tab/>
      </w:r>
      <w:r w:rsidRPr="00D3126E">
        <w:t>Aspetti etici e normativi.</w:t>
      </w:r>
      <w:r>
        <w:t xml:space="preserve"> La normativa WADA.</w:t>
      </w:r>
    </w:p>
    <w:p w:rsidR="00697F79" w:rsidRPr="00D3126E" w:rsidRDefault="00697F79" w:rsidP="00697F79">
      <w:pPr>
        <w:ind w:left="284" w:hanging="284"/>
      </w:pPr>
      <w:r w:rsidRPr="00D3126E">
        <w:t>–</w:t>
      </w:r>
      <w:r w:rsidRPr="00D3126E">
        <w:tab/>
        <w:t xml:space="preserve">Principali farmaci e metodi </w:t>
      </w:r>
      <w:r>
        <w:t xml:space="preserve">di </w:t>
      </w:r>
      <w:r w:rsidRPr="00D3126E">
        <w:t>doping: effetti sulla prestazione, effetti negativi a breve</w:t>
      </w:r>
      <w:r>
        <w:t xml:space="preserve"> e lungo termine sull’organismo</w:t>
      </w:r>
      <w:r w:rsidRPr="00D3126E">
        <w:t>.</w:t>
      </w:r>
    </w:p>
    <w:p w:rsidR="00697F79" w:rsidRDefault="00697F79" w:rsidP="00697F7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F49FF">
        <w:rPr>
          <w:rStyle w:val="Rimandonotaapidipagina"/>
          <w:b/>
          <w:i/>
          <w:sz w:val="18"/>
        </w:rPr>
        <w:footnoteReference w:id="1"/>
      </w:r>
    </w:p>
    <w:p w:rsidR="00697F79" w:rsidRPr="00C67A24" w:rsidRDefault="00697F79" w:rsidP="00697F79">
      <w:pPr>
        <w:pStyle w:val="Testo1"/>
        <w:spacing w:line="240" w:lineRule="atLeast"/>
        <w:rPr>
          <w:spacing w:val="-5"/>
        </w:rPr>
      </w:pPr>
      <w:r w:rsidRPr="00C67A24">
        <w:rPr>
          <w:smallCaps/>
          <w:spacing w:val="-5"/>
          <w:sz w:val="16"/>
        </w:rPr>
        <w:t>A. Ferretti</w:t>
      </w:r>
      <w:r w:rsidRPr="00C67A24">
        <w:rPr>
          <w:smallCaps/>
          <w:spacing w:val="-5"/>
        </w:rPr>
        <w:t>,</w:t>
      </w:r>
      <w:r w:rsidRPr="00C67A24">
        <w:rPr>
          <w:i/>
          <w:spacing w:val="-5"/>
        </w:rPr>
        <w:t xml:space="preserve"> Traumatologia dello sport,</w:t>
      </w:r>
      <w:r w:rsidRPr="00C67A24">
        <w:rPr>
          <w:spacing w:val="-5"/>
        </w:rPr>
        <w:t xml:space="preserve"> CESI, Roma, 1996.</w:t>
      </w:r>
    </w:p>
    <w:p w:rsidR="00697F79" w:rsidRPr="00C67A24" w:rsidRDefault="00697F79" w:rsidP="00697F79">
      <w:pPr>
        <w:pStyle w:val="Testo1"/>
        <w:spacing w:line="240" w:lineRule="atLeast"/>
        <w:rPr>
          <w:spacing w:val="-5"/>
        </w:rPr>
      </w:pPr>
      <w:r w:rsidRPr="00C67A24">
        <w:rPr>
          <w:smallCaps/>
          <w:spacing w:val="-5"/>
          <w:sz w:val="16"/>
        </w:rPr>
        <w:lastRenderedPageBreak/>
        <w:t>P. Zeppilli-V. Palmieri-</w:t>
      </w:r>
      <w:r w:rsidRPr="00967FC6">
        <w:rPr>
          <w:smallCaps/>
          <w:spacing w:val="-5"/>
          <w:sz w:val="16"/>
        </w:rPr>
        <w:t xml:space="preserve"> </w:t>
      </w:r>
      <w:r w:rsidRPr="00C67A24">
        <w:rPr>
          <w:smallCaps/>
          <w:spacing w:val="-5"/>
          <w:sz w:val="16"/>
        </w:rPr>
        <w:t>M. Bianco-</w:t>
      </w:r>
      <w:r>
        <w:rPr>
          <w:smallCaps/>
          <w:spacing w:val="-5"/>
          <w:sz w:val="16"/>
        </w:rPr>
        <w:t>S.Gervasi-</w:t>
      </w:r>
      <w:r w:rsidRPr="00C67A24">
        <w:rPr>
          <w:smallCaps/>
          <w:spacing w:val="-5"/>
          <w:sz w:val="16"/>
        </w:rPr>
        <w:t>V. Santoriello</w:t>
      </w:r>
      <w:r w:rsidRPr="00342D9D">
        <w:rPr>
          <w:smallCaps/>
          <w:spacing w:val="-5"/>
          <w:sz w:val="20"/>
        </w:rPr>
        <w:t>,</w:t>
      </w:r>
      <w:r w:rsidRPr="00342D9D">
        <w:rPr>
          <w:i/>
          <w:spacing w:val="-5"/>
          <w:sz w:val="20"/>
        </w:rPr>
        <w:t xml:space="preserve"> </w:t>
      </w:r>
      <w:r w:rsidRPr="00C67A24">
        <w:rPr>
          <w:i/>
          <w:spacing w:val="-5"/>
        </w:rPr>
        <w:t xml:space="preserve">Manuale di Medicina dello Sport con elementi di </w:t>
      </w:r>
      <w:r>
        <w:rPr>
          <w:i/>
          <w:spacing w:val="-5"/>
        </w:rPr>
        <w:t>T</w:t>
      </w:r>
      <w:r w:rsidRPr="00C67A24">
        <w:rPr>
          <w:i/>
          <w:spacing w:val="-5"/>
        </w:rPr>
        <w:t xml:space="preserve">raumatologia e </w:t>
      </w:r>
      <w:r>
        <w:rPr>
          <w:i/>
          <w:spacing w:val="-5"/>
        </w:rPr>
        <w:t>P</w:t>
      </w:r>
      <w:r w:rsidRPr="00C67A24">
        <w:rPr>
          <w:i/>
          <w:spacing w:val="-5"/>
        </w:rPr>
        <w:t xml:space="preserve">ronto </w:t>
      </w:r>
      <w:r>
        <w:rPr>
          <w:i/>
          <w:spacing w:val="-5"/>
        </w:rPr>
        <w:t>S</w:t>
      </w:r>
      <w:r w:rsidRPr="00C67A24">
        <w:rPr>
          <w:i/>
          <w:spacing w:val="-5"/>
        </w:rPr>
        <w:t>occorso per</w:t>
      </w:r>
      <w:r>
        <w:rPr>
          <w:i/>
          <w:spacing w:val="-5"/>
        </w:rPr>
        <w:t xml:space="preserve"> gli studenti nei corsi di Laurea Triennale </w:t>
      </w:r>
      <w:r w:rsidRPr="00C67A24">
        <w:rPr>
          <w:i/>
          <w:spacing w:val="-5"/>
        </w:rPr>
        <w:t xml:space="preserve">in </w:t>
      </w:r>
      <w:r>
        <w:rPr>
          <w:i/>
          <w:spacing w:val="-5"/>
        </w:rPr>
        <w:t>“</w:t>
      </w:r>
      <w:r w:rsidRPr="00C67A24">
        <w:rPr>
          <w:i/>
          <w:spacing w:val="-5"/>
        </w:rPr>
        <w:t>Scienze</w:t>
      </w:r>
      <w:r>
        <w:rPr>
          <w:i/>
          <w:spacing w:val="-5"/>
        </w:rPr>
        <w:t xml:space="preserve"> delle Attività</w:t>
      </w:r>
      <w:r w:rsidRPr="00C67A24">
        <w:rPr>
          <w:i/>
          <w:spacing w:val="-5"/>
        </w:rPr>
        <w:t xml:space="preserve"> Motorie</w:t>
      </w:r>
      <w:r>
        <w:rPr>
          <w:i/>
          <w:spacing w:val="-5"/>
        </w:rPr>
        <w:t xml:space="preserve"> e Sportive” e magistrale in “Scienze e Tecniche delle Attività Motorie Preventive e Adattate”</w:t>
      </w:r>
      <w:r w:rsidRPr="00C67A24">
        <w:rPr>
          <w:i/>
          <w:spacing w:val="-5"/>
        </w:rPr>
        <w:t>,</w:t>
      </w:r>
      <w:r w:rsidRPr="00C67A24">
        <w:rPr>
          <w:spacing w:val="-5"/>
        </w:rPr>
        <w:t xml:space="preserve"> CESI, Roma, 20</w:t>
      </w:r>
      <w:r>
        <w:rPr>
          <w:spacing w:val="-5"/>
        </w:rPr>
        <w:t>20</w:t>
      </w:r>
      <w:r w:rsidRPr="00C67A24">
        <w:rPr>
          <w:spacing w:val="-5"/>
        </w:rPr>
        <w:t xml:space="preserve">, </w:t>
      </w:r>
      <w:r>
        <w:rPr>
          <w:spacing w:val="-5"/>
        </w:rPr>
        <w:t>4</w:t>
      </w:r>
      <w:r w:rsidRPr="00C67A24">
        <w:rPr>
          <w:spacing w:val="-5"/>
        </w:rPr>
        <w:t>ª ed.</w:t>
      </w:r>
      <w:r w:rsidR="000F49FF">
        <w:rPr>
          <w:spacing w:val="-5"/>
        </w:rPr>
        <w:t xml:space="preserve"> </w:t>
      </w:r>
      <w:hyperlink r:id="rId8" w:history="1">
        <w:r w:rsidR="000F49FF" w:rsidRPr="000F49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97F79" w:rsidRPr="00722E76" w:rsidRDefault="00697F79" w:rsidP="00697F79">
      <w:pPr>
        <w:pStyle w:val="Testo2"/>
      </w:pPr>
      <w:r w:rsidRPr="00722E76">
        <w:t>Lezioni in aula, corredate da diapositive esplicative, con largo spazio all’interattività tra Docente e Discenti.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97F79" w:rsidRPr="00722E76" w:rsidRDefault="00697F79" w:rsidP="00697F79">
      <w:pPr>
        <w:pStyle w:val="Testo2"/>
      </w:pPr>
      <w:r w:rsidRPr="00722E76">
        <w:t xml:space="preserve">La valutazione finale avverrà mediante esame orale, con domande attinenti </w:t>
      </w:r>
      <w:r>
        <w:t xml:space="preserve">tutto </w:t>
      </w:r>
      <w:r w:rsidRPr="00722E76">
        <w:t xml:space="preserve">il programma svolto a lezione. Per superare l’esame, lo studente, preliminarmente, dovrà rispondere in modo esaustivo a domande su una tematica (eguale per tutti), resa nota con largo anticipo nel corso delle prime lezioni dell’anno accademico. Inoltre, dovrà rispondere </w:t>
      </w:r>
      <w:r>
        <w:t xml:space="preserve">con sufficiente completezza almeno </w:t>
      </w:r>
      <w:r w:rsidRPr="00722E76">
        <w:t>a</w:t>
      </w:r>
      <w:r>
        <w:t>lle</w:t>
      </w:r>
      <w:r w:rsidRPr="00722E76">
        <w:t xml:space="preserve"> domande </w:t>
      </w:r>
      <w:r>
        <w:t xml:space="preserve">del Docente </w:t>
      </w:r>
      <w:r w:rsidRPr="00722E76">
        <w:t xml:space="preserve">su tre argomenti a sua scelta (dello studente). Valutata la qualità delle risposte date, il Docente potrà porre altre domande (a scelta del Docente stesso) per meglio dettagliare il giudizio finale. </w:t>
      </w:r>
    </w:p>
    <w:p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97F79" w:rsidRDefault="00697F79" w:rsidP="00697F79">
      <w:pPr>
        <w:pStyle w:val="Testo2didattica-metodo-avvertenze"/>
      </w:pPr>
      <w:r w:rsidRPr="00722E76">
        <w:t>Lo studente dovrà possedere conoscenze di base di anatomia e fisiologia, insegnamenti propedeutici per sostenere la valutazione finale del corso.</w:t>
      </w:r>
    </w:p>
    <w:p w:rsidR="007C1BD6" w:rsidRDefault="007C1BD6" w:rsidP="007C1BD6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97F79" w:rsidRPr="00C24886" w:rsidRDefault="00697F79" w:rsidP="00697F79">
      <w:pPr>
        <w:pStyle w:val="Testo2didattica-metodo-avvertenze"/>
        <w:spacing w:before="120"/>
        <w:rPr>
          <w:i/>
        </w:rPr>
      </w:pPr>
      <w:r w:rsidRPr="00C24886">
        <w:rPr>
          <w:i/>
        </w:rPr>
        <w:t>Orario e luogo di ricevimento</w:t>
      </w:r>
      <w:r w:rsidR="007C1BD6">
        <w:rPr>
          <w:i/>
        </w:rPr>
        <w:t xml:space="preserve"> degli studenti</w:t>
      </w:r>
    </w:p>
    <w:p w:rsidR="00344BA4" w:rsidRDefault="00697F79" w:rsidP="00697F79">
      <w:r w:rsidRPr="00722E76">
        <w:t>Il docente riceve gli studenti dopo la lezione del mattino nell’Aula designata.</w:t>
      </w:r>
    </w:p>
    <w:sectPr w:rsidR="00344BA4" w:rsidSect="007C1BD6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FF" w:rsidRDefault="000F49FF" w:rsidP="000F49FF">
      <w:pPr>
        <w:spacing w:line="240" w:lineRule="auto"/>
      </w:pPr>
      <w:r>
        <w:separator/>
      </w:r>
    </w:p>
  </w:endnote>
  <w:endnote w:type="continuationSeparator" w:id="0">
    <w:p w:rsidR="000F49FF" w:rsidRDefault="000F49FF" w:rsidP="000F4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FF" w:rsidRDefault="000F49FF" w:rsidP="000F49FF">
      <w:pPr>
        <w:spacing w:line="240" w:lineRule="auto"/>
      </w:pPr>
      <w:r>
        <w:separator/>
      </w:r>
    </w:p>
  </w:footnote>
  <w:footnote w:type="continuationSeparator" w:id="0">
    <w:p w:rsidR="000F49FF" w:rsidRDefault="000F49FF" w:rsidP="000F49FF">
      <w:pPr>
        <w:spacing w:line="240" w:lineRule="auto"/>
      </w:pPr>
      <w:r>
        <w:continuationSeparator/>
      </w:r>
    </w:p>
  </w:footnote>
  <w:footnote w:id="1">
    <w:p w:rsidR="000F49FF" w:rsidRDefault="000F49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9"/>
    <w:rsid w:val="000F49FF"/>
    <w:rsid w:val="00697F79"/>
    <w:rsid w:val="00706291"/>
    <w:rsid w:val="007C1BD6"/>
    <w:rsid w:val="00891CCA"/>
    <w:rsid w:val="00E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79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697F79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97F79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F7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97F7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97F79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697F79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97F79"/>
  </w:style>
  <w:style w:type="character" w:customStyle="1" w:styleId="Testo2Carattere">
    <w:name w:val="Testo 2 Carattere"/>
    <w:basedOn w:val="Carpredefinitoparagrafo"/>
    <w:link w:val="Testo2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F7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9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9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9F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9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79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697F79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97F79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F7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97F7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97F79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697F79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97F79"/>
  </w:style>
  <w:style w:type="character" w:customStyle="1" w:styleId="Testo2Carattere">
    <w:name w:val="Testo 2 Carattere"/>
    <w:basedOn w:val="Carpredefinitoparagrafo"/>
    <w:link w:val="Testo2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F7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9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9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9F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zeppilli-paolo/manuale-di-medicina-dello-sport-con-elementi-di-traumatologia-e-pronto-soccorso-9788889590669-68507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4EF5-7703-4F35-BF9C-3571111B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Rolli Andrea</cp:lastModifiedBy>
  <cp:revision>3</cp:revision>
  <dcterms:created xsi:type="dcterms:W3CDTF">2020-07-01T08:04:00Z</dcterms:created>
  <dcterms:modified xsi:type="dcterms:W3CDTF">2020-07-11T07:17:00Z</dcterms:modified>
</cp:coreProperties>
</file>